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76" w:lineRule="auto"/>
        <w:contextualSpacing w:val="0"/>
        <w:jc w:val="center"/>
        <w:rPr/>
      </w:pPr>
      <w:bookmarkStart w:colFirst="0" w:colLast="0" w:name="_9kh4o4ek8exh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Juan Pablo Benítez Machado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360"/>
        </w:tabs>
        <w:spacing w:after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Lasalle College Vancouver.</w:t>
        <w:tab/>
      </w:r>
      <w:r w:rsidDel="00000000" w:rsidR="00000000" w:rsidRPr="00000000">
        <w:rPr>
          <w:b w:val="1"/>
          <w:rtl w:val="0"/>
        </w:rPr>
        <w:t xml:space="preserve">June 2015 – December 2017</w:t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9195"/>
        <w:gridCol w:w="165"/>
        <w:tblGridChange w:id="0">
          <w:tblGrid>
            <w:gridCol w:w="9195"/>
            <w:gridCol w:w="165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Game Art and Design Diploma Program.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First person Runner Solo project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Designed levels around the feeling speed to create a thrilling reflex based experience.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Optimized my assets to speed up the level design process.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Added shield pickups and placed them in precarious spots to encourage high risk/ high reward behavior from players.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Linked the soundtrack to the sprint mechanic to encourage the player to accelerate.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Added a double jump as a safety net to allow to play in a riskier manner.</w:t>
            </w:r>
          </w:p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VR Team project: Generalist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Designed a realistic VR detective’s Office that became the main menu environment for the project.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Prototyped and iterated on VR puzzles some of which were part of the final product.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Worked alongside artist and their limitations in order to minimize the number of assets needed for said puzzles.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Worked alongside designers brainstorming puzzles Ideas that lead to final level design choices.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76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Helped design and prototype other puzzles that were later included in the game.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Calibri" w:cs="Calibri" w:eastAsia="Calibri" w:hAnsi="Calibri"/>
          <w:b w:val="0"/>
          <w:sz w:val="22"/>
          <w:szCs w:val="22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Engines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year in Unreal Engine.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months in Game Maker.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months  in with Unity.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Scripting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year in C#.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 year in GML.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Software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year in Photoshop CS6.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 months in Maya.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Volunteer Work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2011-2012/2014-2015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Operation Smile, Children's Charity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Participated in fundraisers on the street.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0"/>
        <w:rPr>
          <w:b w:val="0"/>
        </w:rPr>
      </w:pPr>
      <w:r w:rsidDel="00000000" w:rsidR="00000000" w:rsidRPr="00000000">
        <w:rPr>
          <w:rtl w:val="0"/>
        </w:rPr>
        <w:t xml:space="preserve">Spread awareness by distributing pamphlets.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40" w:lineRule="auto"/>
      <w:contextualSpacing w:val="0"/>
      <w:jc w:val="center"/>
      <w:rPr>
        <w:color w:val="999999"/>
      </w:rPr>
    </w:pPr>
    <w:r w:rsidDel="00000000" w:rsidR="00000000" w:rsidRPr="00000000">
      <w:rPr>
        <w:color w:val="999999"/>
        <w:rtl w:val="0"/>
      </w:rPr>
      <w:t xml:space="preserve">References available upon request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60"/>
      </w:tabs>
      <w:spacing w:after="0" w:line="240" w:lineRule="auto"/>
      <w:contextualSpacing w:val="0"/>
      <w:rPr>
        <w:color w:val="434343"/>
      </w:rPr>
    </w:pPr>
    <w:r w:rsidDel="00000000" w:rsidR="00000000" w:rsidRPr="00000000">
      <w:rPr>
        <w:color w:val="434343"/>
        <w:rtl w:val="0"/>
      </w:rPr>
      <w:t xml:space="preserve">1730 Ellesmere Ave.   </w:t>
      <w:tab/>
      <w:t xml:space="preserve">604 653 8305</w:t>
    </w:r>
  </w:p>
  <w:p w:rsidR="00000000" w:rsidDel="00000000" w:rsidP="00000000" w:rsidRDefault="00000000" w:rsidRPr="00000000">
    <w:pPr>
      <w:tabs>
        <w:tab w:val="right" w:pos="9360"/>
      </w:tabs>
      <w:spacing w:after="0" w:line="240" w:lineRule="auto"/>
      <w:contextualSpacing w:val="0"/>
      <w:rPr>
        <w:color w:val="434343"/>
      </w:rPr>
    </w:pPr>
    <w:r w:rsidDel="00000000" w:rsidR="00000000" w:rsidRPr="00000000">
      <w:rPr>
        <w:color w:val="434343"/>
        <w:rtl w:val="0"/>
      </w:rPr>
      <w:t xml:space="preserve">Burnaby, BC V5B 3T5</w:t>
    </w:r>
    <w:r w:rsidDel="00000000" w:rsidR="00000000" w:rsidRPr="00000000">
      <w:rPr>
        <w:color w:val="434343"/>
        <w:rtl w:val="0"/>
      </w:rPr>
      <w:tab/>
      <w:t xml:space="preserve"> </w:t>
    </w:r>
    <w:hyperlink r:id="rId1">
      <w:r w:rsidDel="00000000" w:rsidR="00000000" w:rsidRPr="00000000">
        <w:rPr>
          <w:color w:val="434343"/>
          <w:u w:val="single"/>
          <w:rtl w:val="0"/>
        </w:rPr>
        <w:t xml:space="preserve">benitezm.juanpablo@gmail.com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0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benitezm.juanpab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