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BRENNO MASTROIANNI DELA CORTE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sz w:val="22"/>
          <w:szCs w:val="22"/>
          <w:lang w:val="en" w:eastAsia="ar-SA"/>
        </w:rPr>
      </w:pPr>
      <w:r>
        <w:rPr>
          <w:rFonts w:eastAsia="Calibri" w:cs="Calibri" w:ascii="Calibri" w:hAnsi="Calibri"/>
          <w:b w:val="false"/>
          <w:bCs w:val="false"/>
          <w:sz w:val="22"/>
          <w:szCs w:val="22"/>
          <w:lang w:val="en" w:eastAsia="ar-SA"/>
        </w:rPr>
        <w:t>5434 Rue de Mentana, H2J4B3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sz w:val="22"/>
          <w:szCs w:val="22"/>
          <w:lang w:val="en" w:eastAsia="ar-SA"/>
        </w:rPr>
      </w:pPr>
      <w:r>
        <w:rPr>
          <w:rFonts w:eastAsia="Calibri" w:cs="Calibri" w:ascii="Calibri" w:hAnsi="Calibri"/>
          <w:b w:val="false"/>
          <w:bCs w:val="false"/>
          <w:sz w:val="22"/>
          <w:szCs w:val="22"/>
          <w:lang w:val="en" w:eastAsia="ar-SA"/>
        </w:rPr>
        <w:t>Montreal-Quebec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sz w:val="22"/>
          <w:szCs w:val="22"/>
          <w:lang w:val="en" w:eastAsia="ar-SA"/>
        </w:rPr>
      </w:pPr>
      <w:r>
        <w:rPr>
          <w:rFonts w:eastAsia="Calibri" w:cs="Calibri" w:ascii="Calibri" w:hAnsi="Calibri"/>
          <w:b w:val="false"/>
          <w:bCs w:val="false"/>
          <w:sz w:val="22"/>
          <w:szCs w:val="22"/>
          <w:lang w:val="en" w:eastAsia="ar-SA"/>
        </w:rPr>
        <w:t>brenno.mastroianni@gmail.com / (514)569-4578</w:t>
      </w:r>
    </w:p>
    <w:p>
      <w:pPr>
        <w:pStyle w:val="TextBody"/>
        <w:jc w:val="center"/>
        <w:rPr>
          <w:b/>
          <w:b/>
          <w:sz w:val="28"/>
          <w:lang w:val="en-CA"/>
        </w:rPr>
      </w:pPr>
      <w:r>
        <w:rPr>
          <w:rFonts w:ascii="Calibri" w:hAnsi="Calibri"/>
          <w:b w:val="false"/>
          <w:bCs w:val="false"/>
        </w:rPr>
      </w:r>
    </w:p>
    <w:p>
      <w:pPr>
        <w:pStyle w:val="TextBody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en-CA"/>
        </w:rPr>
        <w:t>SELECTED PROFESSIONAL EXPERIENCE</w:t>
      </w:r>
      <w:r>
        <w:rPr>
          <w:rFonts w:ascii="Calibri" w:hAnsi="Calibri"/>
          <w:b w:val="false"/>
          <w:bCs w:val="false"/>
          <w:sz w:val="24"/>
          <w:szCs w:val="24"/>
          <w:lang w:val="en-CA"/>
        </w:rPr>
        <w:t xml:space="preserve"> - 18 years in Financial Market</w:t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Division Manager – Commercial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color w:val="999999"/>
        </w:rPr>
        <w:t xml:space="preserve">(2012 – 2016) </w:t>
      </w:r>
      <w:r>
        <w:rPr>
          <w:rFonts w:ascii="Calibri" w:hAnsi="Calibri"/>
          <w:b w:val="false"/>
          <w:bCs w:val="false"/>
        </w:rPr>
        <w:t xml:space="preserve"> </w:t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Bank of Brazil –  Payment Cards Division, Brasilia - Brazil</w:t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Develop and implement business strategies of commercial cards and acquiring for retail and government markets.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Model and maintain products and business relationship with key market players (acquirers and international cards brands). 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Negotiate and develop internal marketing campaigns to stimulate sales.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Manage team with 7 employees, including 3 senior analysts and 4 analysts.</w:t>
      </w:r>
    </w:p>
    <w:p>
      <w:pPr>
        <w:pStyle w:val="TextBody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Senior Business Analyst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color w:val="999999"/>
        </w:rPr>
        <w:t>(2007 – 2011)</w:t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Bank of Brazil – Payment Cards Division, Brasilia - Brazil</w:t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Manage co-branded cards in partnership with “Fortune 500 companies”.</w:t>
      </w:r>
    </w:p>
    <w:p>
      <w:pPr>
        <w:pStyle w:val="TextBody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Communicate commercial retail strategy in branches around the country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Business Analyst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color w:val="999999"/>
        </w:rPr>
        <w:t>(2005 – 2007)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Bank of Brazil – Government Division, Brasilia - Brazil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Negotiate with the World Bank for the provision of credit lines for tourism development.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Model specific credit lines to the government market.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Private Account Manager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color w:val="999999"/>
        </w:rPr>
        <w:t>(2003 – 2005)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Bank of Brazil Branch, Campinas -  Brazil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Commercialize products targeted to higher income group customers.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Assist in investment portfolio management.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 xml:space="preserve">Clerk </w:t>
      </w:r>
      <w:r>
        <w:rPr>
          <w:rFonts w:ascii="Calibri" w:hAnsi="Calibri"/>
          <w:b w:val="false"/>
          <w:bCs w:val="false"/>
          <w:color w:val="999999"/>
        </w:rPr>
        <w:t>(1998 – 2000)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Bank of Brazil Branch, São Paulo -  Brazil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Provide banking services to small and medium-sized businesses.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EDUCATION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 xml:space="preserve">IT Programmer </w:t>
      </w:r>
      <w:r>
        <w:rPr>
          <w:rFonts w:ascii="Calibri" w:hAnsi="Calibri"/>
          <w:b w:val="false"/>
          <w:bCs w:val="false"/>
        </w:rPr>
        <w:t xml:space="preserve"> - </w:t>
      </w:r>
      <w:r>
        <w:rPr>
          <w:rFonts w:ascii="Calibri" w:hAnsi="Calibri"/>
          <w:b w:val="false"/>
          <w:bCs w:val="false"/>
        </w:rPr>
        <w:t>Analyst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College LaSalle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Brazil</w:t>
      </w:r>
      <w:r>
        <w:rPr>
          <w:rFonts w:ascii="Calibri" w:hAnsi="Calibri"/>
          <w:b w:val="false"/>
          <w:bCs w:val="false"/>
          <w:color w:val="999999"/>
        </w:rPr>
        <w:t xml:space="preserve"> (</w:t>
      </w:r>
      <w:r>
        <w:rPr>
          <w:rFonts w:ascii="Calibri" w:hAnsi="Calibri"/>
          <w:b w:val="false"/>
          <w:bCs w:val="false"/>
          <w:color w:val="999999"/>
        </w:rPr>
        <w:t>20</w:t>
      </w:r>
      <w:r>
        <w:rPr>
          <w:rFonts w:ascii="Calibri" w:hAnsi="Calibri"/>
          <w:b w:val="false"/>
          <w:bCs w:val="false"/>
          <w:color w:val="999999"/>
        </w:rPr>
        <w:t>1</w:t>
      </w:r>
      <w:r>
        <w:rPr>
          <w:rFonts w:ascii="Calibri" w:hAnsi="Calibri"/>
          <w:b w:val="false"/>
          <w:bCs w:val="false"/>
          <w:color w:val="999999"/>
        </w:rPr>
        <w:t>6 – 20</w:t>
      </w:r>
      <w:r>
        <w:rPr>
          <w:rFonts w:ascii="Calibri" w:hAnsi="Calibri"/>
          <w:b w:val="false"/>
          <w:bCs w:val="false"/>
          <w:color w:val="999999"/>
        </w:rPr>
        <w:t>1</w:t>
      </w:r>
      <w:r>
        <w:rPr>
          <w:rFonts w:ascii="Calibri" w:hAnsi="Calibri"/>
          <w:b w:val="false"/>
          <w:bCs w:val="false"/>
          <w:color w:val="999999"/>
        </w:rPr>
        <w:t>7</w:t>
      </w:r>
      <w:r>
        <w:rPr>
          <w:rFonts w:ascii="Calibri" w:hAnsi="Calibri"/>
          <w:b w:val="false"/>
          <w:bCs w:val="false"/>
          <w:color w:val="999999"/>
        </w:rPr>
        <w:t xml:space="preserve"> est.)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Operations Management</w:t>
      </w:r>
      <w:r>
        <w:rPr>
          <w:rFonts w:ascii="Calibri" w:hAnsi="Calibri"/>
          <w:b w:val="false"/>
          <w:bCs w:val="false"/>
        </w:rPr>
        <w:t xml:space="preserve"> - Executive MBA Services of operations management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Instituto de Ensino e Pesquisa em Administração </w:t>
      </w: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I</w:t>
      </w:r>
      <w:r>
        <w:rPr>
          <w:rFonts w:ascii="Calibri" w:hAnsi="Calibri"/>
          <w:b w:val="false"/>
          <w:bCs w:val="false"/>
        </w:rPr>
        <w:t xml:space="preserve">nepad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Brazil</w:t>
      </w:r>
      <w:r>
        <w:rPr>
          <w:rFonts w:ascii="Calibri" w:hAnsi="Calibri"/>
          <w:b w:val="false"/>
          <w:bCs w:val="false"/>
          <w:color w:val="999999"/>
        </w:rPr>
        <w:t xml:space="preserve"> (</w:t>
      </w:r>
      <w:r>
        <w:rPr>
          <w:rFonts w:ascii="Calibri" w:hAnsi="Calibri"/>
          <w:b w:val="false"/>
          <w:bCs w:val="false"/>
          <w:color w:val="999999"/>
        </w:rPr>
        <w:t>2006 – 2007</w:t>
      </w:r>
      <w:r>
        <w:rPr>
          <w:rFonts w:ascii="Calibri" w:hAnsi="Calibri"/>
          <w:b w:val="false"/>
          <w:bCs w:val="false"/>
          <w:color w:val="999999"/>
        </w:rPr>
        <w:t>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Economy Postgraduate Studies</w:t>
      </w:r>
      <w:r>
        <w:rPr>
          <w:rFonts w:ascii="Calibri" w:hAnsi="Calibri"/>
          <w:b w:val="false"/>
          <w:bCs w:val="false"/>
        </w:rPr>
        <w:t xml:space="preserve">  </w:t>
      </w: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Tourism Economics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Faculdade de Economia, Administração e Contabilidade da Universidade de São Paulo</w:t>
      </w:r>
      <w:r>
        <w:rPr>
          <w:rFonts w:ascii="Calibri" w:hAnsi="Calibri"/>
          <w:b w:val="false"/>
          <w:bCs w:val="false"/>
        </w:rPr>
        <w:t xml:space="preserve"> - USP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Brazil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color w:val="999999"/>
        </w:rPr>
        <w:t>(</w:t>
      </w:r>
      <w:r>
        <w:rPr>
          <w:rFonts w:ascii="Calibri" w:hAnsi="Calibri"/>
          <w:b w:val="false"/>
          <w:bCs w:val="false"/>
          <w:color w:val="999999"/>
        </w:rPr>
        <w:t>2002 – 2003</w:t>
      </w:r>
      <w:r>
        <w:rPr>
          <w:rFonts w:ascii="Calibri" w:hAnsi="Calibri"/>
          <w:b w:val="false"/>
          <w:bCs w:val="false"/>
          <w:color w:val="999999"/>
        </w:rPr>
        <w:t>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History</w:t>
      </w:r>
      <w:r>
        <w:rPr>
          <w:rFonts w:ascii="Calibri" w:hAnsi="Calibri"/>
          <w:b w:val="false"/>
          <w:bCs w:val="false"/>
        </w:rPr>
        <w:t xml:space="preserve"> - </w:t>
      </w:r>
      <w:r>
        <w:rPr>
          <w:rFonts w:ascii="Calibri" w:hAnsi="Calibri"/>
          <w:b w:val="false"/>
          <w:bCs w:val="false"/>
        </w:rPr>
        <w:t>Bachelor in History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Faculdade de Filosofia, Letras e Ciências Humanas da Universidade de São Paulo</w:t>
      </w:r>
      <w:r>
        <w:rPr>
          <w:rFonts w:ascii="Calibri" w:hAnsi="Calibri"/>
          <w:b w:val="false"/>
          <w:bCs w:val="false"/>
        </w:rPr>
        <w:t xml:space="preserve"> - USP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Brazil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color w:val="999999"/>
        </w:rPr>
        <w:t>(</w:t>
      </w:r>
      <w:r>
        <w:rPr>
          <w:rFonts w:ascii="Calibri" w:hAnsi="Calibri"/>
          <w:b w:val="false"/>
          <w:bCs w:val="false"/>
          <w:color w:val="999999"/>
        </w:rPr>
        <w:t>1997 – 2000</w:t>
      </w:r>
      <w:r>
        <w:rPr>
          <w:rFonts w:ascii="Calibri" w:hAnsi="Calibri"/>
          <w:b w:val="false"/>
          <w:bCs w:val="false"/>
          <w:color w:val="999999"/>
        </w:rPr>
        <w:t>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COMPUTER SKILLS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Office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Oracle SQL 12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Code language - C++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LANGUAGES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Portuguese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English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b/>
          <w:b/>
          <w:sz w:val="28"/>
          <w:lang w:val="en-CA"/>
        </w:rPr>
      </w:pPr>
      <w:r>
        <w:rPr>
          <w:rFonts w:ascii="Calibri" w:hAnsi="Calibri"/>
          <w:b w:val="false"/>
          <w:b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CA" w:eastAsia="zh-CN" w:bidi="hi-IN"/>
    </w:rPr>
  </w:style>
  <w:style w:type="character" w:styleId="ListLabel44">
    <w:name w:val="ListLabel 44"/>
    <w:qFormat/>
    <w:rPr>
      <w:rFonts w:eastAsia="Courier New"/>
    </w:rPr>
  </w:style>
  <w:style w:type="character" w:styleId="ListLabel43">
    <w:name w:val="ListLabel 43"/>
    <w:qFormat/>
    <w:rPr>
      <w:rFonts w:eastAsia="Courier New"/>
    </w:rPr>
  </w:style>
  <w:style w:type="character" w:styleId="ListLabel42">
    <w:name w:val="ListLabel 42"/>
    <w:qFormat/>
    <w:rPr>
      <w:rFonts w:eastAsia="Courier New"/>
    </w:rPr>
  </w:style>
  <w:style w:type="character" w:styleId="ListLabel41">
    <w:name w:val="ListLabel 41"/>
    <w:qFormat/>
    <w:rPr>
      <w:rFonts w:eastAsia="Courier New"/>
    </w:rPr>
  </w:style>
  <w:style w:type="character" w:styleId="ListLabel40">
    <w:name w:val="ListLabel 40"/>
    <w:qFormat/>
    <w:rPr>
      <w:rFonts w:eastAsia="Courier New"/>
    </w:rPr>
  </w:style>
  <w:style w:type="character" w:styleId="ListLabel39">
    <w:name w:val="ListLabel 39"/>
    <w:qFormat/>
    <w:rPr>
      <w:rFonts w:eastAsia="Courier New"/>
    </w:rPr>
  </w:style>
  <w:style w:type="character" w:styleId="ListLabel38">
    <w:name w:val="ListLabel 38"/>
    <w:qFormat/>
    <w:rPr>
      <w:rFonts w:eastAsia="Courier New"/>
    </w:rPr>
  </w:style>
  <w:style w:type="character" w:styleId="ListLabel37">
    <w:name w:val="ListLabel 37"/>
    <w:qFormat/>
    <w:rPr>
      <w:rFonts w:eastAsia="Courier New"/>
    </w:rPr>
  </w:style>
  <w:style w:type="character" w:styleId="ListLabel36">
    <w:name w:val="ListLabel 36"/>
    <w:qFormat/>
    <w:rPr>
      <w:rFonts w:eastAsia="OpenSymbol"/>
    </w:rPr>
  </w:style>
  <w:style w:type="character" w:styleId="ListLabel35">
    <w:name w:val="ListLabel 35"/>
    <w:qFormat/>
    <w:rPr>
      <w:rFonts w:eastAsia="OpenSymbol"/>
    </w:rPr>
  </w:style>
  <w:style w:type="character" w:styleId="ListLabel34">
    <w:name w:val="ListLabel 34"/>
    <w:qFormat/>
    <w:rPr>
      <w:rFonts w:eastAsia="OpenSymbol"/>
    </w:rPr>
  </w:style>
  <w:style w:type="character" w:styleId="ListLabel33">
    <w:name w:val="ListLabel 33"/>
    <w:qFormat/>
    <w:rPr>
      <w:rFonts w:eastAsia="OpenSymbol"/>
    </w:rPr>
  </w:style>
  <w:style w:type="character" w:styleId="ListLabel32">
    <w:name w:val="ListLabel 32"/>
    <w:qFormat/>
    <w:rPr>
      <w:rFonts w:eastAsia="OpenSymbol"/>
    </w:rPr>
  </w:style>
  <w:style w:type="character" w:styleId="ListLabel31">
    <w:name w:val="ListLabel 31"/>
    <w:qFormat/>
    <w:rPr>
      <w:rFonts w:eastAsia="OpenSymbol"/>
    </w:rPr>
  </w:style>
  <w:style w:type="character" w:styleId="ListLabel30">
    <w:name w:val="ListLabel 30"/>
    <w:qFormat/>
    <w:rPr>
      <w:rFonts w:eastAsia="OpenSymbol"/>
    </w:rPr>
  </w:style>
  <w:style w:type="character" w:styleId="ListLabel29">
    <w:name w:val="ListLabel 29"/>
    <w:qFormat/>
    <w:rPr>
      <w:rFonts w:eastAsia="OpenSymbol"/>
    </w:rPr>
  </w:style>
  <w:style w:type="character" w:styleId="ListLabel28">
    <w:name w:val="ListLabel 28"/>
    <w:qFormat/>
    <w:rPr>
      <w:rFonts w:eastAsia="OpenSymbol"/>
    </w:rPr>
  </w:style>
  <w:style w:type="character" w:styleId="ListLabel27">
    <w:name w:val="ListLabel 27"/>
    <w:qFormat/>
    <w:rPr>
      <w:rFonts w:eastAsia="OpenSymbol"/>
    </w:rPr>
  </w:style>
  <w:style w:type="character" w:styleId="ListLabel26">
    <w:name w:val="ListLabel 26"/>
    <w:qFormat/>
    <w:rPr>
      <w:rFonts w:eastAsia="OpenSymbol"/>
    </w:rPr>
  </w:style>
  <w:style w:type="character" w:styleId="ListLabel25">
    <w:name w:val="ListLabel 25"/>
    <w:qFormat/>
    <w:rPr>
      <w:rFonts w:eastAsia="OpenSymbol"/>
    </w:rPr>
  </w:style>
  <w:style w:type="character" w:styleId="ListLabel24">
    <w:name w:val="ListLabel 24"/>
    <w:qFormat/>
    <w:rPr>
      <w:rFonts w:eastAsia="OpenSymbol"/>
    </w:rPr>
  </w:style>
  <w:style w:type="character" w:styleId="ListLabel23">
    <w:name w:val="ListLabel 23"/>
    <w:qFormat/>
    <w:rPr>
      <w:rFonts w:eastAsia="OpenSymbol"/>
    </w:rPr>
  </w:style>
  <w:style w:type="character" w:styleId="ListLabel22">
    <w:name w:val="ListLabel 22"/>
    <w:qFormat/>
    <w:rPr>
      <w:rFonts w:eastAsia="OpenSymbol"/>
    </w:rPr>
  </w:style>
  <w:style w:type="character" w:styleId="ListLabel21">
    <w:name w:val="ListLabel 21"/>
    <w:qFormat/>
    <w:rPr>
      <w:rFonts w:eastAsia="OpenSymbol"/>
    </w:rPr>
  </w:style>
  <w:style w:type="character" w:styleId="ListLabel20">
    <w:name w:val="ListLabel 20"/>
    <w:qFormat/>
    <w:rPr>
      <w:rFonts w:eastAsia="OpenSymbol"/>
    </w:rPr>
  </w:style>
  <w:style w:type="character" w:styleId="ListLabel19">
    <w:name w:val="ListLabel 19"/>
    <w:qFormat/>
    <w:rPr>
      <w:rFonts w:eastAsia="OpenSymbol"/>
      <w:lang w:eastAsia="en-US"/>
    </w:rPr>
  </w:style>
  <w:style w:type="character" w:styleId="ListLabel18">
    <w:name w:val="ListLabel 18"/>
    <w:qFormat/>
    <w:rPr>
      <w:rFonts w:eastAsia="OpenSymbol"/>
    </w:rPr>
  </w:style>
  <w:style w:type="character" w:styleId="ListLabel17">
    <w:name w:val="ListLabel 17"/>
    <w:qFormat/>
    <w:rPr>
      <w:rFonts w:eastAsia="OpenSymbol"/>
    </w:rPr>
  </w:style>
  <w:style w:type="character" w:styleId="ListLabel16">
    <w:name w:val="ListLabel 16"/>
    <w:qFormat/>
    <w:rPr>
      <w:rFonts w:eastAsia="OpenSymbol"/>
    </w:rPr>
  </w:style>
  <w:style w:type="character" w:styleId="ListLabel15">
    <w:name w:val="ListLabel 15"/>
    <w:qFormat/>
    <w:rPr>
      <w:rFonts w:eastAsia="OpenSymbol"/>
    </w:rPr>
  </w:style>
  <w:style w:type="character" w:styleId="ListLabel14">
    <w:name w:val="ListLabel 14"/>
    <w:qFormat/>
    <w:rPr>
      <w:rFonts w:eastAsia="OpenSymbol"/>
    </w:rPr>
  </w:style>
  <w:style w:type="character" w:styleId="ListLabel13">
    <w:name w:val="ListLabel 13"/>
    <w:qFormat/>
    <w:rPr>
      <w:rFonts w:eastAsia="OpenSymbol"/>
    </w:rPr>
  </w:style>
  <w:style w:type="character" w:styleId="ListLabel12">
    <w:name w:val="ListLabel 12"/>
    <w:qFormat/>
    <w:rPr>
      <w:rFonts w:eastAsia="OpenSymbol"/>
    </w:rPr>
  </w:style>
  <w:style w:type="character" w:styleId="ListLabel11">
    <w:name w:val="ListLabel 11"/>
    <w:qFormat/>
    <w:rPr>
      <w:rFonts w:eastAsia="OpenSymbol"/>
    </w:rPr>
  </w:style>
  <w:style w:type="character" w:styleId="ListLabel10">
    <w:name w:val="ListLabel 10"/>
    <w:qFormat/>
    <w:rPr>
      <w:rFonts w:eastAsia="OpenSymbol"/>
      <w:lang w:eastAsia="en-US"/>
    </w:rPr>
  </w:style>
  <w:style w:type="character" w:styleId="ListLabel9">
    <w:name w:val="ListLabel 9"/>
    <w:qFormat/>
    <w:rPr>
      <w:rFonts w:eastAsia="OpenSymbol"/>
    </w:rPr>
  </w:style>
  <w:style w:type="character" w:styleId="ListLabel8">
    <w:name w:val="ListLabel 8"/>
    <w:qFormat/>
    <w:rPr>
      <w:rFonts w:eastAsia="OpenSymbol"/>
    </w:rPr>
  </w:style>
  <w:style w:type="character" w:styleId="ListLabel7">
    <w:name w:val="ListLabel 7"/>
    <w:qFormat/>
    <w:rPr>
      <w:rFonts w:eastAsia="OpenSymbol"/>
    </w:rPr>
  </w:style>
  <w:style w:type="character" w:styleId="ListLabel6">
    <w:name w:val="ListLabel 6"/>
    <w:qFormat/>
    <w:rPr>
      <w:rFonts w:eastAsia="OpenSymbol"/>
    </w:rPr>
  </w:style>
  <w:style w:type="character" w:styleId="ListLabel5">
    <w:name w:val="ListLabel 5"/>
    <w:qFormat/>
    <w:rPr>
      <w:rFonts w:eastAsia="OpenSymbol"/>
    </w:rPr>
  </w:style>
  <w:style w:type="character" w:styleId="ListLabel4">
    <w:name w:val="ListLabel 4"/>
    <w:qFormat/>
    <w:rPr>
      <w:rFonts w:eastAsia="OpenSymbol"/>
    </w:rPr>
  </w:style>
  <w:style w:type="character" w:styleId="ListLabel3">
    <w:name w:val="ListLabel 3"/>
    <w:qFormat/>
    <w:rPr>
      <w:rFonts w:eastAsia="OpenSymbol"/>
    </w:rPr>
  </w:style>
  <w:style w:type="character" w:styleId="ListLabel2">
    <w:name w:val="ListLabel 2"/>
    <w:qFormat/>
    <w:rPr>
      <w:rFonts w:eastAsia="OpenSymbol"/>
    </w:rPr>
  </w:style>
  <w:style w:type="character" w:styleId="ListLabel1">
    <w:name w:val="ListLabel 1"/>
    <w:qFormat/>
    <w:rPr>
      <w:rFonts w:eastAsia="OpenSymbol"/>
      <w:lang w:eastAsia="en-US"/>
    </w:rPr>
  </w:style>
  <w:style w:type="character" w:styleId="AssuntodocomentrioChar">
    <w:name w:val="Assunto do comentário Char"/>
    <w:qFormat/>
    <w:rPr>
      <w:rFonts w:ascii="Calibri" w:hAnsi="Calibri" w:eastAsia="Calibri"/>
      <w:b/>
      <w:lang w:eastAsia="ar-SA"/>
    </w:rPr>
  </w:style>
  <w:style w:type="character" w:styleId="TextodecomentrioChar">
    <w:name w:val="Texto de comentário Char"/>
    <w:qFormat/>
    <w:rPr>
      <w:rFonts w:ascii="Calibri" w:hAnsi="Calibri" w:eastAsia="Calibri"/>
      <w:lang w:eastAsia="ar-SA"/>
    </w:rPr>
  </w:style>
  <w:style w:type="character" w:styleId="Annotationreference">
    <w:name w:val="annotation reference"/>
    <w:qFormat/>
    <w:rPr>
      <w:sz w:val="16"/>
    </w:rPr>
  </w:style>
  <w:style w:type="character" w:styleId="Altedited">
    <w:name w:val="alt-edited"/>
    <w:qFormat/>
    <w:rPr/>
  </w:style>
  <w:style w:type="character" w:styleId="Shorttext">
    <w:name w:val="short_text"/>
    <w:qFormat/>
    <w:rPr/>
  </w:style>
  <w:style w:type="character" w:styleId="TextodebaloChar">
    <w:name w:val="Texto de balão Char"/>
    <w:qFormat/>
    <w:rPr>
      <w:rFonts w:ascii="Segoe UI" w:hAnsi="Segoe UI" w:eastAsia="Segoe UI"/>
      <w:sz w:val="18"/>
      <w:lang w:eastAsia="ar-SA"/>
    </w:rPr>
  </w:style>
  <w:style w:type="character" w:styleId="CorpodetextoChar">
    <w:name w:val="Corpo de texto Char"/>
    <w:qFormat/>
    <w:rPr>
      <w:rFonts w:ascii="Calibri" w:hAnsi="Calibri" w:eastAsia="Calibri"/>
      <w:sz w:val="22"/>
      <w:lang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TextodenotaderodapChar">
    <w:name w:val="Texto de nota de rodapé Char"/>
    <w:qFormat/>
    <w:rPr>
      <w:rFonts w:ascii="Calibri" w:hAnsi="Calibri" w:eastAsia="Calibri"/>
      <w:lang w:eastAsia="ar-SA"/>
    </w:rPr>
  </w:style>
  <w:style w:type="character" w:styleId="Endnotereference">
    <w:name w:val="endnote reference"/>
    <w:qFormat/>
    <w:rPr>
      <w:vertAlign w:val="superscript"/>
    </w:rPr>
  </w:style>
  <w:style w:type="character" w:styleId="TextodenotadefimChar">
    <w:name w:val="Texto de nota de fim Char"/>
    <w:qFormat/>
    <w:rPr>
      <w:rFonts w:ascii="Calibri" w:hAnsi="Calibri" w:eastAsia="Calibri"/>
      <w:lang w:eastAsia="ar-SA"/>
    </w:rPr>
  </w:style>
  <w:style w:type="character" w:styleId="CabealhoChar">
    <w:name w:val="Cabeçalho Char"/>
    <w:qFormat/>
    <w:rPr>
      <w:rFonts w:ascii="Calibri" w:hAnsi="Calibri" w:eastAsia="Calibri"/>
      <w:sz w:val="22"/>
      <w:lang w:eastAsia="ar-SA"/>
    </w:rPr>
  </w:style>
  <w:style w:type="character" w:styleId="Puces">
    <w:name w:val="Puces"/>
    <w:qFormat/>
    <w:rPr>
      <w:rFonts w:ascii="OpenSymbol" w:hAnsi="OpenSymbol" w:eastAsia="OpenSymbol"/>
    </w:rPr>
  </w:style>
  <w:style w:type="character" w:styleId="Heading1Char">
    <w:name w:val="Heading 1 Char"/>
    <w:qFormat/>
    <w:rPr>
      <w:rFonts w:ascii="Cambria" w:hAnsi="Cambria" w:eastAsia="Times New Roman"/>
      <w:b/>
      <w:sz w:val="32"/>
    </w:rPr>
  </w:style>
  <w:style w:type="character" w:styleId="Applestylespan">
    <w:name w:val="apple-style-span"/>
    <w:qFormat/>
    <w:rPr/>
  </w:style>
  <w:style w:type="character" w:styleId="TitreChar">
    <w:name w:val="Titre Char"/>
    <w:qFormat/>
    <w:rPr>
      <w:b/>
      <w:sz w:val="28"/>
      <w:lang w:val="fr-CA" w:eastAsia="ar-SA"/>
    </w:rPr>
  </w:style>
  <w:style w:type="character" w:styleId="NoSpacingChar">
    <w:name w:val="No Spacing Char"/>
    <w:qFormat/>
    <w:rPr>
      <w:sz w:val="22"/>
      <w:lang w:val="en-US" w:eastAsia="ar-SA"/>
    </w:rPr>
  </w:style>
  <w:style w:type="character" w:styleId="AbsatzStandardschriftart">
    <w:name w:val="Absatz-Standardschriftart"/>
    <w:qFormat/>
    <w:rPr/>
  </w:style>
  <w:style w:type="character" w:styleId="WW8Num7z1">
    <w:name w:val="WW8Num7z1"/>
    <w:qFormat/>
    <w:rPr>
      <w:rFonts w:ascii="OpenSymbol" w:hAnsi="OpenSymbol" w:eastAsia="OpenSymbol"/>
    </w:rPr>
  </w:style>
  <w:style w:type="character" w:styleId="WW8Num7z0">
    <w:name w:val="WW8Num7z0"/>
    <w:qFormat/>
    <w:rPr>
      <w:rFonts w:ascii="Symbol" w:hAnsi="Symbol" w:eastAsia="OpenSymbol"/>
    </w:rPr>
  </w:style>
  <w:style w:type="character" w:styleId="WW8Num6z1">
    <w:name w:val="WW8Num6z1"/>
    <w:qFormat/>
    <w:rPr>
      <w:rFonts w:ascii="OpenSymbol" w:hAnsi="OpenSymbol" w:eastAsia="OpenSymbol"/>
    </w:rPr>
  </w:style>
  <w:style w:type="character" w:styleId="WW8Num6z0">
    <w:name w:val="WW8Num6z0"/>
    <w:qFormat/>
    <w:rPr>
      <w:rFonts w:ascii="Symbol" w:hAnsi="Symbol" w:eastAsia="OpenSymbol"/>
    </w:rPr>
  </w:style>
  <w:style w:type="character" w:styleId="WW8Num5z1">
    <w:name w:val="WW8Num5z1"/>
    <w:qFormat/>
    <w:rPr>
      <w:rFonts w:ascii="OpenSymbol" w:hAnsi="OpenSymbol" w:eastAsia="OpenSymbol"/>
    </w:rPr>
  </w:style>
  <w:style w:type="character" w:styleId="WW8Num5z0">
    <w:name w:val="WW8Num5z0"/>
    <w:qFormat/>
    <w:rPr>
      <w:rFonts w:ascii="Symbol" w:hAnsi="Symbol" w:eastAsia="OpenSymbol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4z0">
    <w:name w:val="WW8Num4z0"/>
    <w:qFormat/>
    <w:rPr>
      <w:rFonts w:ascii="Symbol" w:hAnsi="Symbol" w:eastAsia="OpenSymbol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WW8Num3z0">
    <w:name w:val="WW8Num3z0"/>
    <w:qFormat/>
    <w:rPr>
      <w:rFonts w:ascii="Symbol" w:hAnsi="Symbol" w:eastAsia="OpenSymbol"/>
    </w:rPr>
  </w:style>
  <w:style w:type="character" w:styleId="WW8Num2z1">
    <w:name w:val="WW8Num2z1"/>
    <w:qFormat/>
    <w:rPr>
      <w:rFonts w:ascii="OpenSymbol" w:hAnsi="OpenSymbol" w:eastAsia="OpenSymbol"/>
    </w:rPr>
  </w:style>
  <w:style w:type="character" w:styleId="WW8Num2z0">
    <w:name w:val="WW8Num2z0"/>
    <w:qFormat/>
    <w:rPr>
      <w:rFonts w:ascii="Symbol" w:hAnsi="Symbol" w:eastAsia="OpenSymbol"/>
    </w:rPr>
  </w:style>
  <w:style w:type="character" w:styleId="DefaultParagraphFont">
    <w:name w:val="Default Paragraph Font"/>
    <w:qFormat/>
    <w:rPr/>
  </w:style>
  <w:style w:type="character" w:styleId="ListLabel45">
    <w:name w:val="ListLabel 45"/>
    <w:qFormat/>
    <w:rPr>
      <w:rFonts w:eastAsia="OpenSymbol"/>
    </w:rPr>
  </w:style>
  <w:style w:type="character" w:styleId="ListLabel46">
    <w:name w:val="ListLabel 46"/>
    <w:qFormat/>
    <w:rPr>
      <w:rFonts w:eastAsia="OpenSymbol"/>
    </w:rPr>
  </w:style>
  <w:style w:type="character" w:styleId="ListLabel47">
    <w:name w:val="ListLabel 47"/>
    <w:qFormat/>
    <w:rPr>
      <w:rFonts w:eastAsia="OpenSymbol"/>
    </w:rPr>
  </w:style>
  <w:style w:type="character" w:styleId="ListLabel48">
    <w:name w:val="ListLabel 48"/>
    <w:qFormat/>
    <w:rPr>
      <w:rFonts w:eastAsia="OpenSymbol"/>
    </w:rPr>
  </w:style>
  <w:style w:type="character" w:styleId="ListLabel49">
    <w:name w:val="ListLabel 49"/>
    <w:qFormat/>
    <w:rPr>
      <w:rFonts w:eastAsia="OpenSymbol"/>
    </w:rPr>
  </w:style>
  <w:style w:type="character" w:styleId="ListLabel50">
    <w:name w:val="ListLabel 50"/>
    <w:qFormat/>
    <w:rPr>
      <w:rFonts w:eastAsia="OpenSymbol"/>
    </w:rPr>
  </w:style>
  <w:style w:type="character" w:styleId="ListLabel51">
    <w:name w:val="ListLabel 51"/>
    <w:qFormat/>
    <w:rPr>
      <w:rFonts w:eastAsia="OpenSymbol"/>
    </w:rPr>
  </w:style>
  <w:style w:type="character" w:styleId="ListLabel52">
    <w:name w:val="ListLabel 52"/>
    <w:qFormat/>
    <w:rPr>
      <w:rFonts w:eastAsia="OpenSymbol"/>
    </w:rPr>
  </w:style>
  <w:style w:type="character" w:styleId="ListLabel53">
    <w:name w:val="ListLabel 53"/>
    <w:qFormat/>
    <w:rPr>
      <w:rFonts w:eastAsia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Lucida Sans"/>
      <w:b/>
      <w:color w:val="auto"/>
      <w:sz w:val="20"/>
      <w:szCs w:val="24"/>
      <w:lang w:eastAsia="ar-SA" w:val="en-CA" w:bidi="hi-IN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/>
      <w:sz w:val="20"/>
      <w:lang w:eastAsia="ar-SA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Segoe UI"/>
      <w:sz w:val="18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Liberation Serif"/>
      <w:color w:val="000000"/>
      <w:sz w:val="22"/>
      <w:szCs w:val="24"/>
      <w:lang w:val="en-US" w:eastAsia="ar-SA" w:bidi="hi-IN"/>
    </w:rPr>
  </w:style>
  <w:style w:type="paragraph" w:styleId="Footnotetext">
    <w:name w:val="footnote text"/>
    <w:basedOn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/>
      <w:sz w:val="20"/>
      <w:lang w:val="x-none" w:eastAsia="ar-SA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/>
      <w:sz w:val="20"/>
      <w:lang w:val="x-none" w:eastAsia="ar-SA"/>
    </w:rPr>
  </w:style>
  <w:style w:type="paragraph" w:styleId="Titredetableau">
    <w:name w:val="Titre de tableau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Calibri" w:hAnsi="Calibri" w:eastAsia="Calibri" w:cs="Lucida Sans"/>
      <w:b/>
      <w:color w:val="auto"/>
      <w:sz w:val="22"/>
      <w:szCs w:val="24"/>
      <w:lang w:eastAsia="ar-SA" w:val="en-CA" w:bidi="hi-IN"/>
    </w:rPr>
  </w:style>
  <w:style w:type="paragraph" w:styleId="Contenudetableau">
    <w:name w:val="Contenu de tableau"/>
    <w:basedOn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/>
      <w:sz w:val="22"/>
      <w:lang w:eastAsia="ar-SA"/>
    </w:rPr>
  </w:style>
  <w:style w:type="paragraph" w:styleId="Sansinterligne1">
    <w:name w:val="Sans interligne1"/>
    <w:qFormat/>
    <w:pPr>
      <w:widowControl/>
      <w:suppressAutoHyphens w:val="true"/>
      <w:bidi w:val="0"/>
      <w:jc w:val="left"/>
    </w:pPr>
    <w:rPr>
      <w:rFonts w:ascii="Calibri" w:hAnsi="Calibri" w:eastAsia="Calibri" w:cs="Liberation Serif"/>
      <w:color w:val="000000"/>
      <w:sz w:val="22"/>
      <w:szCs w:val="24"/>
      <w:lang w:val="en-US" w:eastAsia="ar-SA" w:bidi="hi-IN"/>
    </w:rPr>
  </w:style>
  <w:style w:type="paragraph" w:styleId="Lgende1">
    <w:name w:val="Légende1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libri" w:hAnsi="Calibri" w:eastAsia="Tahoma"/>
      <w:i/>
      <w:sz w:val="24"/>
      <w:lang w:eastAsia="ar-SA"/>
    </w:rPr>
  </w:style>
  <w:style w:type="paragraph" w:styleId="Titre1">
    <w:name w:val="Titre1"/>
    <w:qFormat/>
    <w:pPr>
      <w:widowControl w:val="false"/>
      <w:pBdr>
        <w:bottom w:val="single" w:sz="4" w:space="1" w:color="000001"/>
      </w:pBdr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000000"/>
      <w:sz w:val="28"/>
      <w:szCs w:val="24"/>
      <w:lang w:eastAsia="fr-CA" w:val="en-C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LibreOffice/5.2.1.2$Windows_x86 LibreOffice_project/31dd62db80d4e60af04904455ec9c9219178d620</Application>
  <Pages>2</Pages>
  <Words>287</Words>
  <Characters>1749</Characters>
  <CharactersWithSpaces>2015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2017-04-13T11:21:09Z</dcterms:created>
  <dc:creator/>
  <dc:description/>
  <dc:language>en-CA</dc:language>
  <cp:lastModifiedBy/>
  <dcterms:modified xsi:type="dcterms:W3CDTF">2017-04-13T11:43:57Z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/>
  </property>
  <property fmtid="{D5CDD505-2E9C-101B-9397-08002B2CF9AE}" pid="4" name="HyperlinksChanged">
    <vt:lpwstr/>
  </property>
  <property fmtid="{D5CDD505-2E9C-101B-9397-08002B2CF9AE}" pid="5" name="LinksUpToDate">
    <vt:lpwstr/>
  </property>
  <property fmtid="{D5CDD505-2E9C-101B-9397-08002B2CF9AE}" pid="6" name="ScaleCrop">
    <vt:lpwstr/>
  </property>
  <property fmtid="{D5CDD505-2E9C-101B-9397-08002B2CF9AE}" pid="7" name="ShareDoc">
    <vt:lpwstr/>
  </property>
</Properties>
</file>