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0703" w:rsidRDefault="00C975E4" w:rsidP="000527DE">
      <w:pPr>
        <w:spacing w:after="200" w:line="276" w:lineRule="auto"/>
        <w:rPr>
          <w:rFonts w:ascii="Calibri" w:eastAsia="Calibri" w:hAnsi="Calibri" w:cs="Calibri"/>
          <w:b/>
          <w:i/>
          <w:sz w:val="28"/>
        </w:rPr>
      </w:pPr>
      <w:r>
        <w:rPr>
          <w:rFonts w:ascii="Calibri" w:eastAsia="Calibri" w:hAnsi="Calibri" w:cs="Calibri"/>
          <w:b/>
          <w:i/>
          <w:noProof/>
          <w:sz w:val="28"/>
        </w:rPr>
        <w:drawing>
          <wp:anchor distT="0" distB="0" distL="114300" distR="114300" simplePos="0" relativeHeight="251732992" behindDoc="0" locked="0" layoutInCell="1" allowOverlap="1" wp14:anchorId="61E5A431" wp14:editId="41D8D06E">
            <wp:simplePos x="0" y="0"/>
            <wp:positionH relativeFrom="margin">
              <wp:align>center</wp:align>
            </wp:positionH>
            <wp:positionV relativeFrom="paragraph">
              <wp:posOffset>0</wp:posOffset>
            </wp:positionV>
            <wp:extent cx="3488438" cy="180022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t_3975227650.jpg"/>
                    <pic:cNvPicPr/>
                  </pic:nvPicPr>
                  <pic:blipFill>
                    <a:blip r:embed="rId8">
                      <a:extLst>
                        <a:ext uri="{28A0092B-C50C-407E-A947-70E740481C1C}">
                          <a14:useLocalDpi xmlns:a14="http://schemas.microsoft.com/office/drawing/2010/main" val="0"/>
                        </a:ext>
                      </a:extLst>
                    </a:blip>
                    <a:stretch>
                      <a:fillRect/>
                    </a:stretch>
                  </pic:blipFill>
                  <pic:spPr>
                    <a:xfrm>
                      <a:off x="0" y="0"/>
                      <a:ext cx="3488438" cy="1800225"/>
                    </a:xfrm>
                    <a:prstGeom prst="rect">
                      <a:avLst/>
                    </a:prstGeom>
                  </pic:spPr>
                </pic:pic>
              </a:graphicData>
            </a:graphic>
          </wp:anchor>
        </w:drawing>
      </w:r>
      <w:r w:rsidR="000527DE">
        <w:rPr>
          <w:rFonts w:ascii="Calibri" w:eastAsia="Calibri" w:hAnsi="Calibri" w:cs="Calibri"/>
          <w:b/>
          <w:i/>
          <w:sz w:val="28"/>
        </w:rPr>
        <w:br w:type="textWrapping" w:clear="all"/>
      </w:r>
    </w:p>
    <w:p w:rsidR="00330703" w:rsidRPr="00777139" w:rsidRDefault="009E5626" w:rsidP="00E30FA5">
      <w:pPr>
        <w:spacing w:after="200" w:line="360" w:lineRule="auto"/>
        <w:jc w:val="center"/>
        <w:rPr>
          <w:rFonts w:ascii="Book Antiqua" w:eastAsia="Calibri" w:hAnsi="Book Antiqua" w:cs="Calibri"/>
          <w:b/>
          <w:i/>
          <w:sz w:val="28"/>
          <w:u w:val="single"/>
        </w:rPr>
      </w:pPr>
      <w:r w:rsidRPr="00777139">
        <w:rPr>
          <w:rFonts w:ascii="Book Antiqua" w:eastAsia="Calibri" w:hAnsi="Book Antiqua" w:cs="Calibri"/>
          <w:b/>
          <w:i/>
          <w:sz w:val="28"/>
          <w:u w:val="single"/>
        </w:rPr>
        <w:t xml:space="preserve">Projet de fin de formation </w:t>
      </w:r>
    </w:p>
    <w:p w:rsidR="009E5626" w:rsidRDefault="009E5626" w:rsidP="00E30FA5">
      <w:pPr>
        <w:spacing w:after="200" w:line="360" w:lineRule="auto"/>
        <w:jc w:val="both"/>
        <w:rPr>
          <w:rFonts w:ascii="Calibri" w:eastAsia="Calibri" w:hAnsi="Calibri" w:cs="Calibri"/>
          <w:b/>
          <w:i/>
          <w:sz w:val="28"/>
        </w:rPr>
      </w:pPr>
      <w:r w:rsidRPr="009E5626">
        <w:rPr>
          <w:rFonts w:ascii="Calibri" w:eastAsia="Calibri" w:hAnsi="Calibri" w:cs="Calibri"/>
          <w:b/>
          <w:i/>
          <w:sz w:val="28"/>
        </w:rPr>
        <w:t>En vue de l’obtention du diplôme</w:t>
      </w:r>
      <w:r w:rsidR="00777139">
        <w:rPr>
          <w:rFonts w:ascii="Calibri" w:eastAsia="Calibri" w:hAnsi="Calibri" w:cs="Calibri"/>
          <w:b/>
          <w:i/>
          <w:sz w:val="28"/>
        </w:rPr>
        <w:t xml:space="preserve"> de BTP</w:t>
      </w:r>
      <w:r w:rsidR="00F9518B">
        <w:rPr>
          <w:rFonts w:ascii="Calibri" w:eastAsia="Calibri" w:hAnsi="Calibri" w:cs="Calibri"/>
          <w:b/>
          <w:i/>
          <w:sz w:val="28"/>
        </w:rPr>
        <w:t xml:space="preserve"> appliqué en C</w:t>
      </w:r>
      <w:r w:rsidR="007343D6">
        <w:rPr>
          <w:rFonts w:ascii="Calibri" w:eastAsia="Calibri" w:hAnsi="Calibri" w:cs="Calibri"/>
          <w:b/>
          <w:i/>
          <w:sz w:val="28"/>
        </w:rPr>
        <w:t>omptable</w:t>
      </w:r>
      <w:r w:rsidR="005F1A31">
        <w:rPr>
          <w:rFonts w:ascii="Calibri" w:eastAsia="Calibri" w:hAnsi="Calibri" w:cs="Calibri"/>
          <w:b/>
          <w:i/>
          <w:sz w:val="28"/>
        </w:rPr>
        <w:t xml:space="preserve"> d’E</w:t>
      </w:r>
      <w:r w:rsidRPr="009E5626">
        <w:rPr>
          <w:rFonts w:ascii="Calibri" w:eastAsia="Calibri" w:hAnsi="Calibri" w:cs="Calibri"/>
          <w:b/>
          <w:i/>
          <w:sz w:val="28"/>
        </w:rPr>
        <w:t xml:space="preserve">ntreprises </w:t>
      </w:r>
    </w:p>
    <w:p w:rsidR="00777139" w:rsidRDefault="00777139" w:rsidP="00E30FA5">
      <w:pPr>
        <w:spacing w:after="200" w:line="360" w:lineRule="auto"/>
        <w:jc w:val="both"/>
        <w:rPr>
          <w:rFonts w:ascii="Calibri" w:eastAsia="Calibri" w:hAnsi="Calibri" w:cs="Calibri"/>
          <w:b/>
          <w:i/>
          <w:sz w:val="28"/>
        </w:rPr>
      </w:pPr>
      <w:r w:rsidRPr="00777139">
        <w:rPr>
          <w:rFonts w:ascii="Calibri" w:eastAsia="Calibri" w:hAnsi="Calibri" w:cs="Calibri"/>
          <w:b/>
          <w:i/>
          <w:sz w:val="28"/>
          <w:u w:val="single"/>
        </w:rPr>
        <w:t>Thème </w:t>
      </w:r>
      <w:r w:rsidR="00E30FA5">
        <w:rPr>
          <w:rFonts w:ascii="Calibri" w:eastAsia="Calibri" w:hAnsi="Calibri" w:cs="Calibri"/>
          <w:b/>
          <w:i/>
          <w:sz w:val="28"/>
        </w:rPr>
        <w:t xml:space="preserve">: La différence entre les </w:t>
      </w:r>
      <w:r>
        <w:rPr>
          <w:rFonts w:ascii="Calibri" w:eastAsia="Calibri" w:hAnsi="Calibri" w:cs="Calibri"/>
          <w:b/>
          <w:i/>
          <w:sz w:val="28"/>
        </w:rPr>
        <w:t xml:space="preserve">banques islamiques et les banques conventionnelles </w:t>
      </w:r>
    </w:p>
    <w:p w:rsidR="00330703" w:rsidRPr="00E30FA5" w:rsidRDefault="003B6749" w:rsidP="00E30FA5">
      <w:pPr>
        <w:spacing w:after="200" w:line="360" w:lineRule="auto"/>
        <w:rPr>
          <w:rFonts w:ascii="Calibri" w:eastAsia="Calibri" w:hAnsi="Calibri" w:cs="Calibri"/>
          <w:b/>
          <w:i/>
          <w:sz w:val="28"/>
        </w:rPr>
      </w:pPr>
      <w:r>
        <w:rPr>
          <w:rFonts w:ascii="Calibri" w:eastAsia="Calibri" w:hAnsi="Calibri" w:cs="Calibri"/>
          <w:b/>
          <w:i/>
          <w:sz w:val="28"/>
        </w:rPr>
        <w:t>L’</w:t>
      </w:r>
      <w:r w:rsidR="007744FF">
        <w:rPr>
          <w:rFonts w:ascii="Calibri" w:eastAsia="Calibri" w:hAnsi="Calibri" w:cs="Calibri"/>
          <w:b/>
          <w:i/>
          <w:sz w:val="28"/>
        </w:rPr>
        <w:t>établissement</w:t>
      </w:r>
      <w:r w:rsidR="00F9518B">
        <w:rPr>
          <w:rFonts w:ascii="Calibri" w:eastAsia="Calibri" w:hAnsi="Calibri" w:cs="Calibri"/>
          <w:b/>
          <w:i/>
          <w:sz w:val="28"/>
        </w:rPr>
        <w:t xml:space="preserve"> d’accueil : banque </w:t>
      </w:r>
      <w:proofErr w:type="spellStart"/>
      <w:r w:rsidR="00F9518B">
        <w:rPr>
          <w:rFonts w:ascii="Calibri" w:eastAsia="Calibri" w:hAnsi="Calibri" w:cs="Calibri"/>
          <w:b/>
          <w:i/>
          <w:sz w:val="28"/>
        </w:rPr>
        <w:t>Z</w:t>
      </w:r>
      <w:r w:rsidR="00777139">
        <w:rPr>
          <w:rFonts w:ascii="Calibri" w:eastAsia="Calibri" w:hAnsi="Calibri" w:cs="Calibri"/>
          <w:b/>
          <w:i/>
          <w:sz w:val="28"/>
        </w:rPr>
        <w:t>itouna</w:t>
      </w:r>
      <w:proofErr w:type="spellEnd"/>
      <w:r w:rsidR="00777139">
        <w:rPr>
          <w:rFonts w:ascii="Calibri" w:eastAsia="Calibri" w:hAnsi="Calibri" w:cs="Calibri"/>
          <w:b/>
          <w:i/>
          <w:sz w:val="28"/>
        </w:rPr>
        <w:t xml:space="preserve"> </w:t>
      </w:r>
      <w:r w:rsidR="00777139">
        <w:object w:dxaOrig="3133" w:dyaOrig="2937">
          <v:rect id="rectole0000000001" o:spid="_x0000_i1025" style="width:156.75pt;height:87.75pt" o:ole="" o:preferrelative="t" stroked="f">
            <v:imagedata r:id="rId9" o:title=""/>
          </v:rect>
          <o:OLEObject Type="Embed" ProgID="StaticMetafile" ShapeID="rectole0000000001" DrawAspect="Content" ObjectID="_1584392346" r:id="rId10"/>
        </w:object>
      </w:r>
    </w:p>
    <w:p w:rsidR="00330703" w:rsidRDefault="00330703" w:rsidP="00E30FA5">
      <w:pPr>
        <w:spacing w:after="200" w:line="360" w:lineRule="auto"/>
        <w:jc w:val="center"/>
        <w:rPr>
          <w:rFonts w:ascii="Calibri" w:eastAsia="Calibri" w:hAnsi="Calibri" w:cs="Calibri"/>
          <w:b/>
          <w:i/>
          <w:sz w:val="28"/>
        </w:rPr>
      </w:pPr>
    </w:p>
    <w:p w:rsidR="00330703" w:rsidRDefault="00F9518B" w:rsidP="00E30FA5">
      <w:pPr>
        <w:spacing w:after="200" w:line="360" w:lineRule="auto"/>
        <w:jc w:val="both"/>
        <w:rPr>
          <w:rFonts w:ascii="Calibri" w:eastAsia="Calibri" w:hAnsi="Calibri" w:cs="Calibri"/>
          <w:b/>
          <w:sz w:val="28"/>
        </w:rPr>
      </w:pPr>
      <w:r>
        <w:rPr>
          <w:rFonts w:ascii="Calibri" w:eastAsia="Calibri" w:hAnsi="Calibri" w:cs="Calibri"/>
          <w:b/>
          <w:i/>
          <w:color w:val="C00000"/>
          <w:sz w:val="28"/>
        </w:rPr>
        <w:t>P</w:t>
      </w:r>
      <w:r w:rsidR="00970CAF">
        <w:rPr>
          <w:rFonts w:ascii="Calibri" w:eastAsia="Calibri" w:hAnsi="Calibri" w:cs="Calibri"/>
          <w:b/>
          <w:i/>
          <w:color w:val="C00000"/>
          <w:sz w:val="28"/>
        </w:rPr>
        <w:t xml:space="preserve">résenté </w:t>
      </w:r>
      <w:r w:rsidR="00A05229">
        <w:rPr>
          <w:rFonts w:ascii="Calibri" w:eastAsia="Calibri" w:hAnsi="Calibri" w:cs="Calibri"/>
          <w:b/>
          <w:i/>
          <w:color w:val="C00000"/>
          <w:sz w:val="28"/>
        </w:rPr>
        <w:t>par :</w:t>
      </w:r>
      <w:r w:rsidR="00A05229">
        <w:rPr>
          <w:rFonts w:ascii="Calibri" w:eastAsia="Calibri" w:hAnsi="Calibri" w:cs="Calibri"/>
          <w:b/>
          <w:sz w:val="28"/>
        </w:rPr>
        <w:t xml:space="preserve"> </w:t>
      </w:r>
      <w:proofErr w:type="spellStart"/>
      <w:r w:rsidR="00966421">
        <w:rPr>
          <w:rFonts w:ascii="Calibri" w:eastAsia="Calibri" w:hAnsi="Calibri" w:cs="Calibri"/>
          <w:b/>
          <w:sz w:val="28"/>
        </w:rPr>
        <w:t>Marwa</w:t>
      </w:r>
      <w:proofErr w:type="spellEnd"/>
      <w:r w:rsidR="00966421">
        <w:rPr>
          <w:rFonts w:ascii="Calibri" w:eastAsia="Calibri" w:hAnsi="Calibri" w:cs="Calibri"/>
          <w:b/>
          <w:sz w:val="28"/>
        </w:rPr>
        <w:t xml:space="preserve"> </w:t>
      </w:r>
      <w:proofErr w:type="spellStart"/>
      <w:r w:rsidR="00966421">
        <w:rPr>
          <w:rFonts w:ascii="Calibri" w:eastAsia="Calibri" w:hAnsi="Calibri" w:cs="Calibri"/>
          <w:b/>
          <w:sz w:val="28"/>
        </w:rPr>
        <w:t>khouaja</w:t>
      </w:r>
      <w:proofErr w:type="spellEnd"/>
    </w:p>
    <w:p w:rsidR="008A5DEC" w:rsidRDefault="00F9518B" w:rsidP="00E30FA5">
      <w:pPr>
        <w:spacing w:after="200" w:line="360" w:lineRule="auto"/>
        <w:jc w:val="both"/>
        <w:rPr>
          <w:rFonts w:ascii="Calibri" w:eastAsia="Calibri" w:hAnsi="Calibri" w:cs="Calibri"/>
          <w:b/>
          <w:sz w:val="28"/>
        </w:rPr>
      </w:pPr>
      <w:r>
        <w:rPr>
          <w:rFonts w:ascii="Calibri" w:eastAsia="Calibri" w:hAnsi="Calibri" w:cs="Calibri"/>
          <w:b/>
          <w:sz w:val="28"/>
        </w:rPr>
        <w:t>Encadreur P</w:t>
      </w:r>
      <w:r w:rsidR="008A5DEC">
        <w:rPr>
          <w:rFonts w:ascii="Calibri" w:eastAsia="Calibri" w:hAnsi="Calibri" w:cs="Calibri"/>
          <w:b/>
          <w:sz w:val="28"/>
        </w:rPr>
        <w:t>rofessionnelle :</w:t>
      </w:r>
      <w:r w:rsidR="00D84F97">
        <w:rPr>
          <w:rFonts w:ascii="Calibri" w:eastAsia="Calibri" w:hAnsi="Calibri" w:cs="Calibri"/>
          <w:b/>
          <w:sz w:val="28"/>
        </w:rPr>
        <w:t xml:space="preserve"> </w:t>
      </w:r>
      <w:proofErr w:type="spellStart"/>
      <w:r>
        <w:rPr>
          <w:rFonts w:ascii="Calibri" w:eastAsia="Calibri" w:hAnsi="Calibri" w:cs="Calibri"/>
          <w:b/>
          <w:sz w:val="28"/>
        </w:rPr>
        <w:t>Emna</w:t>
      </w:r>
      <w:proofErr w:type="spellEnd"/>
      <w:r>
        <w:rPr>
          <w:rFonts w:ascii="Calibri" w:eastAsia="Calibri" w:hAnsi="Calibri" w:cs="Calibri"/>
          <w:b/>
          <w:sz w:val="28"/>
        </w:rPr>
        <w:t xml:space="preserve"> </w:t>
      </w:r>
      <w:proofErr w:type="spellStart"/>
      <w:r>
        <w:rPr>
          <w:rFonts w:ascii="Calibri" w:eastAsia="Calibri" w:hAnsi="Calibri" w:cs="Calibri"/>
          <w:b/>
          <w:sz w:val="28"/>
        </w:rPr>
        <w:t>H</w:t>
      </w:r>
      <w:r w:rsidR="008A5DEC">
        <w:rPr>
          <w:rFonts w:ascii="Calibri" w:eastAsia="Calibri" w:hAnsi="Calibri" w:cs="Calibri"/>
          <w:b/>
          <w:sz w:val="28"/>
        </w:rPr>
        <w:t>ouissi</w:t>
      </w:r>
      <w:proofErr w:type="spellEnd"/>
      <w:r w:rsidR="008A5DEC">
        <w:rPr>
          <w:rFonts w:ascii="Calibri" w:eastAsia="Calibri" w:hAnsi="Calibri" w:cs="Calibri"/>
          <w:b/>
          <w:sz w:val="28"/>
        </w:rPr>
        <w:t xml:space="preserve"> </w:t>
      </w:r>
    </w:p>
    <w:p w:rsidR="008A5DEC" w:rsidRDefault="00E160D8" w:rsidP="00E30FA5">
      <w:pPr>
        <w:spacing w:after="200" w:line="360" w:lineRule="auto"/>
        <w:jc w:val="both"/>
        <w:rPr>
          <w:rFonts w:ascii="Calibri" w:eastAsia="Calibri" w:hAnsi="Calibri" w:cs="Calibri"/>
          <w:b/>
          <w:sz w:val="28"/>
        </w:rPr>
      </w:pPr>
      <w:r>
        <w:rPr>
          <w:rFonts w:ascii="Calibri" w:eastAsia="Calibri" w:hAnsi="Calibri" w:cs="Calibri"/>
          <w:b/>
          <w:sz w:val="28"/>
        </w:rPr>
        <w:t>Année</w:t>
      </w:r>
      <w:r w:rsidR="00F9518B">
        <w:rPr>
          <w:rFonts w:ascii="Calibri" w:eastAsia="Calibri" w:hAnsi="Calibri" w:cs="Calibri"/>
          <w:b/>
          <w:sz w:val="28"/>
        </w:rPr>
        <w:t xml:space="preserve"> U</w:t>
      </w:r>
      <w:r w:rsidR="008A5DEC">
        <w:rPr>
          <w:rFonts w:ascii="Calibri" w:eastAsia="Calibri" w:hAnsi="Calibri" w:cs="Calibri"/>
          <w:b/>
          <w:sz w:val="28"/>
        </w:rPr>
        <w:t>niversitaire </w:t>
      </w:r>
      <w:r w:rsidR="00E30FA5">
        <w:rPr>
          <w:rFonts w:ascii="Calibri" w:eastAsia="Calibri" w:hAnsi="Calibri" w:cs="Calibri"/>
          <w:b/>
          <w:sz w:val="28"/>
        </w:rPr>
        <w:t>: 2017</w:t>
      </w:r>
      <w:r w:rsidR="008A5DEC">
        <w:rPr>
          <w:rFonts w:ascii="Calibri" w:eastAsia="Calibri" w:hAnsi="Calibri" w:cs="Calibri"/>
          <w:b/>
          <w:sz w:val="28"/>
        </w:rPr>
        <w:t xml:space="preserve">-2018 </w:t>
      </w:r>
    </w:p>
    <w:p w:rsidR="008A5DEC" w:rsidRDefault="008A5DEC" w:rsidP="00B363E3">
      <w:pPr>
        <w:spacing w:after="200" w:line="276" w:lineRule="auto"/>
        <w:rPr>
          <w:rFonts w:ascii="Calibri" w:eastAsia="Calibri" w:hAnsi="Calibri" w:cs="Calibri"/>
          <w:b/>
          <w:sz w:val="28"/>
        </w:rPr>
      </w:pPr>
    </w:p>
    <w:p w:rsidR="00B363E3" w:rsidRDefault="00B363E3" w:rsidP="00C54A21">
      <w:pPr>
        <w:jc w:val="center"/>
        <w:rPr>
          <w:rFonts w:ascii="Lucida Calligraphy" w:hAnsi="Lucida Calligraphy"/>
          <w:b/>
          <w:sz w:val="44"/>
          <w:szCs w:val="44"/>
        </w:rPr>
      </w:pPr>
    </w:p>
    <w:p w:rsidR="00B363E3" w:rsidRDefault="00B363E3" w:rsidP="00C54A21">
      <w:pPr>
        <w:jc w:val="center"/>
        <w:rPr>
          <w:rFonts w:ascii="Lucida Calligraphy" w:hAnsi="Lucida Calligraphy"/>
          <w:b/>
          <w:sz w:val="44"/>
          <w:szCs w:val="44"/>
        </w:rPr>
      </w:pPr>
    </w:p>
    <w:p w:rsidR="00B363E3" w:rsidRDefault="00B363E3" w:rsidP="00C54A21">
      <w:pPr>
        <w:jc w:val="center"/>
        <w:rPr>
          <w:rFonts w:ascii="Lucida Calligraphy" w:hAnsi="Lucida Calligraphy"/>
          <w:b/>
          <w:sz w:val="44"/>
          <w:szCs w:val="44"/>
        </w:rPr>
      </w:pPr>
    </w:p>
    <w:p w:rsidR="00B363E3" w:rsidRDefault="00B363E3" w:rsidP="00C54A21">
      <w:pPr>
        <w:jc w:val="center"/>
        <w:rPr>
          <w:rFonts w:ascii="Lucida Calligraphy" w:hAnsi="Lucida Calligraphy"/>
          <w:b/>
          <w:sz w:val="44"/>
          <w:szCs w:val="44"/>
        </w:rPr>
      </w:pPr>
    </w:p>
    <w:p w:rsidR="00B363E3" w:rsidRDefault="00B363E3" w:rsidP="00C54A21">
      <w:pPr>
        <w:jc w:val="center"/>
        <w:rPr>
          <w:rFonts w:ascii="Lucida Calligraphy" w:hAnsi="Lucida Calligraphy"/>
          <w:b/>
          <w:sz w:val="44"/>
          <w:szCs w:val="44"/>
        </w:rPr>
      </w:pPr>
    </w:p>
    <w:p w:rsidR="00B363E3" w:rsidRDefault="00B363E3" w:rsidP="00C54A21">
      <w:pPr>
        <w:jc w:val="center"/>
        <w:rPr>
          <w:rFonts w:ascii="Lucida Calligraphy" w:hAnsi="Lucida Calligraphy"/>
          <w:b/>
          <w:sz w:val="44"/>
          <w:szCs w:val="44"/>
        </w:rPr>
      </w:pPr>
    </w:p>
    <w:p w:rsidR="00C54A21" w:rsidRPr="001A1BE6" w:rsidRDefault="00C54A21" w:rsidP="00C54A21">
      <w:pPr>
        <w:jc w:val="center"/>
        <w:rPr>
          <w:rFonts w:ascii="Lucida Calligraphy" w:hAnsi="Lucida Calligraphy"/>
          <w:b/>
          <w:sz w:val="44"/>
          <w:szCs w:val="44"/>
        </w:rPr>
      </w:pPr>
      <w:r w:rsidRPr="001A1BE6">
        <w:rPr>
          <w:rFonts w:ascii="Lucida Calligraphy" w:hAnsi="Lucida Calligraphy"/>
          <w:b/>
          <w:sz w:val="44"/>
          <w:szCs w:val="44"/>
        </w:rPr>
        <w:t>DEDICACES</w:t>
      </w:r>
    </w:p>
    <w:p w:rsidR="00C54A21" w:rsidRPr="001A1BE6" w:rsidRDefault="00C54A21" w:rsidP="00C54A21">
      <w:pPr>
        <w:rPr>
          <w:b/>
          <w:sz w:val="32"/>
          <w:szCs w:val="32"/>
        </w:rPr>
      </w:pPr>
    </w:p>
    <w:p w:rsidR="00C54A21" w:rsidRPr="003336E6" w:rsidRDefault="00C54A21" w:rsidP="00E30FA5">
      <w:pPr>
        <w:spacing w:line="360" w:lineRule="auto"/>
        <w:jc w:val="both"/>
        <w:rPr>
          <w:rFonts w:asciiTheme="majorBidi" w:hAnsiTheme="majorBidi" w:cstheme="majorBidi"/>
          <w:sz w:val="28"/>
          <w:szCs w:val="28"/>
        </w:rPr>
      </w:pPr>
      <w:r w:rsidRPr="003336E6">
        <w:rPr>
          <w:rFonts w:asciiTheme="majorBidi" w:hAnsiTheme="majorBidi" w:cstheme="majorBidi"/>
          <w:sz w:val="28"/>
          <w:szCs w:val="28"/>
        </w:rPr>
        <w:t>Je dédie ce modeste travail:</w:t>
      </w:r>
    </w:p>
    <w:p w:rsidR="00C54A21" w:rsidRPr="009B52EA" w:rsidRDefault="00C54A21" w:rsidP="00E30FA5">
      <w:pPr>
        <w:spacing w:line="360" w:lineRule="auto"/>
        <w:jc w:val="both"/>
        <w:rPr>
          <w:sz w:val="24"/>
          <w:szCs w:val="24"/>
        </w:rPr>
      </w:pPr>
      <w:r w:rsidRPr="009B52EA">
        <w:rPr>
          <w:sz w:val="24"/>
          <w:szCs w:val="24"/>
        </w:rPr>
        <w:t xml:space="preserve"> A mes parents : merci pour ce que vous m'avez inculqué, les sacrifices que vous avez consentis pour moi resteront à jamais gravés dans ma mémoire </w:t>
      </w:r>
    </w:p>
    <w:p w:rsidR="00C54A21" w:rsidRPr="009B52EA" w:rsidRDefault="00C54A21" w:rsidP="00E30FA5">
      <w:pPr>
        <w:spacing w:line="360" w:lineRule="auto"/>
        <w:jc w:val="both"/>
        <w:rPr>
          <w:sz w:val="24"/>
          <w:szCs w:val="24"/>
        </w:rPr>
      </w:pPr>
      <w:r w:rsidRPr="009B52EA">
        <w:rPr>
          <w:sz w:val="24"/>
          <w:szCs w:val="24"/>
        </w:rPr>
        <w:t>Ma grande famille</w:t>
      </w:r>
    </w:p>
    <w:p w:rsidR="00C54A21" w:rsidRPr="009B52EA" w:rsidRDefault="00C54A21" w:rsidP="00E30FA5">
      <w:pPr>
        <w:spacing w:line="360" w:lineRule="auto"/>
        <w:jc w:val="both"/>
        <w:rPr>
          <w:sz w:val="24"/>
          <w:szCs w:val="24"/>
        </w:rPr>
      </w:pPr>
      <w:r w:rsidRPr="009B52EA">
        <w:rPr>
          <w:sz w:val="24"/>
          <w:szCs w:val="24"/>
        </w:rPr>
        <w:t>A mes enseignants sans exception, pour leurs efforts pour m'assurer une formation solide qui m’a permis de devenir ce que je suis.</w:t>
      </w:r>
    </w:p>
    <w:p w:rsidR="00C54A21" w:rsidRPr="009B52EA" w:rsidRDefault="00C54A21" w:rsidP="00E30FA5">
      <w:pPr>
        <w:spacing w:line="360" w:lineRule="auto"/>
        <w:jc w:val="both"/>
        <w:rPr>
          <w:sz w:val="24"/>
          <w:szCs w:val="24"/>
        </w:rPr>
      </w:pPr>
      <w:r w:rsidRPr="009B52EA">
        <w:rPr>
          <w:sz w:val="24"/>
          <w:szCs w:val="24"/>
        </w:rPr>
        <w:t>A tous mes amis sans exception à toute la promotion</w:t>
      </w:r>
    </w:p>
    <w:p w:rsidR="00C54A21" w:rsidRPr="009B52EA" w:rsidRDefault="003336E6" w:rsidP="00E30FA5">
      <w:pPr>
        <w:spacing w:line="360" w:lineRule="auto"/>
        <w:jc w:val="both"/>
        <w:rPr>
          <w:sz w:val="24"/>
          <w:szCs w:val="24"/>
        </w:rPr>
      </w:pPr>
      <w:r>
        <w:rPr>
          <w:sz w:val="24"/>
          <w:szCs w:val="24"/>
        </w:rPr>
        <w:t xml:space="preserve">Vous </w:t>
      </w:r>
      <w:r w:rsidR="00C54A21" w:rsidRPr="009B52EA">
        <w:rPr>
          <w:sz w:val="24"/>
          <w:szCs w:val="24"/>
        </w:rPr>
        <w:t xml:space="preserve"> trouver</w:t>
      </w:r>
      <w:r>
        <w:rPr>
          <w:sz w:val="24"/>
          <w:szCs w:val="24"/>
        </w:rPr>
        <w:t>ez</w:t>
      </w:r>
      <w:r w:rsidR="00C54A21" w:rsidRPr="009B52EA">
        <w:rPr>
          <w:sz w:val="24"/>
          <w:szCs w:val="24"/>
        </w:rPr>
        <w:t xml:space="preserve"> dans ce travail l'expression de mon amour et mon affection </w:t>
      </w:r>
    </w:p>
    <w:p w:rsidR="00C54A21" w:rsidRPr="001A1BE6" w:rsidRDefault="00C54A21" w:rsidP="00E30FA5">
      <w:pPr>
        <w:spacing w:line="360" w:lineRule="auto"/>
        <w:jc w:val="both"/>
        <w:rPr>
          <w:b/>
          <w:sz w:val="32"/>
          <w:szCs w:val="32"/>
        </w:rPr>
      </w:pPr>
      <w:r w:rsidRPr="009B52EA">
        <w:rPr>
          <w:sz w:val="24"/>
          <w:szCs w:val="24"/>
        </w:rPr>
        <w:t>Que DIEU vous accorde la santé et la prospérité</w:t>
      </w:r>
    </w:p>
    <w:p w:rsidR="00C54A21" w:rsidRPr="001A1BE6" w:rsidRDefault="00C54A21" w:rsidP="00E30FA5">
      <w:pPr>
        <w:spacing w:line="360" w:lineRule="auto"/>
        <w:jc w:val="both"/>
        <w:rPr>
          <w:b/>
          <w:sz w:val="32"/>
          <w:szCs w:val="32"/>
        </w:rPr>
      </w:pPr>
    </w:p>
    <w:p w:rsidR="00C54A21" w:rsidRPr="001A1BE6" w:rsidRDefault="00C54A21" w:rsidP="00C54A21">
      <w:pPr>
        <w:rPr>
          <w:b/>
          <w:sz w:val="32"/>
          <w:szCs w:val="32"/>
        </w:rPr>
      </w:pPr>
    </w:p>
    <w:p w:rsidR="00C54A21" w:rsidRPr="001A1BE6" w:rsidRDefault="00C54A21" w:rsidP="00C54A21">
      <w:pPr>
        <w:rPr>
          <w:b/>
          <w:sz w:val="32"/>
          <w:szCs w:val="32"/>
        </w:rPr>
      </w:pPr>
    </w:p>
    <w:p w:rsidR="00C54A21" w:rsidRPr="001A1BE6" w:rsidRDefault="00C54A21" w:rsidP="00C54A21">
      <w:pPr>
        <w:rPr>
          <w:b/>
          <w:sz w:val="32"/>
          <w:szCs w:val="32"/>
        </w:rPr>
      </w:pPr>
    </w:p>
    <w:p w:rsidR="00C54A21" w:rsidRPr="001A1BE6" w:rsidRDefault="00C54A21" w:rsidP="00C54A21">
      <w:pPr>
        <w:rPr>
          <w:b/>
          <w:sz w:val="32"/>
          <w:szCs w:val="32"/>
        </w:rPr>
      </w:pPr>
    </w:p>
    <w:p w:rsidR="00C54A21" w:rsidRPr="001A1BE6" w:rsidRDefault="00C54A21" w:rsidP="00C54A21">
      <w:pPr>
        <w:rPr>
          <w:b/>
          <w:sz w:val="32"/>
          <w:szCs w:val="32"/>
        </w:rPr>
      </w:pPr>
    </w:p>
    <w:p w:rsidR="00C54A21" w:rsidRPr="001A1BE6" w:rsidRDefault="00C54A21" w:rsidP="00C54A21">
      <w:pPr>
        <w:rPr>
          <w:b/>
          <w:sz w:val="32"/>
          <w:szCs w:val="32"/>
        </w:rPr>
      </w:pPr>
    </w:p>
    <w:p w:rsidR="00C54A21" w:rsidRDefault="00C54A21" w:rsidP="00C54A21">
      <w:pPr>
        <w:rPr>
          <w:b/>
          <w:sz w:val="32"/>
          <w:szCs w:val="32"/>
        </w:rPr>
      </w:pPr>
    </w:p>
    <w:p w:rsidR="00C54A21" w:rsidRDefault="00C54A21" w:rsidP="00C54A21">
      <w:pPr>
        <w:rPr>
          <w:b/>
          <w:sz w:val="32"/>
          <w:szCs w:val="32"/>
        </w:rPr>
      </w:pPr>
    </w:p>
    <w:p w:rsidR="00C54A21" w:rsidRDefault="00C54A21" w:rsidP="00C54A21">
      <w:pPr>
        <w:rPr>
          <w:b/>
          <w:sz w:val="32"/>
          <w:szCs w:val="32"/>
        </w:rPr>
      </w:pPr>
    </w:p>
    <w:p w:rsidR="00C54A21" w:rsidRDefault="00C54A21" w:rsidP="00C54A21">
      <w:pPr>
        <w:rPr>
          <w:b/>
          <w:sz w:val="32"/>
          <w:szCs w:val="32"/>
        </w:rPr>
      </w:pPr>
    </w:p>
    <w:p w:rsidR="00C54A21" w:rsidRDefault="00C54A21" w:rsidP="00C54A21">
      <w:pPr>
        <w:jc w:val="center"/>
        <w:rPr>
          <w:rFonts w:ascii="Lucida Calligraphy" w:hAnsi="Lucida Calligraphy"/>
          <w:b/>
          <w:sz w:val="44"/>
          <w:szCs w:val="44"/>
        </w:rPr>
      </w:pPr>
    </w:p>
    <w:p w:rsidR="00C54A21" w:rsidRDefault="00C54A21" w:rsidP="00C54A21">
      <w:pPr>
        <w:jc w:val="center"/>
        <w:rPr>
          <w:rFonts w:ascii="Lucida Calligraphy" w:hAnsi="Lucida Calligraphy"/>
          <w:b/>
          <w:sz w:val="44"/>
          <w:szCs w:val="44"/>
        </w:rPr>
      </w:pPr>
    </w:p>
    <w:p w:rsidR="00C54A21" w:rsidRDefault="00C54A21" w:rsidP="00C54A21">
      <w:pPr>
        <w:jc w:val="center"/>
        <w:rPr>
          <w:rFonts w:ascii="Lucida Calligraphy" w:hAnsi="Lucida Calligraphy"/>
          <w:b/>
          <w:sz w:val="44"/>
          <w:szCs w:val="44"/>
        </w:rPr>
      </w:pPr>
    </w:p>
    <w:p w:rsidR="00C54A21" w:rsidRPr="001A1BE6" w:rsidRDefault="00C54A21" w:rsidP="00C54A21">
      <w:pPr>
        <w:jc w:val="center"/>
        <w:rPr>
          <w:rFonts w:ascii="Lucida Calligraphy" w:hAnsi="Lucida Calligraphy"/>
          <w:b/>
          <w:sz w:val="44"/>
          <w:szCs w:val="44"/>
        </w:rPr>
      </w:pPr>
      <w:r w:rsidRPr="001A1BE6">
        <w:rPr>
          <w:rFonts w:ascii="Lucida Calligraphy" w:hAnsi="Lucida Calligraphy"/>
          <w:b/>
          <w:sz w:val="44"/>
          <w:szCs w:val="44"/>
        </w:rPr>
        <w:t>Remerciement</w:t>
      </w:r>
    </w:p>
    <w:p w:rsidR="00C54A21" w:rsidRPr="001A1BE6" w:rsidRDefault="00C54A21" w:rsidP="00C54A21">
      <w:pPr>
        <w:rPr>
          <w:sz w:val="24"/>
          <w:szCs w:val="24"/>
        </w:rPr>
      </w:pPr>
    </w:p>
    <w:p w:rsidR="00C54A21" w:rsidRPr="009B52EA" w:rsidRDefault="00C54A21" w:rsidP="00E30FA5">
      <w:pPr>
        <w:spacing w:line="360" w:lineRule="auto"/>
        <w:jc w:val="both"/>
        <w:rPr>
          <w:sz w:val="24"/>
          <w:szCs w:val="24"/>
        </w:rPr>
      </w:pPr>
      <w:r w:rsidRPr="009B52EA">
        <w:rPr>
          <w:sz w:val="24"/>
          <w:szCs w:val="24"/>
        </w:rPr>
        <w:t>Avant tout développement sur cette expérience professionnelle, Il est évident pour moi, de débuter mon rapport avec des remerciements</w:t>
      </w:r>
    </w:p>
    <w:p w:rsidR="00C54A21" w:rsidRPr="009B52EA" w:rsidRDefault="00C54A21" w:rsidP="00E30FA5">
      <w:pPr>
        <w:spacing w:line="360" w:lineRule="auto"/>
        <w:jc w:val="both"/>
        <w:rPr>
          <w:sz w:val="24"/>
          <w:szCs w:val="24"/>
        </w:rPr>
      </w:pPr>
      <w:r w:rsidRPr="009B52EA">
        <w:rPr>
          <w:sz w:val="24"/>
          <w:szCs w:val="24"/>
        </w:rPr>
        <w:t>Je tiens tout d’abord à remercier l’équipe pédagogiq</w:t>
      </w:r>
      <w:r w:rsidR="00F9518B">
        <w:rPr>
          <w:sz w:val="24"/>
          <w:szCs w:val="24"/>
        </w:rPr>
        <w:t>ue du collage L</w:t>
      </w:r>
      <w:r w:rsidR="003B2CE9" w:rsidRPr="009B52EA">
        <w:rPr>
          <w:sz w:val="24"/>
          <w:szCs w:val="24"/>
        </w:rPr>
        <w:t>asalle</w:t>
      </w:r>
      <w:r w:rsidRPr="009B52EA">
        <w:rPr>
          <w:sz w:val="24"/>
          <w:szCs w:val="24"/>
        </w:rPr>
        <w:t xml:space="preserve"> pour leur soutien à mon stage  et à ma formation</w:t>
      </w:r>
      <w:r w:rsidR="003B2CE9" w:rsidRPr="009B52EA">
        <w:rPr>
          <w:sz w:val="24"/>
          <w:szCs w:val="24"/>
        </w:rPr>
        <w:t xml:space="preserve"> personnelle</w:t>
      </w:r>
    </w:p>
    <w:p w:rsidR="00330703" w:rsidRPr="009B52EA" w:rsidRDefault="00A05229" w:rsidP="00E30FA5">
      <w:pPr>
        <w:tabs>
          <w:tab w:val="left" w:pos="7245"/>
        </w:tabs>
        <w:spacing w:after="200" w:line="360" w:lineRule="auto"/>
        <w:jc w:val="both"/>
        <w:rPr>
          <w:rFonts w:ascii="Times New Roman" w:eastAsia="Calibri" w:hAnsi="Times New Roman" w:cs="Times New Roman"/>
          <w:sz w:val="24"/>
          <w:szCs w:val="24"/>
        </w:rPr>
      </w:pPr>
      <w:r w:rsidRPr="009B52EA">
        <w:rPr>
          <w:rFonts w:ascii="Times New Roman" w:eastAsia="Calibri" w:hAnsi="Times New Roman" w:cs="Times New Roman"/>
          <w:sz w:val="24"/>
          <w:szCs w:val="24"/>
        </w:rPr>
        <w:t>Ainsi ceux qui mon aidée durant cette période pour effectuer mon stage dans les meilleurs conditions, et je tiens également à remerc</w:t>
      </w:r>
      <w:r w:rsidR="00F9518B">
        <w:rPr>
          <w:rFonts w:ascii="Times New Roman" w:eastAsia="Calibri" w:hAnsi="Times New Roman" w:cs="Times New Roman"/>
          <w:sz w:val="24"/>
          <w:szCs w:val="24"/>
        </w:rPr>
        <w:t xml:space="preserve">ier vraiment Mme </w:t>
      </w:r>
      <w:proofErr w:type="spellStart"/>
      <w:r w:rsidR="00F9518B">
        <w:rPr>
          <w:rFonts w:ascii="Times New Roman" w:eastAsia="Calibri" w:hAnsi="Times New Roman" w:cs="Times New Roman"/>
          <w:sz w:val="24"/>
          <w:szCs w:val="24"/>
        </w:rPr>
        <w:t>E</w:t>
      </w:r>
      <w:r w:rsidR="00C54A21" w:rsidRPr="009B52EA">
        <w:rPr>
          <w:rFonts w:ascii="Times New Roman" w:eastAsia="Calibri" w:hAnsi="Times New Roman" w:cs="Times New Roman"/>
          <w:sz w:val="24"/>
          <w:szCs w:val="24"/>
        </w:rPr>
        <w:t>mna</w:t>
      </w:r>
      <w:proofErr w:type="spellEnd"/>
      <w:r w:rsidR="00F9518B">
        <w:rPr>
          <w:rFonts w:ascii="Times New Roman" w:eastAsia="Calibri" w:hAnsi="Times New Roman" w:cs="Times New Roman"/>
          <w:sz w:val="24"/>
          <w:szCs w:val="24"/>
        </w:rPr>
        <w:t xml:space="preserve"> </w:t>
      </w:r>
      <w:proofErr w:type="spellStart"/>
      <w:r w:rsidR="00F9518B">
        <w:rPr>
          <w:rFonts w:ascii="Times New Roman" w:eastAsia="Calibri" w:hAnsi="Times New Roman" w:cs="Times New Roman"/>
          <w:sz w:val="24"/>
          <w:szCs w:val="24"/>
        </w:rPr>
        <w:t>H</w:t>
      </w:r>
      <w:r w:rsidR="00970CAF">
        <w:rPr>
          <w:rFonts w:ascii="Times New Roman" w:eastAsia="Calibri" w:hAnsi="Times New Roman" w:cs="Times New Roman"/>
          <w:sz w:val="24"/>
          <w:szCs w:val="24"/>
        </w:rPr>
        <w:t>ouissi</w:t>
      </w:r>
      <w:proofErr w:type="spellEnd"/>
      <w:r w:rsidR="00C54A21" w:rsidRPr="009B52EA">
        <w:rPr>
          <w:rFonts w:ascii="Times New Roman" w:eastAsia="Calibri" w:hAnsi="Times New Roman" w:cs="Times New Roman"/>
          <w:sz w:val="24"/>
          <w:szCs w:val="24"/>
        </w:rPr>
        <w:t xml:space="preserve"> </w:t>
      </w:r>
      <w:r w:rsidRPr="009B52EA">
        <w:rPr>
          <w:rFonts w:ascii="Times New Roman" w:eastAsia="Calibri" w:hAnsi="Times New Roman" w:cs="Times New Roman"/>
          <w:sz w:val="24"/>
          <w:szCs w:val="24"/>
        </w:rPr>
        <w:t xml:space="preserve"> qui m’a fait preuve d’un grand esprit de collaboration et d’initiative et qui m’apporte une aide précieuse par ses suggestions et ses conseils.</w:t>
      </w:r>
    </w:p>
    <w:p w:rsidR="003B2CE9" w:rsidRDefault="00A05229" w:rsidP="00E30FA5">
      <w:pPr>
        <w:tabs>
          <w:tab w:val="left" w:pos="7245"/>
        </w:tabs>
        <w:spacing w:after="200" w:line="360" w:lineRule="auto"/>
        <w:jc w:val="both"/>
        <w:rPr>
          <w:rFonts w:ascii="Times New Roman" w:eastAsia="Calibri" w:hAnsi="Times New Roman" w:cs="Times New Roman"/>
          <w:sz w:val="24"/>
          <w:szCs w:val="24"/>
        </w:rPr>
      </w:pPr>
      <w:r w:rsidRPr="009B52EA">
        <w:rPr>
          <w:rFonts w:ascii="Times New Roman" w:eastAsia="Calibri" w:hAnsi="Times New Roman" w:cs="Times New Roman"/>
          <w:sz w:val="24"/>
          <w:szCs w:val="24"/>
        </w:rPr>
        <w:t xml:space="preserve">Que tous ceux qui ont contribué de </w:t>
      </w:r>
      <w:r w:rsidR="00485743" w:rsidRPr="009B52EA">
        <w:rPr>
          <w:rFonts w:ascii="Times New Roman" w:eastAsia="Calibri" w:hAnsi="Times New Roman" w:cs="Times New Roman"/>
          <w:sz w:val="24"/>
          <w:szCs w:val="24"/>
        </w:rPr>
        <w:t>près</w:t>
      </w:r>
      <w:r w:rsidRPr="009B52EA">
        <w:rPr>
          <w:rFonts w:ascii="Times New Roman" w:eastAsia="Calibri" w:hAnsi="Times New Roman" w:cs="Times New Roman"/>
          <w:sz w:val="24"/>
          <w:szCs w:val="24"/>
        </w:rPr>
        <w:t xml:space="preserve"> ou de loin à la réalisation de ce travail trouvent ici l’expression de mes sincères gratitudes.</w:t>
      </w:r>
    </w:p>
    <w:p w:rsidR="00E93ACB" w:rsidRDefault="00E93ACB" w:rsidP="009B52EA">
      <w:pPr>
        <w:tabs>
          <w:tab w:val="left" w:pos="7245"/>
        </w:tabs>
        <w:spacing w:after="200" w:line="276" w:lineRule="auto"/>
        <w:jc w:val="both"/>
        <w:rPr>
          <w:rFonts w:ascii="Times New Roman" w:eastAsia="Calibri" w:hAnsi="Times New Roman" w:cs="Times New Roman"/>
          <w:sz w:val="24"/>
          <w:szCs w:val="24"/>
        </w:rPr>
      </w:pPr>
    </w:p>
    <w:p w:rsidR="00E93ACB" w:rsidRDefault="00E93ACB" w:rsidP="009B52EA">
      <w:pPr>
        <w:tabs>
          <w:tab w:val="left" w:pos="7245"/>
        </w:tabs>
        <w:spacing w:after="200" w:line="276" w:lineRule="auto"/>
        <w:jc w:val="both"/>
        <w:rPr>
          <w:rFonts w:ascii="Times New Roman" w:eastAsia="Calibri" w:hAnsi="Times New Roman" w:cs="Times New Roman"/>
          <w:sz w:val="24"/>
          <w:szCs w:val="24"/>
        </w:rPr>
      </w:pPr>
    </w:p>
    <w:p w:rsidR="00E93ACB" w:rsidRDefault="00E93ACB" w:rsidP="009B52EA">
      <w:pPr>
        <w:tabs>
          <w:tab w:val="left" w:pos="7245"/>
        </w:tabs>
        <w:spacing w:after="200" w:line="276" w:lineRule="auto"/>
        <w:jc w:val="both"/>
        <w:rPr>
          <w:rFonts w:ascii="Times New Roman" w:eastAsia="Calibri" w:hAnsi="Times New Roman" w:cs="Times New Roman"/>
          <w:sz w:val="24"/>
          <w:szCs w:val="24"/>
        </w:rPr>
      </w:pPr>
    </w:p>
    <w:p w:rsidR="00E30FA5" w:rsidRDefault="00E30FA5" w:rsidP="009B52EA">
      <w:pPr>
        <w:tabs>
          <w:tab w:val="left" w:pos="7245"/>
        </w:tabs>
        <w:spacing w:after="200" w:line="276" w:lineRule="auto"/>
        <w:jc w:val="both"/>
        <w:rPr>
          <w:rFonts w:ascii="Times New Roman" w:eastAsia="Calibri" w:hAnsi="Times New Roman" w:cs="Times New Roman"/>
          <w:sz w:val="24"/>
          <w:szCs w:val="24"/>
        </w:rPr>
      </w:pPr>
    </w:p>
    <w:p w:rsidR="00E30FA5" w:rsidRDefault="00E30FA5" w:rsidP="009B52EA">
      <w:pPr>
        <w:tabs>
          <w:tab w:val="left" w:pos="7245"/>
        </w:tabs>
        <w:spacing w:after="200" w:line="276" w:lineRule="auto"/>
        <w:jc w:val="both"/>
        <w:rPr>
          <w:rFonts w:ascii="Times New Roman" w:eastAsia="Calibri" w:hAnsi="Times New Roman" w:cs="Times New Roman"/>
          <w:sz w:val="24"/>
          <w:szCs w:val="24"/>
        </w:rPr>
      </w:pPr>
    </w:p>
    <w:p w:rsidR="00E93ACB" w:rsidRDefault="00E93ACB" w:rsidP="00E30FA5">
      <w:pPr>
        <w:tabs>
          <w:tab w:val="left" w:pos="7245"/>
        </w:tabs>
        <w:spacing w:after="200" w:line="276" w:lineRule="auto"/>
        <w:jc w:val="center"/>
        <w:rPr>
          <w:rFonts w:ascii="Times New Roman" w:eastAsia="Calibri" w:hAnsi="Times New Roman" w:cs="Times New Roman"/>
          <w:b/>
          <w:bCs/>
          <w:sz w:val="40"/>
          <w:szCs w:val="40"/>
        </w:rPr>
      </w:pPr>
      <w:r w:rsidRPr="00E93ACB">
        <w:rPr>
          <w:rFonts w:ascii="Times New Roman" w:eastAsia="Calibri" w:hAnsi="Times New Roman" w:cs="Times New Roman"/>
          <w:b/>
          <w:bCs/>
          <w:sz w:val="40"/>
          <w:szCs w:val="40"/>
        </w:rPr>
        <w:lastRenderedPageBreak/>
        <w:t>Liste des figures</w:t>
      </w:r>
    </w:p>
    <w:p w:rsidR="00E93ACB" w:rsidRDefault="00E93ACB" w:rsidP="00E30FA5">
      <w:pPr>
        <w:tabs>
          <w:tab w:val="left" w:pos="7245"/>
        </w:tabs>
        <w:spacing w:after="200" w:line="360" w:lineRule="auto"/>
        <w:rPr>
          <w:rFonts w:ascii="Times New Roman" w:eastAsia="Calibri" w:hAnsi="Times New Roman" w:cs="Times New Roman"/>
          <w:b/>
          <w:bCs/>
          <w:sz w:val="24"/>
          <w:szCs w:val="24"/>
        </w:rPr>
      </w:pPr>
      <w:r w:rsidRPr="00E93ACB">
        <w:rPr>
          <w:rFonts w:ascii="Times New Roman" w:eastAsia="Calibri" w:hAnsi="Times New Roman" w:cs="Times New Roman"/>
          <w:b/>
          <w:bCs/>
          <w:sz w:val="24"/>
          <w:szCs w:val="24"/>
        </w:rPr>
        <w:t>Fi</w:t>
      </w:r>
      <w:r>
        <w:rPr>
          <w:rFonts w:ascii="Times New Roman" w:eastAsia="Calibri" w:hAnsi="Times New Roman" w:cs="Times New Roman"/>
          <w:b/>
          <w:bCs/>
          <w:sz w:val="24"/>
          <w:szCs w:val="24"/>
        </w:rPr>
        <w:t xml:space="preserve">gure n°1 : </w:t>
      </w:r>
      <w:r w:rsidR="00007844">
        <w:rPr>
          <w:rFonts w:ascii="Times New Roman" w:eastAsia="Calibri" w:hAnsi="Times New Roman" w:cs="Times New Roman"/>
          <w:b/>
          <w:bCs/>
          <w:sz w:val="24"/>
          <w:szCs w:val="24"/>
        </w:rPr>
        <w:t>L’</w:t>
      </w:r>
      <w:r>
        <w:rPr>
          <w:rFonts w:ascii="Times New Roman" w:eastAsia="Calibri" w:hAnsi="Times New Roman" w:cs="Times New Roman"/>
          <w:b/>
          <w:bCs/>
          <w:sz w:val="24"/>
          <w:szCs w:val="24"/>
        </w:rPr>
        <w:t xml:space="preserve">organigramme </w:t>
      </w:r>
      <w:r w:rsidR="00F9518B">
        <w:rPr>
          <w:rFonts w:ascii="Times New Roman" w:eastAsia="Calibri" w:hAnsi="Times New Roman" w:cs="Times New Roman"/>
          <w:b/>
          <w:bCs/>
          <w:sz w:val="24"/>
          <w:szCs w:val="24"/>
        </w:rPr>
        <w:t xml:space="preserve">de </w:t>
      </w:r>
      <w:proofErr w:type="spellStart"/>
      <w:r w:rsidR="00F9518B">
        <w:rPr>
          <w:rFonts w:ascii="Times New Roman" w:eastAsia="Calibri" w:hAnsi="Times New Roman" w:cs="Times New Roman"/>
          <w:b/>
          <w:bCs/>
          <w:sz w:val="24"/>
          <w:szCs w:val="24"/>
        </w:rPr>
        <w:t>S</w:t>
      </w:r>
      <w:r w:rsidR="00EB3A0D">
        <w:rPr>
          <w:rFonts w:ascii="Times New Roman" w:eastAsia="Calibri" w:hAnsi="Times New Roman" w:cs="Times New Roman"/>
          <w:b/>
          <w:bCs/>
          <w:sz w:val="24"/>
          <w:szCs w:val="24"/>
        </w:rPr>
        <w:t>iége</w:t>
      </w:r>
      <w:proofErr w:type="spellEnd"/>
      <w:r w:rsidR="00EB3A0D">
        <w:rPr>
          <w:rFonts w:ascii="Times New Roman" w:eastAsia="Calibri" w:hAnsi="Times New Roman" w:cs="Times New Roman"/>
          <w:b/>
          <w:bCs/>
          <w:sz w:val="24"/>
          <w:szCs w:val="24"/>
        </w:rPr>
        <w:t xml:space="preserve"> </w:t>
      </w:r>
    </w:p>
    <w:p w:rsidR="00E93ACB" w:rsidRDefault="00E93ACB" w:rsidP="00E30FA5">
      <w:pPr>
        <w:tabs>
          <w:tab w:val="left" w:pos="7245"/>
        </w:tabs>
        <w:spacing w:after="200" w:line="36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Figure n°2 : </w:t>
      </w:r>
      <w:r w:rsidR="00007844">
        <w:rPr>
          <w:rFonts w:ascii="Times New Roman" w:eastAsia="Calibri" w:hAnsi="Times New Roman" w:cs="Times New Roman"/>
          <w:b/>
          <w:bCs/>
          <w:sz w:val="24"/>
          <w:szCs w:val="24"/>
        </w:rPr>
        <w:t>L’</w:t>
      </w:r>
      <w:r>
        <w:rPr>
          <w:rFonts w:ascii="Times New Roman" w:eastAsia="Calibri" w:hAnsi="Times New Roman" w:cs="Times New Roman"/>
          <w:b/>
          <w:bCs/>
          <w:sz w:val="24"/>
          <w:szCs w:val="24"/>
        </w:rPr>
        <w:t>organigramme</w:t>
      </w:r>
      <w:r w:rsidR="00007844">
        <w:rPr>
          <w:rFonts w:ascii="Times New Roman" w:eastAsia="Calibri" w:hAnsi="Times New Roman" w:cs="Times New Roman"/>
          <w:b/>
          <w:bCs/>
          <w:sz w:val="24"/>
          <w:szCs w:val="24"/>
        </w:rPr>
        <w:t xml:space="preserve"> de l’agence </w:t>
      </w:r>
    </w:p>
    <w:p w:rsidR="00CE6330" w:rsidRDefault="00CE6330" w:rsidP="00C034FF">
      <w:pPr>
        <w:tabs>
          <w:tab w:val="left" w:pos="7245"/>
        </w:tabs>
        <w:spacing w:after="200" w:line="276" w:lineRule="auto"/>
        <w:jc w:val="both"/>
        <w:rPr>
          <w:rFonts w:ascii="Times New Roman" w:eastAsia="Calibri" w:hAnsi="Times New Roman" w:cs="Times New Roman"/>
          <w:b/>
          <w:bCs/>
          <w:sz w:val="24"/>
          <w:szCs w:val="24"/>
        </w:rPr>
      </w:pPr>
    </w:p>
    <w:p w:rsidR="00CE6330" w:rsidRDefault="00CE6330" w:rsidP="009B52EA">
      <w:pPr>
        <w:tabs>
          <w:tab w:val="left" w:pos="7245"/>
        </w:tabs>
        <w:spacing w:after="200" w:line="276" w:lineRule="auto"/>
        <w:jc w:val="both"/>
        <w:rPr>
          <w:rFonts w:ascii="Times New Roman" w:eastAsia="Calibri" w:hAnsi="Times New Roman" w:cs="Times New Roman"/>
          <w:b/>
          <w:bCs/>
          <w:sz w:val="24"/>
          <w:szCs w:val="24"/>
        </w:rPr>
      </w:pPr>
    </w:p>
    <w:p w:rsidR="00CE6330" w:rsidRDefault="00CE6330" w:rsidP="009B52EA">
      <w:pPr>
        <w:tabs>
          <w:tab w:val="left" w:pos="7245"/>
        </w:tabs>
        <w:spacing w:after="200" w:line="276" w:lineRule="auto"/>
        <w:jc w:val="both"/>
        <w:rPr>
          <w:rFonts w:ascii="Times New Roman" w:eastAsia="Calibri" w:hAnsi="Times New Roman" w:cs="Times New Roman"/>
          <w:b/>
          <w:bCs/>
          <w:sz w:val="24"/>
          <w:szCs w:val="24"/>
        </w:rPr>
      </w:pPr>
    </w:p>
    <w:p w:rsidR="00CE6330" w:rsidRDefault="00CE6330" w:rsidP="009B52EA">
      <w:pPr>
        <w:tabs>
          <w:tab w:val="left" w:pos="7245"/>
        </w:tabs>
        <w:spacing w:after="200" w:line="276" w:lineRule="auto"/>
        <w:jc w:val="both"/>
        <w:rPr>
          <w:rFonts w:ascii="Times New Roman" w:eastAsia="Calibri" w:hAnsi="Times New Roman" w:cs="Times New Roman"/>
          <w:b/>
          <w:bCs/>
          <w:sz w:val="24"/>
          <w:szCs w:val="24"/>
        </w:rPr>
      </w:pPr>
    </w:p>
    <w:p w:rsidR="00CE6330" w:rsidRDefault="00CE6330" w:rsidP="009B52EA">
      <w:pPr>
        <w:tabs>
          <w:tab w:val="left" w:pos="7245"/>
        </w:tabs>
        <w:spacing w:after="200" w:line="276" w:lineRule="auto"/>
        <w:jc w:val="both"/>
        <w:rPr>
          <w:rFonts w:ascii="Times New Roman" w:eastAsia="Calibri" w:hAnsi="Times New Roman" w:cs="Times New Roman"/>
          <w:b/>
          <w:bCs/>
          <w:sz w:val="24"/>
          <w:szCs w:val="24"/>
        </w:rPr>
      </w:pPr>
    </w:p>
    <w:p w:rsidR="00CE6330" w:rsidRDefault="00CE6330" w:rsidP="009B52EA">
      <w:pPr>
        <w:tabs>
          <w:tab w:val="left" w:pos="7245"/>
        </w:tabs>
        <w:spacing w:after="200" w:line="276" w:lineRule="auto"/>
        <w:jc w:val="both"/>
        <w:rPr>
          <w:rFonts w:ascii="Times New Roman" w:eastAsia="Calibri" w:hAnsi="Times New Roman" w:cs="Times New Roman"/>
          <w:b/>
          <w:bCs/>
          <w:sz w:val="24"/>
          <w:szCs w:val="24"/>
        </w:rPr>
      </w:pPr>
    </w:p>
    <w:p w:rsidR="00CE6330" w:rsidRDefault="00CE6330" w:rsidP="009B52EA">
      <w:pPr>
        <w:tabs>
          <w:tab w:val="left" w:pos="7245"/>
        </w:tabs>
        <w:spacing w:after="200" w:line="276" w:lineRule="auto"/>
        <w:jc w:val="both"/>
        <w:rPr>
          <w:rFonts w:ascii="Times New Roman" w:eastAsia="Calibri" w:hAnsi="Times New Roman" w:cs="Times New Roman"/>
          <w:b/>
          <w:bCs/>
          <w:sz w:val="24"/>
          <w:szCs w:val="24"/>
        </w:rPr>
      </w:pPr>
    </w:p>
    <w:p w:rsidR="00CE6330" w:rsidRDefault="00CE6330" w:rsidP="009B52EA">
      <w:pPr>
        <w:tabs>
          <w:tab w:val="left" w:pos="7245"/>
        </w:tabs>
        <w:spacing w:after="200" w:line="276" w:lineRule="auto"/>
        <w:jc w:val="both"/>
        <w:rPr>
          <w:rFonts w:ascii="Times New Roman" w:eastAsia="Calibri" w:hAnsi="Times New Roman" w:cs="Times New Roman"/>
          <w:b/>
          <w:bCs/>
          <w:sz w:val="24"/>
          <w:szCs w:val="24"/>
        </w:rPr>
      </w:pPr>
    </w:p>
    <w:p w:rsidR="00CE6330" w:rsidRDefault="00CE6330" w:rsidP="009B52EA">
      <w:pPr>
        <w:tabs>
          <w:tab w:val="left" w:pos="7245"/>
        </w:tabs>
        <w:spacing w:after="200" w:line="276" w:lineRule="auto"/>
        <w:jc w:val="both"/>
        <w:rPr>
          <w:rFonts w:ascii="Times New Roman" w:eastAsia="Calibri" w:hAnsi="Times New Roman" w:cs="Times New Roman"/>
          <w:b/>
          <w:bCs/>
          <w:sz w:val="24"/>
          <w:szCs w:val="24"/>
        </w:rPr>
      </w:pPr>
    </w:p>
    <w:p w:rsidR="00CE6330" w:rsidRDefault="00CE6330" w:rsidP="009B52EA">
      <w:pPr>
        <w:tabs>
          <w:tab w:val="left" w:pos="7245"/>
        </w:tabs>
        <w:spacing w:after="200" w:line="276" w:lineRule="auto"/>
        <w:jc w:val="both"/>
        <w:rPr>
          <w:rFonts w:ascii="Times New Roman" w:eastAsia="Calibri" w:hAnsi="Times New Roman" w:cs="Times New Roman"/>
          <w:b/>
          <w:bCs/>
          <w:sz w:val="24"/>
          <w:szCs w:val="24"/>
        </w:rPr>
      </w:pPr>
    </w:p>
    <w:p w:rsidR="00CE6330" w:rsidRDefault="00CE6330" w:rsidP="009B52EA">
      <w:pPr>
        <w:tabs>
          <w:tab w:val="left" w:pos="7245"/>
        </w:tabs>
        <w:spacing w:after="200" w:line="276" w:lineRule="auto"/>
        <w:jc w:val="both"/>
        <w:rPr>
          <w:rFonts w:ascii="Times New Roman" w:eastAsia="Calibri" w:hAnsi="Times New Roman" w:cs="Times New Roman"/>
          <w:b/>
          <w:bCs/>
          <w:sz w:val="24"/>
          <w:szCs w:val="24"/>
        </w:rPr>
      </w:pPr>
    </w:p>
    <w:p w:rsidR="00CE6330" w:rsidRDefault="00CE6330" w:rsidP="009B52EA">
      <w:pPr>
        <w:tabs>
          <w:tab w:val="left" w:pos="7245"/>
        </w:tabs>
        <w:spacing w:after="200" w:line="276" w:lineRule="auto"/>
        <w:jc w:val="both"/>
        <w:rPr>
          <w:rFonts w:ascii="Times New Roman" w:eastAsia="Calibri" w:hAnsi="Times New Roman" w:cs="Times New Roman"/>
          <w:b/>
          <w:bCs/>
          <w:sz w:val="24"/>
          <w:szCs w:val="24"/>
        </w:rPr>
      </w:pPr>
    </w:p>
    <w:p w:rsidR="00CE6330" w:rsidRDefault="00CE6330" w:rsidP="009B52EA">
      <w:pPr>
        <w:tabs>
          <w:tab w:val="left" w:pos="7245"/>
        </w:tabs>
        <w:spacing w:after="200" w:line="276" w:lineRule="auto"/>
        <w:jc w:val="both"/>
        <w:rPr>
          <w:rFonts w:ascii="Times New Roman" w:eastAsia="Calibri" w:hAnsi="Times New Roman" w:cs="Times New Roman"/>
          <w:b/>
          <w:bCs/>
          <w:sz w:val="24"/>
          <w:szCs w:val="24"/>
        </w:rPr>
      </w:pPr>
    </w:p>
    <w:p w:rsidR="00E30FA5" w:rsidRDefault="00E30FA5" w:rsidP="00E30FA5">
      <w:pPr>
        <w:tabs>
          <w:tab w:val="left" w:pos="7245"/>
        </w:tabs>
        <w:spacing w:after="200" w:line="276" w:lineRule="auto"/>
        <w:jc w:val="both"/>
        <w:rPr>
          <w:rFonts w:ascii="Times New Roman" w:eastAsia="Calibri" w:hAnsi="Times New Roman" w:cs="Times New Roman"/>
          <w:b/>
          <w:bCs/>
          <w:sz w:val="24"/>
          <w:szCs w:val="24"/>
        </w:rPr>
      </w:pPr>
    </w:p>
    <w:p w:rsidR="00E30FA5" w:rsidRDefault="00E30FA5" w:rsidP="00E30FA5">
      <w:pPr>
        <w:tabs>
          <w:tab w:val="left" w:pos="7245"/>
        </w:tabs>
        <w:spacing w:after="200" w:line="276" w:lineRule="auto"/>
        <w:jc w:val="center"/>
        <w:rPr>
          <w:rFonts w:ascii="Times New Roman" w:eastAsia="Calibri" w:hAnsi="Times New Roman" w:cs="Times New Roman"/>
          <w:b/>
          <w:bCs/>
          <w:sz w:val="40"/>
          <w:szCs w:val="40"/>
        </w:rPr>
      </w:pPr>
    </w:p>
    <w:p w:rsidR="00E30FA5" w:rsidRDefault="00E30FA5" w:rsidP="00E30FA5">
      <w:pPr>
        <w:tabs>
          <w:tab w:val="left" w:pos="7245"/>
        </w:tabs>
        <w:spacing w:after="200" w:line="276" w:lineRule="auto"/>
        <w:jc w:val="center"/>
        <w:rPr>
          <w:rFonts w:ascii="Times New Roman" w:eastAsia="Calibri" w:hAnsi="Times New Roman" w:cs="Times New Roman"/>
          <w:b/>
          <w:bCs/>
          <w:sz w:val="40"/>
          <w:szCs w:val="40"/>
        </w:rPr>
      </w:pPr>
    </w:p>
    <w:p w:rsidR="00E30FA5" w:rsidRDefault="00E30FA5" w:rsidP="00E30FA5">
      <w:pPr>
        <w:tabs>
          <w:tab w:val="left" w:pos="7245"/>
        </w:tabs>
        <w:spacing w:after="200" w:line="276" w:lineRule="auto"/>
        <w:jc w:val="center"/>
        <w:rPr>
          <w:rFonts w:ascii="Times New Roman" w:eastAsia="Calibri" w:hAnsi="Times New Roman" w:cs="Times New Roman"/>
          <w:b/>
          <w:bCs/>
          <w:sz w:val="40"/>
          <w:szCs w:val="40"/>
        </w:rPr>
      </w:pPr>
    </w:p>
    <w:p w:rsidR="00E30FA5" w:rsidRDefault="00E30FA5" w:rsidP="00E30FA5">
      <w:pPr>
        <w:tabs>
          <w:tab w:val="left" w:pos="7245"/>
        </w:tabs>
        <w:spacing w:after="200" w:line="276" w:lineRule="auto"/>
        <w:jc w:val="center"/>
        <w:rPr>
          <w:rFonts w:ascii="Times New Roman" w:eastAsia="Calibri" w:hAnsi="Times New Roman" w:cs="Times New Roman"/>
          <w:b/>
          <w:bCs/>
          <w:sz w:val="40"/>
          <w:szCs w:val="40"/>
        </w:rPr>
      </w:pPr>
    </w:p>
    <w:p w:rsidR="00E30FA5" w:rsidRDefault="00E30FA5" w:rsidP="00E30FA5">
      <w:pPr>
        <w:tabs>
          <w:tab w:val="left" w:pos="7245"/>
        </w:tabs>
        <w:spacing w:after="200" w:line="276" w:lineRule="auto"/>
        <w:jc w:val="center"/>
        <w:rPr>
          <w:rFonts w:ascii="Times New Roman" w:eastAsia="Calibri" w:hAnsi="Times New Roman" w:cs="Times New Roman"/>
          <w:b/>
          <w:bCs/>
          <w:sz w:val="40"/>
          <w:szCs w:val="40"/>
        </w:rPr>
      </w:pPr>
    </w:p>
    <w:p w:rsidR="00E30FA5" w:rsidRDefault="00E30FA5" w:rsidP="00E30FA5">
      <w:pPr>
        <w:tabs>
          <w:tab w:val="left" w:pos="7245"/>
        </w:tabs>
        <w:spacing w:after="200" w:line="276" w:lineRule="auto"/>
        <w:jc w:val="center"/>
        <w:rPr>
          <w:rFonts w:ascii="Times New Roman" w:eastAsia="Calibri" w:hAnsi="Times New Roman" w:cs="Times New Roman"/>
          <w:b/>
          <w:bCs/>
          <w:sz w:val="40"/>
          <w:szCs w:val="40"/>
        </w:rPr>
      </w:pPr>
    </w:p>
    <w:p w:rsidR="00CE6330" w:rsidRDefault="00CE6330" w:rsidP="00E30FA5">
      <w:pPr>
        <w:tabs>
          <w:tab w:val="left" w:pos="7245"/>
        </w:tabs>
        <w:spacing w:after="200" w:line="276" w:lineRule="auto"/>
        <w:jc w:val="center"/>
        <w:rPr>
          <w:rFonts w:ascii="Times New Roman" w:eastAsia="Calibri" w:hAnsi="Times New Roman" w:cs="Times New Roman"/>
          <w:b/>
          <w:bCs/>
          <w:sz w:val="40"/>
          <w:szCs w:val="40"/>
        </w:rPr>
      </w:pPr>
      <w:r w:rsidRPr="00CE6330">
        <w:rPr>
          <w:rFonts w:ascii="Times New Roman" w:eastAsia="Calibri" w:hAnsi="Times New Roman" w:cs="Times New Roman"/>
          <w:b/>
          <w:bCs/>
          <w:sz w:val="40"/>
          <w:szCs w:val="40"/>
        </w:rPr>
        <w:lastRenderedPageBreak/>
        <w:t>Liste des tableaux</w:t>
      </w:r>
    </w:p>
    <w:p w:rsidR="00CE6330" w:rsidRDefault="00CE6330" w:rsidP="00E30FA5">
      <w:pPr>
        <w:tabs>
          <w:tab w:val="left" w:pos="7245"/>
        </w:tabs>
        <w:spacing w:after="200" w:line="360" w:lineRule="auto"/>
        <w:jc w:val="both"/>
        <w:rPr>
          <w:rFonts w:ascii="Times New Roman" w:eastAsia="Calibri" w:hAnsi="Times New Roman" w:cs="Times New Roman"/>
          <w:b/>
          <w:bCs/>
          <w:sz w:val="24"/>
          <w:szCs w:val="24"/>
        </w:rPr>
      </w:pPr>
      <w:r w:rsidRPr="00CE6330">
        <w:rPr>
          <w:rFonts w:ascii="Times New Roman" w:eastAsia="Calibri" w:hAnsi="Times New Roman" w:cs="Times New Roman"/>
          <w:b/>
          <w:bCs/>
          <w:sz w:val="24"/>
          <w:szCs w:val="24"/>
        </w:rPr>
        <w:t>Tableau n</w:t>
      </w:r>
      <w:r>
        <w:rPr>
          <w:rFonts w:ascii="Times New Roman" w:eastAsia="Calibri" w:hAnsi="Times New Roman" w:cs="Times New Roman"/>
          <w:b/>
          <w:bCs/>
          <w:sz w:val="24"/>
          <w:szCs w:val="24"/>
        </w:rPr>
        <w:t>°1 :</w:t>
      </w:r>
      <w:r w:rsidR="00F9518B">
        <w:rPr>
          <w:rFonts w:ascii="Times New Roman" w:eastAsia="Calibri" w:hAnsi="Times New Roman" w:cs="Times New Roman"/>
          <w:b/>
          <w:bCs/>
          <w:sz w:val="24"/>
          <w:szCs w:val="24"/>
        </w:rPr>
        <w:t xml:space="preserve"> T</w:t>
      </w:r>
      <w:r w:rsidR="00D673EB">
        <w:rPr>
          <w:rFonts w:ascii="Times New Roman" w:eastAsia="Calibri" w:hAnsi="Times New Roman" w:cs="Times New Roman"/>
          <w:b/>
          <w:bCs/>
          <w:sz w:val="24"/>
          <w:szCs w:val="24"/>
        </w:rPr>
        <w:t xml:space="preserve">ableau </w:t>
      </w:r>
      <w:r w:rsidR="009D3DB2">
        <w:rPr>
          <w:rFonts w:ascii="Times New Roman" w:eastAsia="Calibri" w:hAnsi="Times New Roman" w:cs="Times New Roman"/>
          <w:b/>
          <w:bCs/>
          <w:sz w:val="24"/>
          <w:szCs w:val="24"/>
        </w:rPr>
        <w:t>des cartes (Définition et A</w:t>
      </w:r>
      <w:r w:rsidR="00275C94">
        <w:rPr>
          <w:rFonts w:ascii="Times New Roman" w:eastAsia="Calibri" w:hAnsi="Times New Roman" w:cs="Times New Roman"/>
          <w:b/>
          <w:bCs/>
          <w:sz w:val="24"/>
          <w:szCs w:val="24"/>
        </w:rPr>
        <w:t>vantages)</w:t>
      </w:r>
    </w:p>
    <w:p w:rsidR="00CE6330" w:rsidRDefault="00CE6330" w:rsidP="00E30FA5">
      <w:pPr>
        <w:tabs>
          <w:tab w:val="left" w:pos="7245"/>
        </w:tabs>
        <w:spacing w:after="200"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Tableau n°2 :</w:t>
      </w:r>
      <w:r w:rsidR="00F9518B">
        <w:rPr>
          <w:rFonts w:ascii="Times New Roman" w:eastAsia="Calibri" w:hAnsi="Times New Roman" w:cs="Times New Roman"/>
          <w:b/>
          <w:bCs/>
          <w:sz w:val="24"/>
          <w:szCs w:val="24"/>
        </w:rPr>
        <w:t xml:space="preserve"> T</w:t>
      </w:r>
      <w:r w:rsidR="00D673EB">
        <w:rPr>
          <w:rFonts w:ascii="Times New Roman" w:eastAsia="Calibri" w:hAnsi="Times New Roman" w:cs="Times New Roman"/>
          <w:b/>
          <w:bCs/>
          <w:sz w:val="24"/>
          <w:szCs w:val="24"/>
        </w:rPr>
        <w:t>ableau d’analyse de</w:t>
      </w:r>
      <w:r w:rsidR="00320933">
        <w:rPr>
          <w:rFonts w:ascii="Times New Roman" w:eastAsia="Calibri" w:hAnsi="Times New Roman" w:cs="Times New Roman"/>
          <w:b/>
          <w:bCs/>
          <w:sz w:val="24"/>
          <w:szCs w:val="24"/>
        </w:rPr>
        <w:t>s</w:t>
      </w:r>
      <w:r w:rsidR="00D673EB">
        <w:rPr>
          <w:rFonts w:ascii="Times New Roman" w:eastAsia="Calibri" w:hAnsi="Times New Roman" w:cs="Times New Roman"/>
          <w:b/>
          <w:bCs/>
          <w:sz w:val="24"/>
          <w:szCs w:val="24"/>
        </w:rPr>
        <w:t xml:space="preserve"> sources financières des banques islamiques </w:t>
      </w:r>
    </w:p>
    <w:p w:rsidR="00FD626E" w:rsidRDefault="00CE6330" w:rsidP="00E30FA5">
      <w:pPr>
        <w:tabs>
          <w:tab w:val="left" w:pos="7245"/>
        </w:tabs>
        <w:spacing w:after="200" w:line="360" w:lineRule="auto"/>
        <w:jc w:val="both"/>
        <w:rPr>
          <w:b/>
          <w:bCs/>
          <w:u w:val="single"/>
        </w:rPr>
      </w:pPr>
      <w:r>
        <w:rPr>
          <w:rFonts w:ascii="Times New Roman" w:eastAsia="Calibri" w:hAnsi="Times New Roman" w:cs="Times New Roman"/>
          <w:b/>
          <w:bCs/>
          <w:sz w:val="24"/>
          <w:szCs w:val="24"/>
        </w:rPr>
        <w:t>Tableau n°3 </w:t>
      </w:r>
      <w:r w:rsidR="00F9518B">
        <w:rPr>
          <w:rFonts w:ascii="Times New Roman" w:eastAsia="Calibri" w:hAnsi="Times New Roman" w:cs="Times New Roman"/>
          <w:b/>
          <w:bCs/>
          <w:sz w:val="24"/>
          <w:szCs w:val="24"/>
        </w:rPr>
        <w:t>:</w:t>
      </w:r>
      <w:r w:rsidR="00F9518B" w:rsidRPr="00F9518B">
        <w:rPr>
          <w:rFonts w:asciiTheme="majorBidi" w:hAnsiTheme="majorBidi" w:cstheme="majorBidi"/>
          <w:b/>
          <w:bCs/>
          <w:sz w:val="24"/>
          <w:szCs w:val="24"/>
        </w:rPr>
        <w:t xml:space="preserve"> Tableau</w:t>
      </w:r>
      <w:r w:rsidR="00A52E4C" w:rsidRPr="00F9518B">
        <w:rPr>
          <w:rFonts w:asciiTheme="majorBidi" w:hAnsiTheme="majorBidi" w:cstheme="majorBidi"/>
          <w:b/>
          <w:bCs/>
          <w:sz w:val="24"/>
          <w:szCs w:val="24"/>
        </w:rPr>
        <w:t xml:space="preserve"> de</w:t>
      </w:r>
      <w:r w:rsidR="00A52E4C" w:rsidRPr="00F9518B">
        <w:rPr>
          <w:rFonts w:asciiTheme="majorBidi" w:hAnsiTheme="majorBidi" w:cstheme="majorBidi"/>
          <w:b/>
          <w:bCs/>
          <w:sz w:val="24"/>
          <w:szCs w:val="24"/>
          <w:u w:val="single"/>
        </w:rPr>
        <w:t xml:space="preserve"> </w:t>
      </w:r>
      <w:r w:rsidR="005F1A31">
        <w:rPr>
          <w:rFonts w:asciiTheme="majorBidi" w:hAnsiTheme="majorBidi" w:cstheme="majorBidi"/>
          <w:b/>
          <w:bCs/>
          <w:sz w:val="24"/>
          <w:szCs w:val="24"/>
        </w:rPr>
        <w:t xml:space="preserve">Synthèse sur </w:t>
      </w:r>
      <w:r w:rsidR="00A52E4C" w:rsidRPr="00F9518B">
        <w:rPr>
          <w:rFonts w:asciiTheme="majorBidi" w:hAnsiTheme="majorBidi" w:cstheme="majorBidi"/>
          <w:b/>
          <w:bCs/>
          <w:sz w:val="24"/>
          <w:szCs w:val="24"/>
        </w:rPr>
        <w:t>les caractéristiques des produits financiers islamiques</w:t>
      </w:r>
      <w:r w:rsidR="00A52E4C" w:rsidRPr="002C4F7F">
        <w:rPr>
          <w:b/>
          <w:bCs/>
          <w:u w:val="single"/>
        </w:rPr>
        <w:t> </w:t>
      </w:r>
    </w:p>
    <w:p w:rsidR="00FD626E" w:rsidRDefault="00FD626E" w:rsidP="00E30FA5">
      <w:pPr>
        <w:tabs>
          <w:tab w:val="left" w:pos="7245"/>
        </w:tabs>
        <w:spacing w:after="200"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Tableau n°4 </w:t>
      </w:r>
      <w:r w:rsidR="00F9518B">
        <w:rPr>
          <w:rFonts w:ascii="Times New Roman" w:eastAsia="Calibri" w:hAnsi="Times New Roman" w:cs="Times New Roman"/>
          <w:b/>
          <w:bCs/>
          <w:sz w:val="24"/>
          <w:szCs w:val="24"/>
        </w:rPr>
        <w:t>: T</w:t>
      </w:r>
      <w:r w:rsidR="00C034FF">
        <w:rPr>
          <w:rFonts w:ascii="Times New Roman" w:eastAsia="Calibri" w:hAnsi="Times New Roman" w:cs="Times New Roman"/>
          <w:b/>
          <w:bCs/>
          <w:sz w:val="24"/>
          <w:szCs w:val="24"/>
        </w:rPr>
        <w:t>ableau</w:t>
      </w:r>
      <w:r w:rsidR="000763FC">
        <w:rPr>
          <w:rFonts w:ascii="Times New Roman" w:eastAsia="Calibri" w:hAnsi="Times New Roman" w:cs="Times New Roman"/>
          <w:b/>
          <w:bCs/>
          <w:sz w:val="24"/>
          <w:szCs w:val="24"/>
        </w:rPr>
        <w:t xml:space="preserve"> de nature des services offerts par les banques islamiques et les banques conventionnelles </w:t>
      </w:r>
    </w:p>
    <w:p w:rsidR="005157F1" w:rsidRPr="00FD626E" w:rsidRDefault="005157F1" w:rsidP="00E30FA5">
      <w:pPr>
        <w:tabs>
          <w:tab w:val="left" w:pos="7245"/>
        </w:tabs>
        <w:spacing w:after="200" w:line="360" w:lineRule="auto"/>
        <w:jc w:val="both"/>
        <w:rPr>
          <w:b/>
          <w:bCs/>
          <w:u w:val="single"/>
        </w:rPr>
      </w:pPr>
      <w:r>
        <w:rPr>
          <w:rFonts w:ascii="Times New Roman" w:eastAsia="Calibri" w:hAnsi="Times New Roman" w:cs="Times New Roman"/>
          <w:b/>
          <w:bCs/>
          <w:sz w:val="24"/>
          <w:szCs w:val="24"/>
        </w:rPr>
        <w:t xml:space="preserve">Tableau n°5 : Bilan des actifs et passifs selon les banques islamiques et les banques conventionnelles </w:t>
      </w:r>
    </w:p>
    <w:p w:rsidR="00CE6330" w:rsidRDefault="00CE6330" w:rsidP="00CE6330">
      <w:pPr>
        <w:tabs>
          <w:tab w:val="left" w:pos="7245"/>
        </w:tabs>
        <w:spacing w:after="200" w:line="276" w:lineRule="auto"/>
        <w:jc w:val="both"/>
        <w:rPr>
          <w:rFonts w:ascii="Times New Roman" w:eastAsia="Calibri" w:hAnsi="Times New Roman" w:cs="Times New Roman"/>
          <w:b/>
          <w:bCs/>
          <w:sz w:val="24"/>
          <w:szCs w:val="24"/>
        </w:rPr>
      </w:pPr>
    </w:p>
    <w:p w:rsidR="00CE6330" w:rsidRDefault="00CE6330" w:rsidP="00CE6330">
      <w:pPr>
        <w:tabs>
          <w:tab w:val="left" w:pos="7245"/>
        </w:tabs>
        <w:spacing w:after="200" w:line="276" w:lineRule="auto"/>
        <w:jc w:val="both"/>
        <w:rPr>
          <w:rFonts w:ascii="Times New Roman" w:eastAsia="Calibri" w:hAnsi="Times New Roman" w:cs="Times New Roman"/>
          <w:b/>
          <w:bCs/>
          <w:sz w:val="24"/>
          <w:szCs w:val="24"/>
        </w:rPr>
      </w:pPr>
    </w:p>
    <w:p w:rsidR="00CE6330" w:rsidRDefault="00CE6330" w:rsidP="00CE6330">
      <w:pPr>
        <w:tabs>
          <w:tab w:val="left" w:pos="7245"/>
        </w:tabs>
        <w:spacing w:after="200" w:line="276" w:lineRule="auto"/>
        <w:jc w:val="both"/>
        <w:rPr>
          <w:rFonts w:ascii="Times New Roman" w:eastAsia="Calibri" w:hAnsi="Times New Roman" w:cs="Times New Roman"/>
          <w:b/>
          <w:bCs/>
          <w:sz w:val="24"/>
          <w:szCs w:val="24"/>
        </w:rPr>
      </w:pPr>
    </w:p>
    <w:p w:rsidR="00CE6330" w:rsidRDefault="00CE6330" w:rsidP="00CE6330">
      <w:pPr>
        <w:tabs>
          <w:tab w:val="left" w:pos="7245"/>
        </w:tabs>
        <w:spacing w:after="200" w:line="276" w:lineRule="auto"/>
        <w:jc w:val="both"/>
        <w:rPr>
          <w:rFonts w:ascii="Times New Roman" w:eastAsia="Calibri" w:hAnsi="Times New Roman" w:cs="Times New Roman"/>
          <w:b/>
          <w:bCs/>
          <w:sz w:val="24"/>
          <w:szCs w:val="24"/>
        </w:rPr>
      </w:pPr>
    </w:p>
    <w:p w:rsidR="00CE6330" w:rsidRDefault="00CE6330" w:rsidP="00CE6330">
      <w:pPr>
        <w:tabs>
          <w:tab w:val="left" w:pos="7245"/>
        </w:tabs>
        <w:spacing w:after="200" w:line="276" w:lineRule="auto"/>
        <w:jc w:val="both"/>
        <w:rPr>
          <w:rFonts w:ascii="Times New Roman" w:eastAsia="Calibri" w:hAnsi="Times New Roman" w:cs="Times New Roman"/>
          <w:b/>
          <w:bCs/>
          <w:sz w:val="24"/>
          <w:szCs w:val="24"/>
        </w:rPr>
      </w:pPr>
    </w:p>
    <w:p w:rsidR="00CE6330" w:rsidRDefault="00CE6330" w:rsidP="00CE6330">
      <w:pPr>
        <w:tabs>
          <w:tab w:val="left" w:pos="7245"/>
        </w:tabs>
        <w:spacing w:after="200" w:line="276" w:lineRule="auto"/>
        <w:jc w:val="both"/>
        <w:rPr>
          <w:rFonts w:ascii="Times New Roman" w:eastAsia="Calibri" w:hAnsi="Times New Roman" w:cs="Times New Roman"/>
          <w:b/>
          <w:bCs/>
          <w:sz w:val="24"/>
          <w:szCs w:val="24"/>
        </w:rPr>
      </w:pPr>
    </w:p>
    <w:p w:rsidR="00CE6330" w:rsidRDefault="00CE6330" w:rsidP="00CE6330">
      <w:pPr>
        <w:tabs>
          <w:tab w:val="left" w:pos="7245"/>
        </w:tabs>
        <w:spacing w:after="200" w:line="276" w:lineRule="auto"/>
        <w:jc w:val="both"/>
        <w:rPr>
          <w:rFonts w:ascii="Times New Roman" w:eastAsia="Calibri" w:hAnsi="Times New Roman" w:cs="Times New Roman"/>
          <w:b/>
          <w:bCs/>
          <w:sz w:val="24"/>
          <w:szCs w:val="24"/>
        </w:rPr>
      </w:pPr>
    </w:p>
    <w:p w:rsidR="00CE6330" w:rsidRDefault="00CE6330" w:rsidP="00CE6330">
      <w:pPr>
        <w:tabs>
          <w:tab w:val="left" w:pos="7245"/>
        </w:tabs>
        <w:spacing w:after="200" w:line="276" w:lineRule="auto"/>
        <w:jc w:val="both"/>
        <w:rPr>
          <w:rFonts w:ascii="Times New Roman" w:eastAsia="Calibri" w:hAnsi="Times New Roman" w:cs="Times New Roman"/>
          <w:b/>
          <w:bCs/>
          <w:sz w:val="24"/>
          <w:szCs w:val="24"/>
        </w:rPr>
      </w:pPr>
    </w:p>
    <w:p w:rsidR="00CE6330" w:rsidRDefault="00CE6330" w:rsidP="00CE6330">
      <w:pPr>
        <w:tabs>
          <w:tab w:val="left" w:pos="7245"/>
        </w:tabs>
        <w:spacing w:after="200" w:line="276" w:lineRule="auto"/>
        <w:jc w:val="both"/>
        <w:rPr>
          <w:rFonts w:ascii="Times New Roman" w:eastAsia="Calibri" w:hAnsi="Times New Roman" w:cs="Times New Roman"/>
          <w:b/>
          <w:bCs/>
          <w:sz w:val="24"/>
          <w:szCs w:val="24"/>
        </w:rPr>
      </w:pPr>
    </w:p>
    <w:p w:rsidR="00CE6330" w:rsidRDefault="00CE6330" w:rsidP="00CE6330">
      <w:pPr>
        <w:tabs>
          <w:tab w:val="left" w:pos="7245"/>
        </w:tabs>
        <w:spacing w:after="200" w:line="276" w:lineRule="auto"/>
        <w:jc w:val="both"/>
        <w:rPr>
          <w:rFonts w:ascii="Times New Roman" w:eastAsia="Calibri" w:hAnsi="Times New Roman" w:cs="Times New Roman"/>
          <w:b/>
          <w:bCs/>
          <w:sz w:val="24"/>
          <w:szCs w:val="24"/>
        </w:rPr>
      </w:pPr>
    </w:p>
    <w:p w:rsidR="00CE6330" w:rsidRDefault="00CE6330" w:rsidP="00CE6330">
      <w:pPr>
        <w:tabs>
          <w:tab w:val="left" w:pos="7245"/>
        </w:tabs>
        <w:spacing w:after="200" w:line="276" w:lineRule="auto"/>
        <w:jc w:val="both"/>
        <w:rPr>
          <w:rFonts w:ascii="Times New Roman" w:eastAsia="Calibri" w:hAnsi="Times New Roman" w:cs="Times New Roman"/>
          <w:b/>
          <w:bCs/>
          <w:sz w:val="24"/>
          <w:szCs w:val="24"/>
        </w:rPr>
      </w:pPr>
    </w:p>
    <w:p w:rsidR="00CE6330" w:rsidRDefault="00CE6330" w:rsidP="00CE6330">
      <w:pPr>
        <w:tabs>
          <w:tab w:val="left" w:pos="7245"/>
        </w:tabs>
        <w:spacing w:after="200" w:line="276" w:lineRule="auto"/>
        <w:jc w:val="both"/>
        <w:rPr>
          <w:rFonts w:ascii="Times New Roman" w:eastAsia="Calibri" w:hAnsi="Times New Roman" w:cs="Times New Roman"/>
          <w:b/>
          <w:bCs/>
          <w:sz w:val="24"/>
          <w:szCs w:val="24"/>
        </w:rPr>
      </w:pPr>
    </w:p>
    <w:p w:rsidR="00CE6330" w:rsidRDefault="00CE6330" w:rsidP="00CE6330">
      <w:pPr>
        <w:tabs>
          <w:tab w:val="left" w:pos="7245"/>
        </w:tabs>
        <w:spacing w:after="200" w:line="276" w:lineRule="auto"/>
        <w:jc w:val="both"/>
        <w:rPr>
          <w:rFonts w:ascii="Times New Roman" w:eastAsia="Calibri" w:hAnsi="Times New Roman" w:cs="Times New Roman"/>
          <w:b/>
          <w:bCs/>
          <w:sz w:val="24"/>
          <w:szCs w:val="24"/>
        </w:rPr>
      </w:pPr>
    </w:p>
    <w:p w:rsidR="00CE6330" w:rsidRDefault="00CE6330" w:rsidP="00CE6330">
      <w:pPr>
        <w:tabs>
          <w:tab w:val="left" w:pos="7245"/>
        </w:tabs>
        <w:spacing w:after="200" w:line="276" w:lineRule="auto"/>
        <w:jc w:val="both"/>
        <w:rPr>
          <w:rFonts w:ascii="Times New Roman" w:eastAsia="Calibri" w:hAnsi="Times New Roman" w:cs="Times New Roman"/>
          <w:b/>
          <w:bCs/>
          <w:sz w:val="24"/>
          <w:szCs w:val="24"/>
        </w:rPr>
      </w:pPr>
    </w:p>
    <w:p w:rsidR="00CE6330" w:rsidRDefault="00CE6330" w:rsidP="00CE6330">
      <w:pPr>
        <w:tabs>
          <w:tab w:val="left" w:pos="7245"/>
        </w:tabs>
        <w:spacing w:after="200" w:line="276" w:lineRule="auto"/>
        <w:jc w:val="both"/>
        <w:rPr>
          <w:rFonts w:ascii="Times New Roman" w:eastAsia="Calibri" w:hAnsi="Times New Roman" w:cs="Times New Roman"/>
          <w:b/>
          <w:bCs/>
          <w:sz w:val="24"/>
          <w:szCs w:val="24"/>
        </w:rPr>
      </w:pPr>
    </w:p>
    <w:p w:rsidR="00CE6330" w:rsidRDefault="00CE6330" w:rsidP="00CE6330">
      <w:pPr>
        <w:tabs>
          <w:tab w:val="left" w:pos="7245"/>
        </w:tabs>
        <w:spacing w:after="200" w:line="276" w:lineRule="auto"/>
        <w:jc w:val="both"/>
        <w:rPr>
          <w:rFonts w:ascii="Times New Roman" w:eastAsia="Calibri" w:hAnsi="Times New Roman" w:cs="Times New Roman"/>
          <w:b/>
          <w:bCs/>
          <w:sz w:val="24"/>
          <w:szCs w:val="24"/>
        </w:rPr>
      </w:pPr>
    </w:p>
    <w:p w:rsidR="00CE6330" w:rsidRDefault="00CE6330" w:rsidP="00CE6330">
      <w:pPr>
        <w:tabs>
          <w:tab w:val="left" w:pos="7245"/>
        </w:tabs>
        <w:spacing w:after="200" w:line="276" w:lineRule="auto"/>
        <w:jc w:val="both"/>
        <w:rPr>
          <w:rFonts w:ascii="Times New Roman" w:eastAsia="Calibri" w:hAnsi="Times New Roman" w:cs="Times New Roman"/>
          <w:b/>
          <w:bCs/>
          <w:sz w:val="24"/>
          <w:szCs w:val="24"/>
        </w:rPr>
      </w:pPr>
    </w:p>
    <w:p w:rsidR="00CE6330" w:rsidRDefault="00CE6330" w:rsidP="00CE6330">
      <w:pPr>
        <w:tabs>
          <w:tab w:val="left" w:pos="7245"/>
        </w:tabs>
        <w:spacing w:after="200" w:line="276" w:lineRule="auto"/>
        <w:jc w:val="both"/>
        <w:rPr>
          <w:rFonts w:ascii="Times New Roman" w:eastAsia="Calibri" w:hAnsi="Times New Roman" w:cs="Times New Roman"/>
          <w:b/>
          <w:bCs/>
          <w:sz w:val="24"/>
          <w:szCs w:val="24"/>
        </w:rPr>
      </w:pPr>
    </w:p>
    <w:p w:rsidR="00CE6330" w:rsidRDefault="00CE6330" w:rsidP="00CE6330">
      <w:pPr>
        <w:tabs>
          <w:tab w:val="left" w:pos="7245"/>
        </w:tabs>
        <w:spacing w:after="200" w:line="276" w:lineRule="auto"/>
        <w:jc w:val="both"/>
        <w:rPr>
          <w:rFonts w:ascii="Times New Roman" w:eastAsia="Calibri" w:hAnsi="Times New Roman" w:cs="Times New Roman"/>
          <w:b/>
          <w:bCs/>
          <w:sz w:val="24"/>
          <w:szCs w:val="24"/>
        </w:rPr>
      </w:pPr>
    </w:p>
    <w:p w:rsidR="00CE6330" w:rsidRDefault="00CE6330" w:rsidP="00E30FA5">
      <w:pPr>
        <w:tabs>
          <w:tab w:val="left" w:pos="7245"/>
        </w:tabs>
        <w:spacing w:after="200" w:line="276" w:lineRule="auto"/>
        <w:jc w:val="center"/>
        <w:rPr>
          <w:rFonts w:ascii="Times New Roman" w:eastAsia="Calibri" w:hAnsi="Times New Roman" w:cs="Times New Roman"/>
          <w:b/>
          <w:bCs/>
          <w:sz w:val="48"/>
          <w:szCs w:val="48"/>
        </w:rPr>
      </w:pPr>
      <w:r w:rsidRPr="00CE6330">
        <w:rPr>
          <w:rFonts w:ascii="Times New Roman" w:eastAsia="Calibri" w:hAnsi="Times New Roman" w:cs="Times New Roman"/>
          <w:b/>
          <w:bCs/>
          <w:sz w:val="48"/>
          <w:szCs w:val="48"/>
        </w:rPr>
        <w:t>Sommaire</w:t>
      </w:r>
    </w:p>
    <w:p w:rsidR="00CE6330" w:rsidRDefault="004A2E83" w:rsidP="00E30FA5">
      <w:pPr>
        <w:tabs>
          <w:tab w:val="left" w:pos="7245"/>
        </w:tabs>
        <w:spacing w:after="200" w:line="360" w:lineRule="auto"/>
        <w:rPr>
          <w:rFonts w:ascii="Times New Roman" w:eastAsia="Calibri" w:hAnsi="Times New Roman" w:cs="Times New Roman"/>
          <w:b/>
          <w:bCs/>
          <w:sz w:val="24"/>
          <w:szCs w:val="24"/>
        </w:rPr>
      </w:pPr>
      <w:r w:rsidRPr="004A2E83">
        <w:rPr>
          <w:rFonts w:ascii="Times New Roman" w:eastAsia="Calibri" w:hAnsi="Times New Roman" w:cs="Times New Roman"/>
          <w:b/>
          <w:bCs/>
          <w:sz w:val="24"/>
          <w:szCs w:val="24"/>
        </w:rPr>
        <w:t>I</w:t>
      </w:r>
      <w:r w:rsidR="00CE6330" w:rsidRPr="004A2E83">
        <w:rPr>
          <w:rFonts w:ascii="Times New Roman" w:eastAsia="Calibri" w:hAnsi="Times New Roman" w:cs="Times New Roman"/>
          <w:b/>
          <w:bCs/>
          <w:sz w:val="24"/>
          <w:szCs w:val="24"/>
        </w:rPr>
        <w:t>n</w:t>
      </w:r>
      <w:r w:rsidR="00E91547">
        <w:rPr>
          <w:rFonts w:ascii="Times New Roman" w:eastAsia="Calibri" w:hAnsi="Times New Roman" w:cs="Times New Roman"/>
          <w:b/>
          <w:bCs/>
          <w:sz w:val="24"/>
          <w:szCs w:val="24"/>
        </w:rPr>
        <w:t>troduction G</w:t>
      </w:r>
      <w:r>
        <w:rPr>
          <w:rFonts w:ascii="Times New Roman" w:eastAsia="Calibri" w:hAnsi="Times New Roman" w:cs="Times New Roman"/>
          <w:b/>
          <w:bCs/>
          <w:sz w:val="24"/>
          <w:szCs w:val="24"/>
        </w:rPr>
        <w:t xml:space="preserve">énérale </w:t>
      </w:r>
    </w:p>
    <w:p w:rsidR="004A2E83" w:rsidRDefault="00E91547" w:rsidP="00E30FA5">
      <w:pPr>
        <w:tabs>
          <w:tab w:val="left" w:pos="7245"/>
        </w:tabs>
        <w:spacing w:after="200" w:line="36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Chapitre 1 : P</w:t>
      </w:r>
      <w:r w:rsidR="004A2E83">
        <w:rPr>
          <w:rFonts w:ascii="Times New Roman" w:eastAsia="Calibri" w:hAnsi="Times New Roman" w:cs="Times New Roman"/>
          <w:b/>
          <w:bCs/>
          <w:sz w:val="24"/>
          <w:szCs w:val="24"/>
        </w:rPr>
        <w:t>résentat</w:t>
      </w:r>
      <w:r>
        <w:rPr>
          <w:rFonts w:ascii="Times New Roman" w:eastAsia="Calibri" w:hAnsi="Times New Roman" w:cs="Times New Roman"/>
          <w:b/>
          <w:bCs/>
          <w:sz w:val="24"/>
          <w:szCs w:val="24"/>
        </w:rPr>
        <w:t xml:space="preserve">ion du stage au sein de banque </w:t>
      </w:r>
      <w:proofErr w:type="spellStart"/>
      <w:r>
        <w:rPr>
          <w:rFonts w:ascii="Times New Roman" w:eastAsia="Calibri" w:hAnsi="Times New Roman" w:cs="Times New Roman"/>
          <w:b/>
          <w:bCs/>
          <w:sz w:val="24"/>
          <w:szCs w:val="24"/>
        </w:rPr>
        <w:t>Z</w:t>
      </w:r>
      <w:r w:rsidR="004A2E83">
        <w:rPr>
          <w:rFonts w:ascii="Times New Roman" w:eastAsia="Calibri" w:hAnsi="Times New Roman" w:cs="Times New Roman"/>
          <w:b/>
          <w:bCs/>
          <w:sz w:val="24"/>
          <w:szCs w:val="24"/>
        </w:rPr>
        <w:t>itouna</w:t>
      </w:r>
      <w:proofErr w:type="spellEnd"/>
      <w:r w:rsidR="004A2E83">
        <w:rPr>
          <w:rFonts w:ascii="Times New Roman" w:eastAsia="Calibri" w:hAnsi="Times New Roman" w:cs="Times New Roman"/>
          <w:b/>
          <w:bCs/>
          <w:sz w:val="24"/>
          <w:szCs w:val="24"/>
        </w:rPr>
        <w:t xml:space="preserve"> </w:t>
      </w:r>
    </w:p>
    <w:p w:rsidR="004A2E83" w:rsidRDefault="004A2E83" w:rsidP="00E30FA5">
      <w:pPr>
        <w:tabs>
          <w:tab w:val="left" w:pos="7245"/>
        </w:tabs>
        <w:spacing w:after="200" w:line="36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Sec</w:t>
      </w:r>
      <w:r w:rsidR="00E91547">
        <w:rPr>
          <w:rFonts w:ascii="Times New Roman" w:eastAsia="Calibri" w:hAnsi="Times New Roman" w:cs="Times New Roman"/>
          <w:b/>
          <w:bCs/>
          <w:sz w:val="24"/>
          <w:szCs w:val="24"/>
        </w:rPr>
        <w:t xml:space="preserve">tion1 : Présentation de banque </w:t>
      </w:r>
      <w:proofErr w:type="spellStart"/>
      <w:r w:rsidR="00E91547">
        <w:rPr>
          <w:rFonts w:ascii="Times New Roman" w:eastAsia="Calibri" w:hAnsi="Times New Roman" w:cs="Times New Roman"/>
          <w:b/>
          <w:bCs/>
          <w:sz w:val="24"/>
          <w:szCs w:val="24"/>
        </w:rPr>
        <w:t>Z</w:t>
      </w:r>
      <w:r>
        <w:rPr>
          <w:rFonts w:ascii="Times New Roman" w:eastAsia="Calibri" w:hAnsi="Times New Roman" w:cs="Times New Roman"/>
          <w:b/>
          <w:bCs/>
          <w:sz w:val="24"/>
          <w:szCs w:val="24"/>
        </w:rPr>
        <w:t>itouna</w:t>
      </w:r>
      <w:proofErr w:type="spellEnd"/>
      <w:r>
        <w:rPr>
          <w:rFonts w:ascii="Times New Roman" w:eastAsia="Calibri" w:hAnsi="Times New Roman" w:cs="Times New Roman"/>
          <w:b/>
          <w:bCs/>
          <w:sz w:val="24"/>
          <w:szCs w:val="24"/>
        </w:rPr>
        <w:t xml:space="preserve"> </w:t>
      </w:r>
    </w:p>
    <w:p w:rsidR="004A2E83" w:rsidRDefault="00E91547" w:rsidP="00E30FA5">
      <w:pPr>
        <w:tabs>
          <w:tab w:val="left" w:pos="7245"/>
        </w:tabs>
        <w:spacing w:after="200" w:line="36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Section2 : D</w:t>
      </w:r>
      <w:r w:rsidR="004A2E83">
        <w:rPr>
          <w:rFonts w:ascii="Times New Roman" w:eastAsia="Calibri" w:hAnsi="Times New Roman" w:cs="Times New Roman"/>
          <w:b/>
          <w:bCs/>
          <w:sz w:val="24"/>
          <w:szCs w:val="24"/>
        </w:rPr>
        <w:t xml:space="preserve">éroulement du stage </w:t>
      </w:r>
    </w:p>
    <w:p w:rsidR="004A2E83" w:rsidRDefault="004A2E83" w:rsidP="00E30FA5">
      <w:pPr>
        <w:tabs>
          <w:tab w:val="left" w:pos="7245"/>
        </w:tabs>
        <w:spacing w:after="200" w:line="36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Chapitre 2 : </w:t>
      </w:r>
      <w:r w:rsidR="00E91547">
        <w:rPr>
          <w:rFonts w:ascii="Times New Roman" w:eastAsia="Calibri" w:hAnsi="Times New Roman" w:cs="Times New Roman"/>
          <w:b/>
          <w:bCs/>
          <w:sz w:val="24"/>
          <w:szCs w:val="24"/>
        </w:rPr>
        <w:t>L</w:t>
      </w:r>
      <w:r w:rsidR="002E11EA">
        <w:rPr>
          <w:rFonts w:ascii="Times New Roman" w:eastAsia="Calibri" w:hAnsi="Times New Roman" w:cs="Times New Roman"/>
          <w:b/>
          <w:bCs/>
          <w:sz w:val="24"/>
          <w:szCs w:val="24"/>
        </w:rPr>
        <w:t>es</w:t>
      </w:r>
      <w:r w:rsidR="003332CB">
        <w:rPr>
          <w:rFonts w:ascii="Times New Roman" w:eastAsia="Calibri" w:hAnsi="Times New Roman" w:cs="Times New Roman"/>
          <w:b/>
          <w:bCs/>
          <w:sz w:val="24"/>
          <w:szCs w:val="24"/>
        </w:rPr>
        <w:t xml:space="preserve"> finance</w:t>
      </w:r>
      <w:r w:rsidR="002E11EA">
        <w:rPr>
          <w:rFonts w:ascii="Times New Roman" w:eastAsia="Calibri" w:hAnsi="Times New Roman" w:cs="Times New Roman"/>
          <w:b/>
          <w:bCs/>
          <w:sz w:val="24"/>
          <w:szCs w:val="24"/>
        </w:rPr>
        <w:t>s</w:t>
      </w:r>
      <w:r w:rsidR="003332CB">
        <w:rPr>
          <w:rFonts w:ascii="Times New Roman" w:eastAsia="Calibri" w:hAnsi="Times New Roman" w:cs="Times New Roman"/>
          <w:b/>
          <w:bCs/>
          <w:sz w:val="24"/>
          <w:szCs w:val="24"/>
        </w:rPr>
        <w:t xml:space="preserve"> islamique</w:t>
      </w:r>
      <w:r w:rsidR="002E11EA">
        <w:rPr>
          <w:rFonts w:ascii="Times New Roman" w:eastAsia="Calibri" w:hAnsi="Times New Roman" w:cs="Times New Roman"/>
          <w:b/>
          <w:bCs/>
          <w:sz w:val="24"/>
          <w:szCs w:val="24"/>
        </w:rPr>
        <w:t>s</w:t>
      </w:r>
      <w:r w:rsidR="003332CB">
        <w:rPr>
          <w:rFonts w:ascii="Times New Roman" w:eastAsia="Calibri" w:hAnsi="Times New Roman" w:cs="Times New Roman"/>
          <w:b/>
          <w:bCs/>
          <w:sz w:val="24"/>
          <w:szCs w:val="24"/>
        </w:rPr>
        <w:t xml:space="preserve"> </w:t>
      </w:r>
    </w:p>
    <w:p w:rsidR="003332CB" w:rsidRDefault="00E91547" w:rsidP="00E30FA5">
      <w:pPr>
        <w:tabs>
          <w:tab w:val="left" w:pos="7245"/>
        </w:tabs>
        <w:spacing w:after="200" w:line="36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Section 1 : D</w:t>
      </w:r>
      <w:r w:rsidR="003332CB">
        <w:rPr>
          <w:rFonts w:ascii="Times New Roman" w:eastAsia="Calibri" w:hAnsi="Times New Roman" w:cs="Times New Roman"/>
          <w:b/>
          <w:bCs/>
          <w:sz w:val="24"/>
          <w:szCs w:val="24"/>
        </w:rPr>
        <w:t>éfinition et les caractéristiques</w:t>
      </w:r>
      <w:r w:rsidR="000B413F">
        <w:rPr>
          <w:rFonts w:ascii="Times New Roman" w:eastAsia="Calibri" w:hAnsi="Times New Roman" w:cs="Times New Roman"/>
          <w:b/>
          <w:bCs/>
          <w:sz w:val="24"/>
          <w:szCs w:val="24"/>
        </w:rPr>
        <w:t xml:space="preserve"> </w:t>
      </w:r>
      <w:r w:rsidR="003332CB">
        <w:rPr>
          <w:rFonts w:ascii="Times New Roman" w:eastAsia="Calibri" w:hAnsi="Times New Roman" w:cs="Times New Roman"/>
          <w:b/>
          <w:bCs/>
          <w:sz w:val="24"/>
          <w:szCs w:val="24"/>
        </w:rPr>
        <w:t xml:space="preserve">de finance islamique </w:t>
      </w:r>
    </w:p>
    <w:p w:rsidR="003332CB" w:rsidRDefault="003332CB" w:rsidP="00E30FA5">
      <w:pPr>
        <w:tabs>
          <w:tab w:val="left" w:pos="7245"/>
        </w:tabs>
        <w:spacing w:after="200" w:line="36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Section 2 : </w:t>
      </w:r>
      <w:r w:rsidR="00E91547">
        <w:rPr>
          <w:rFonts w:ascii="Times New Roman" w:eastAsia="Calibri" w:hAnsi="Times New Roman" w:cs="Times New Roman"/>
          <w:b/>
          <w:bCs/>
          <w:sz w:val="24"/>
          <w:szCs w:val="24"/>
        </w:rPr>
        <w:t>N</w:t>
      </w:r>
      <w:r w:rsidR="000B413F">
        <w:rPr>
          <w:rFonts w:ascii="Times New Roman" w:eastAsia="Calibri" w:hAnsi="Times New Roman" w:cs="Times New Roman"/>
          <w:b/>
          <w:bCs/>
          <w:sz w:val="24"/>
          <w:szCs w:val="24"/>
        </w:rPr>
        <w:t xml:space="preserve">ature des produits de la banque islamique </w:t>
      </w:r>
    </w:p>
    <w:p w:rsidR="004A2E83" w:rsidRDefault="004A2E83" w:rsidP="00E30FA5">
      <w:pPr>
        <w:tabs>
          <w:tab w:val="left" w:pos="7245"/>
        </w:tabs>
        <w:spacing w:after="200" w:line="36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Chapitre 3 </w:t>
      </w:r>
      <w:r w:rsidR="00E91547">
        <w:rPr>
          <w:rFonts w:ascii="Times New Roman" w:eastAsia="Calibri" w:hAnsi="Times New Roman" w:cs="Times New Roman"/>
          <w:b/>
          <w:bCs/>
          <w:sz w:val="24"/>
          <w:szCs w:val="24"/>
        </w:rPr>
        <w:t>: L</w:t>
      </w:r>
      <w:r w:rsidR="003332CB">
        <w:rPr>
          <w:rFonts w:ascii="Times New Roman" w:eastAsia="Calibri" w:hAnsi="Times New Roman" w:cs="Times New Roman"/>
          <w:b/>
          <w:bCs/>
          <w:sz w:val="24"/>
          <w:szCs w:val="24"/>
        </w:rPr>
        <w:t xml:space="preserve">a différence entre les banques islamique et les banques conventionnelles </w:t>
      </w:r>
    </w:p>
    <w:p w:rsidR="004A2E83" w:rsidRPr="004A2E83" w:rsidRDefault="00E91547" w:rsidP="00E30FA5">
      <w:pPr>
        <w:tabs>
          <w:tab w:val="left" w:pos="7245"/>
        </w:tabs>
        <w:spacing w:after="200" w:line="36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Conclusion G</w:t>
      </w:r>
      <w:r w:rsidR="004A2E83">
        <w:rPr>
          <w:rFonts w:ascii="Times New Roman" w:eastAsia="Calibri" w:hAnsi="Times New Roman" w:cs="Times New Roman"/>
          <w:b/>
          <w:bCs/>
          <w:sz w:val="24"/>
          <w:szCs w:val="24"/>
        </w:rPr>
        <w:t xml:space="preserve">énérale </w:t>
      </w:r>
    </w:p>
    <w:p w:rsidR="00330703" w:rsidRDefault="00A05229">
      <w:pPr>
        <w:tabs>
          <w:tab w:val="left" w:pos="7245"/>
        </w:tabs>
        <w:spacing w:after="200" w:line="276" w:lineRule="auto"/>
        <w:rPr>
          <w:rFonts w:ascii="Calibri" w:eastAsia="Calibri" w:hAnsi="Calibri" w:cs="Calibri"/>
          <w:sz w:val="28"/>
        </w:rPr>
      </w:pPr>
      <w:r>
        <w:rPr>
          <w:rFonts w:ascii="Calibri" w:eastAsia="Calibri" w:hAnsi="Calibri" w:cs="Calibri"/>
          <w:sz w:val="28"/>
        </w:rPr>
        <w:t xml:space="preserve">      </w:t>
      </w:r>
    </w:p>
    <w:p w:rsidR="00330703" w:rsidRDefault="00330703">
      <w:pPr>
        <w:tabs>
          <w:tab w:val="left" w:pos="7245"/>
        </w:tabs>
        <w:spacing w:after="200" w:line="276" w:lineRule="auto"/>
        <w:rPr>
          <w:rFonts w:ascii="Calibri" w:eastAsia="Calibri" w:hAnsi="Calibri" w:cs="Calibri"/>
          <w:sz w:val="28"/>
        </w:rPr>
      </w:pPr>
    </w:p>
    <w:p w:rsidR="00330703" w:rsidRDefault="00330703">
      <w:pPr>
        <w:tabs>
          <w:tab w:val="left" w:pos="7245"/>
        </w:tabs>
        <w:spacing w:after="200" w:line="276" w:lineRule="auto"/>
        <w:rPr>
          <w:rFonts w:ascii="Calibri" w:eastAsia="Calibri" w:hAnsi="Calibri" w:cs="Calibri"/>
          <w:sz w:val="28"/>
        </w:rPr>
      </w:pPr>
    </w:p>
    <w:p w:rsidR="00330703" w:rsidRDefault="00330703">
      <w:pPr>
        <w:tabs>
          <w:tab w:val="left" w:pos="7245"/>
        </w:tabs>
        <w:spacing w:after="200" w:line="276" w:lineRule="auto"/>
        <w:rPr>
          <w:rFonts w:ascii="Calibri" w:eastAsia="Calibri" w:hAnsi="Calibri" w:cs="Calibri"/>
          <w:sz w:val="28"/>
        </w:rPr>
      </w:pPr>
    </w:p>
    <w:p w:rsidR="00330703" w:rsidRDefault="00330703">
      <w:pPr>
        <w:tabs>
          <w:tab w:val="left" w:pos="7245"/>
        </w:tabs>
        <w:spacing w:after="200" w:line="276" w:lineRule="auto"/>
        <w:rPr>
          <w:rFonts w:ascii="Calibri" w:eastAsia="Calibri" w:hAnsi="Calibri" w:cs="Calibri"/>
          <w:sz w:val="28"/>
        </w:rPr>
      </w:pPr>
    </w:p>
    <w:p w:rsidR="00330703" w:rsidRDefault="00330703">
      <w:pPr>
        <w:tabs>
          <w:tab w:val="left" w:pos="7245"/>
        </w:tabs>
        <w:spacing w:after="200" w:line="276" w:lineRule="auto"/>
        <w:rPr>
          <w:rFonts w:ascii="Calibri" w:eastAsia="Calibri" w:hAnsi="Calibri" w:cs="Calibri"/>
          <w:sz w:val="28"/>
        </w:rPr>
      </w:pPr>
    </w:p>
    <w:p w:rsidR="00330703" w:rsidRDefault="00330703">
      <w:pPr>
        <w:tabs>
          <w:tab w:val="left" w:pos="7245"/>
        </w:tabs>
        <w:spacing w:after="200" w:line="276" w:lineRule="auto"/>
        <w:rPr>
          <w:rFonts w:ascii="Calibri" w:eastAsia="Calibri" w:hAnsi="Calibri" w:cs="Calibri"/>
          <w:sz w:val="28"/>
        </w:rPr>
      </w:pPr>
    </w:p>
    <w:p w:rsidR="00330703" w:rsidRDefault="00330703">
      <w:pPr>
        <w:tabs>
          <w:tab w:val="left" w:pos="7245"/>
        </w:tabs>
        <w:spacing w:after="200" w:line="276" w:lineRule="auto"/>
        <w:rPr>
          <w:rFonts w:ascii="Calibri" w:eastAsia="Calibri" w:hAnsi="Calibri" w:cs="Calibri"/>
          <w:sz w:val="28"/>
        </w:rPr>
      </w:pPr>
    </w:p>
    <w:p w:rsidR="00917A20" w:rsidRDefault="00D72FE1" w:rsidP="00917A20">
      <w:pPr>
        <w:keepNext/>
        <w:spacing w:after="0" w:line="360" w:lineRule="auto"/>
        <w:rPr>
          <w:rFonts w:ascii="Times New Roman" w:eastAsia="Calibri" w:hAnsi="Times New Roman" w:cs="Times New Roman"/>
          <w:b/>
          <w:bCs/>
          <w:sz w:val="24"/>
          <w:szCs w:val="24"/>
        </w:rPr>
      </w:pPr>
      <w:r>
        <w:rPr>
          <w:rFonts w:ascii="Calibri" w:eastAsia="Calibri" w:hAnsi="Calibri" w:cs="Calibri"/>
          <w:sz w:val="28"/>
        </w:rPr>
        <w:lastRenderedPageBreak/>
        <w:t xml:space="preserve">                                  </w:t>
      </w:r>
      <w:r w:rsidR="00917A20">
        <w:rPr>
          <w:rFonts w:ascii="Times New Roman" w:eastAsia="Calibri" w:hAnsi="Times New Roman" w:cs="Times New Roman"/>
          <w:sz w:val="24"/>
          <w:szCs w:val="24"/>
        </w:rPr>
        <w:t xml:space="preserve">  </w:t>
      </w:r>
    </w:p>
    <w:p w:rsidR="00182249" w:rsidRPr="00F0260E" w:rsidRDefault="00182249" w:rsidP="00917A20">
      <w:pPr>
        <w:keepNext/>
        <w:spacing w:after="0" w:line="360" w:lineRule="auto"/>
        <w:jc w:val="center"/>
        <w:rPr>
          <w:rFonts w:ascii="Times New Roman" w:eastAsia="Calibri" w:hAnsi="Times New Roman" w:cs="Times New Roman"/>
          <w:b/>
          <w:bCs/>
          <w:sz w:val="24"/>
          <w:szCs w:val="24"/>
        </w:rPr>
      </w:pPr>
      <w:r w:rsidRPr="00F0260E">
        <w:rPr>
          <w:rFonts w:ascii="Times New Roman" w:eastAsia="Calibri" w:hAnsi="Times New Roman" w:cs="Times New Roman"/>
          <w:b/>
          <w:bCs/>
          <w:sz w:val="24"/>
          <w:szCs w:val="24"/>
        </w:rPr>
        <w:t>INTRODUCTION GENERALE</w:t>
      </w:r>
    </w:p>
    <w:p w:rsidR="00F0260E" w:rsidRDefault="00F0260E" w:rsidP="00E44D2C">
      <w:pPr>
        <w:keepNext/>
        <w:spacing w:after="0" w:line="360" w:lineRule="auto"/>
        <w:rPr>
          <w:rFonts w:ascii="Times New Roman" w:eastAsia="Calibri" w:hAnsi="Times New Roman" w:cs="Times New Roman"/>
          <w:sz w:val="24"/>
          <w:szCs w:val="24"/>
        </w:rPr>
      </w:pPr>
    </w:p>
    <w:p w:rsidR="00F0260E" w:rsidRPr="00350F00" w:rsidRDefault="00F0260E" w:rsidP="00FA0B4A">
      <w:pPr>
        <w:tabs>
          <w:tab w:val="left" w:pos="8820"/>
          <w:tab w:val="left" w:pos="8931"/>
        </w:tabs>
        <w:spacing w:line="360" w:lineRule="auto"/>
        <w:ind w:right="141"/>
        <w:jc w:val="both"/>
        <w:rPr>
          <w:rFonts w:asciiTheme="majorBidi" w:hAnsiTheme="majorBidi" w:cstheme="majorBidi"/>
          <w:color w:val="000000"/>
          <w:sz w:val="24"/>
          <w:szCs w:val="24"/>
          <w:shd w:val="clear" w:color="auto" w:fill="FFFFFF"/>
        </w:rPr>
      </w:pPr>
      <w:r w:rsidRPr="00350F00">
        <w:rPr>
          <w:rFonts w:asciiTheme="majorBidi" w:hAnsiTheme="majorBidi" w:cstheme="majorBidi"/>
          <w:color w:val="000000"/>
          <w:sz w:val="24"/>
          <w:szCs w:val="24"/>
          <w:shd w:val="clear" w:color="auto" w:fill="FFFFFF"/>
        </w:rPr>
        <w:t xml:space="preserve">            Les trois dernières décennies ont vue l'émergence et le développement d'une nouvelle pratique bancaire basé sur la non </w:t>
      </w:r>
      <w:proofErr w:type="spellStart"/>
      <w:r w:rsidRPr="00350F00">
        <w:rPr>
          <w:rFonts w:asciiTheme="majorBidi" w:hAnsiTheme="majorBidi" w:cstheme="majorBidi"/>
          <w:color w:val="000000"/>
          <w:sz w:val="24"/>
          <w:szCs w:val="24"/>
          <w:shd w:val="clear" w:color="auto" w:fill="FFFFFF"/>
        </w:rPr>
        <w:t>riba</w:t>
      </w:r>
      <w:proofErr w:type="spellEnd"/>
      <w:r w:rsidRPr="00350F00">
        <w:rPr>
          <w:rFonts w:asciiTheme="majorBidi" w:hAnsiTheme="majorBidi" w:cstheme="majorBidi"/>
          <w:color w:val="000000"/>
          <w:sz w:val="24"/>
          <w:szCs w:val="24"/>
          <w:shd w:val="clear" w:color="auto" w:fill="FFFFFF"/>
        </w:rPr>
        <w:t xml:space="preserve"> (intérêt) et le partage des pertes et des profits.</w:t>
      </w:r>
    </w:p>
    <w:p w:rsidR="00F0260E" w:rsidRPr="00350F00" w:rsidRDefault="00F0260E" w:rsidP="00FA0B4A">
      <w:pPr>
        <w:tabs>
          <w:tab w:val="left" w:pos="8820"/>
          <w:tab w:val="left" w:pos="8931"/>
        </w:tabs>
        <w:spacing w:line="360" w:lineRule="auto"/>
        <w:ind w:right="141"/>
        <w:jc w:val="both"/>
        <w:rPr>
          <w:rFonts w:asciiTheme="majorBidi" w:hAnsiTheme="majorBidi" w:cstheme="majorBidi"/>
          <w:color w:val="000000"/>
          <w:sz w:val="24"/>
          <w:szCs w:val="24"/>
          <w:shd w:val="clear" w:color="auto" w:fill="FFFFFF"/>
        </w:rPr>
      </w:pPr>
      <w:r w:rsidRPr="00350F00">
        <w:rPr>
          <w:rFonts w:asciiTheme="majorBidi" w:hAnsiTheme="majorBidi" w:cstheme="majorBidi"/>
          <w:color w:val="000000"/>
          <w:sz w:val="24"/>
          <w:szCs w:val="24"/>
        </w:rPr>
        <w:br/>
      </w:r>
      <w:r w:rsidRPr="00350F00">
        <w:rPr>
          <w:rFonts w:asciiTheme="majorBidi" w:hAnsiTheme="majorBidi" w:cstheme="majorBidi"/>
          <w:color w:val="000000"/>
          <w:sz w:val="24"/>
          <w:szCs w:val="24"/>
          <w:shd w:val="clear" w:color="auto" w:fill="FFFFFF"/>
        </w:rPr>
        <w:t xml:space="preserve">Les principes de ce système bancaire sont inspiré de la loi islamique la </w:t>
      </w:r>
      <w:r w:rsidR="002E11EA" w:rsidRPr="00350F00">
        <w:rPr>
          <w:rFonts w:asciiTheme="majorBidi" w:hAnsiTheme="majorBidi" w:cstheme="majorBidi"/>
          <w:color w:val="000000"/>
          <w:sz w:val="24"/>
          <w:szCs w:val="24"/>
          <w:shd w:val="clear" w:color="auto" w:fill="FFFFFF"/>
        </w:rPr>
        <w:t>charia ‘a</w:t>
      </w:r>
      <w:r w:rsidRPr="00350F00">
        <w:rPr>
          <w:rFonts w:asciiTheme="majorBidi" w:hAnsiTheme="majorBidi" w:cstheme="majorBidi"/>
          <w:color w:val="000000"/>
          <w:sz w:val="24"/>
          <w:szCs w:val="24"/>
          <w:shd w:val="clear" w:color="auto" w:fill="FFFFFF"/>
        </w:rPr>
        <w:t xml:space="preserve"> et du Coran; ils se basent sur un ensemble de normes éthiques établies par la religion musulmane.</w:t>
      </w:r>
    </w:p>
    <w:p w:rsidR="00F0260E" w:rsidRPr="00350F00" w:rsidRDefault="00F0260E" w:rsidP="00FA0B4A">
      <w:pPr>
        <w:tabs>
          <w:tab w:val="left" w:pos="8820"/>
          <w:tab w:val="left" w:pos="8931"/>
        </w:tabs>
        <w:spacing w:line="360" w:lineRule="auto"/>
        <w:ind w:right="141"/>
        <w:jc w:val="both"/>
        <w:rPr>
          <w:rFonts w:asciiTheme="majorBidi" w:hAnsiTheme="majorBidi" w:cstheme="majorBidi"/>
          <w:color w:val="000000"/>
          <w:sz w:val="24"/>
          <w:szCs w:val="24"/>
          <w:shd w:val="clear" w:color="auto" w:fill="FFFFFF"/>
        </w:rPr>
      </w:pPr>
      <w:r w:rsidRPr="00350F00">
        <w:rPr>
          <w:rFonts w:asciiTheme="majorBidi" w:hAnsiTheme="majorBidi" w:cstheme="majorBidi"/>
          <w:color w:val="000000"/>
          <w:sz w:val="24"/>
          <w:szCs w:val="24"/>
        </w:rPr>
        <w:br/>
      </w:r>
      <w:r w:rsidRPr="00350F00">
        <w:rPr>
          <w:rFonts w:asciiTheme="majorBidi" w:hAnsiTheme="majorBidi" w:cstheme="majorBidi"/>
          <w:color w:val="000000"/>
          <w:sz w:val="24"/>
          <w:szCs w:val="24"/>
          <w:shd w:val="clear" w:color="auto" w:fill="FFFFFF"/>
        </w:rPr>
        <w:t xml:space="preserve">            Aujourd'hui, la finance islamique est une classe d'actif à part entière qui représente près de 500 milliard de dollars accompagné d’une croissance prévue de 15 % </w:t>
      </w:r>
      <w:r w:rsidR="00FA0B4A">
        <w:rPr>
          <w:rFonts w:asciiTheme="majorBidi" w:hAnsiTheme="majorBidi" w:cstheme="majorBidi"/>
          <w:color w:val="000000"/>
          <w:sz w:val="24"/>
          <w:szCs w:val="24"/>
          <w:shd w:val="clear" w:color="auto" w:fill="FFFFFF"/>
        </w:rPr>
        <w:t xml:space="preserve">annuellement à l’horizon de fin </w:t>
      </w:r>
      <w:r w:rsidRPr="00350F00">
        <w:rPr>
          <w:rFonts w:asciiTheme="majorBidi" w:hAnsiTheme="majorBidi" w:cstheme="majorBidi"/>
          <w:color w:val="000000"/>
          <w:sz w:val="24"/>
          <w:szCs w:val="24"/>
          <w:shd w:val="clear" w:color="auto" w:fill="FFFFFF"/>
        </w:rPr>
        <w:t>2010.</w:t>
      </w:r>
      <w:r w:rsidRPr="00350F00">
        <w:rPr>
          <w:rFonts w:asciiTheme="majorBidi" w:hAnsiTheme="majorBidi" w:cstheme="majorBidi"/>
          <w:color w:val="000000"/>
          <w:sz w:val="24"/>
          <w:szCs w:val="24"/>
        </w:rPr>
        <w:br/>
      </w:r>
      <w:r w:rsidRPr="00350F00">
        <w:rPr>
          <w:rFonts w:asciiTheme="majorBidi" w:hAnsiTheme="majorBidi" w:cstheme="majorBidi"/>
          <w:color w:val="000000"/>
          <w:sz w:val="24"/>
          <w:szCs w:val="24"/>
        </w:rPr>
        <w:br/>
      </w:r>
      <w:r w:rsidRPr="00350F00">
        <w:rPr>
          <w:rFonts w:asciiTheme="majorBidi" w:hAnsiTheme="majorBidi" w:cstheme="majorBidi"/>
          <w:color w:val="000000"/>
          <w:sz w:val="24"/>
          <w:szCs w:val="24"/>
          <w:shd w:val="clear" w:color="auto" w:fill="FFFFFF"/>
        </w:rPr>
        <w:t xml:space="preserve">            On peut définir la banque islamique comme une institution financière pour but de collecter des fonds et investir, tout en restant dans les limites de la </w:t>
      </w:r>
      <w:r w:rsidR="002E11EA" w:rsidRPr="00350F00">
        <w:rPr>
          <w:rFonts w:asciiTheme="majorBidi" w:hAnsiTheme="majorBidi" w:cstheme="majorBidi"/>
          <w:color w:val="000000"/>
          <w:sz w:val="24"/>
          <w:szCs w:val="24"/>
          <w:shd w:val="clear" w:color="auto" w:fill="FFFFFF"/>
        </w:rPr>
        <w:t>charia ‘a</w:t>
      </w:r>
      <w:r w:rsidRPr="00350F00">
        <w:rPr>
          <w:rFonts w:asciiTheme="majorBidi" w:hAnsiTheme="majorBidi" w:cstheme="majorBidi"/>
          <w:color w:val="000000"/>
          <w:sz w:val="24"/>
          <w:szCs w:val="24"/>
          <w:shd w:val="clear" w:color="auto" w:fill="FFFFFF"/>
        </w:rPr>
        <w:t xml:space="preserve"> islamique, et ce dans l'optique de réaliser un certain équilibre social ainsi qu'une répartition équitable de la richesse.</w:t>
      </w:r>
    </w:p>
    <w:p w:rsidR="00F0260E" w:rsidRPr="00350F00" w:rsidRDefault="00F0260E" w:rsidP="00FA0B4A">
      <w:pPr>
        <w:tabs>
          <w:tab w:val="left" w:pos="8820"/>
          <w:tab w:val="left" w:pos="8931"/>
        </w:tabs>
        <w:spacing w:line="360" w:lineRule="auto"/>
        <w:ind w:right="141"/>
        <w:jc w:val="both"/>
        <w:rPr>
          <w:rFonts w:asciiTheme="majorBidi" w:hAnsiTheme="majorBidi" w:cstheme="majorBidi"/>
          <w:color w:val="000000"/>
          <w:sz w:val="24"/>
          <w:szCs w:val="24"/>
          <w:shd w:val="clear" w:color="auto" w:fill="FFFFFF"/>
        </w:rPr>
      </w:pPr>
      <w:r w:rsidRPr="00350F00">
        <w:rPr>
          <w:rFonts w:asciiTheme="majorBidi" w:hAnsiTheme="majorBidi" w:cstheme="majorBidi"/>
          <w:color w:val="000000"/>
          <w:sz w:val="24"/>
          <w:szCs w:val="24"/>
        </w:rPr>
        <w:br/>
      </w:r>
      <w:r w:rsidRPr="00350F00">
        <w:rPr>
          <w:rFonts w:asciiTheme="majorBidi" w:hAnsiTheme="majorBidi" w:cstheme="majorBidi"/>
          <w:color w:val="000000"/>
          <w:sz w:val="24"/>
          <w:szCs w:val="24"/>
          <w:shd w:val="clear" w:color="auto" w:fill="FFFFFF"/>
        </w:rPr>
        <w:t xml:space="preserve">            La raison d'être d'un système financier qu'il soit conventionnel ou islamique, est la mobilisation de ressources financières et leurs allocations entre différents projets d'investissements. Toutefois, les principes qui régissent le fonctionnement d'un système financier islamique sont différents de l'esprit de la finance conventionnelle.</w:t>
      </w:r>
    </w:p>
    <w:p w:rsidR="00F0260E" w:rsidRPr="00350F00" w:rsidRDefault="00F0260E" w:rsidP="00FA0B4A">
      <w:pPr>
        <w:tabs>
          <w:tab w:val="left" w:pos="8820"/>
          <w:tab w:val="left" w:pos="8931"/>
        </w:tabs>
        <w:spacing w:line="360" w:lineRule="auto"/>
        <w:ind w:right="141"/>
        <w:jc w:val="both"/>
        <w:rPr>
          <w:rFonts w:asciiTheme="majorBidi" w:hAnsiTheme="majorBidi" w:cstheme="majorBidi"/>
          <w:color w:val="000000"/>
          <w:sz w:val="24"/>
          <w:szCs w:val="24"/>
          <w:shd w:val="clear" w:color="auto" w:fill="FFFFFF"/>
        </w:rPr>
      </w:pPr>
      <w:r w:rsidRPr="00350F00">
        <w:rPr>
          <w:rFonts w:asciiTheme="majorBidi" w:hAnsiTheme="majorBidi" w:cstheme="majorBidi"/>
          <w:color w:val="000000"/>
          <w:sz w:val="24"/>
          <w:szCs w:val="24"/>
        </w:rPr>
        <w:br/>
      </w:r>
      <w:r w:rsidRPr="00350F00">
        <w:rPr>
          <w:rFonts w:asciiTheme="majorBidi" w:hAnsiTheme="majorBidi" w:cstheme="majorBidi"/>
          <w:color w:val="000000"/>
          <w:sz w:val="24"/>
          <w:szCs w:val="24"/>
          <w:shd w:val="clear" w:color="auto" w:fill="FFFFFF"/>
        </w:rPr>
        <w:t xml:space="preserve">            En se référant à ces deux systèmes financiers qui semblent a priori différents, une interrogation doit se poser: La banque islamique est- elle réellement différentes de la banque conventionnelle ?</w:t>
      </w:r>
    </w:p>
    <w:p w:rsidR="00F0260E" w:rsidRDefault="00F0260E" w:rsidP="00FA0B4A">
      <w:pPr>
        <w:tabs>
          <w:tab w:val="left" w:pos="8820"/>
          <w:tab w:val="left" w:pos="8931"/>
        </w:tabs>
        <w:spacing w:line="360" w:lineRule="auto"/>
        <w:ind w:right="141"/>
        <w:jc w:val="both"/>
        <w:rPr>
          <w:rFonts w:asciiTheme="majorBidi" w:hAnsiTheme="majorBidi" w:cstheme="majorBidi"/>
          <w:color w:val="000000"/>
          <w:sz w:val="24"/>
          <w:szCs w:val="24"/>
          <w:shd w:val="clear" w:color="auto" w:fill="FFFFFF"/>
        </w:rPr>
      </w:pPr>
      <w:r w:rsidRPr="00350F00">
        <w:rPr>
          <w:rFonts w:asciiTheme="majorBidi" w:hAnsiTheme="majorBidi" w:cstheme="majorBidi"/>
          <w:color w:val="000000"/>
          <w:sz w:val="24"/>
          <w:szCs w:val="24"/>
        </w:rPr>
        <w:br/>
      </w:r>
      <w:r w:rsidRPr="00350F00">
        <w:rPr>
          <w:rFonts w:asciiTheme="majorBidi" w:hAnsiTheme="majorBidi" w:cstheme="majorBidi"/>
          <w:color w:val="000000"/>
          <w:sz w:val="24"/>
          <w:szCs w:val="24"/>
          <w:shd w:val="clear" w:color="auto" w:fill="FFFFFF"/>
        </w:rPr>
        <w:t xml:space="preserve">            Dans le cadre de notre étude nous allons essayer de répondre </w:t>
      </w:r>
      <w:r w:rsidR="009C10D4" w:rsidRPr="00350F00">
        <w:rPr>
          <w:rFonts w:asciiTheme="majorBidi" w:hAnsiTheme="majorBidi" w:cstheme="majorBidi"/>
          <w:color w:val="000000"/>
          <w:sz w:val="24"/>
          <w:szCs w:val="24"/>
          <w:shd w:val="clear" w:color="auto" w:fill="FFFFFF"/>
        </w:rPr>
        <w:t>à</w:t>
      </w:r>
      <w:r w:rsidRPr="00350F00">
        <w:rPr>
          <w:rFonts w:asciiTheme="majorBidi" w:hAnsiTheme="majorBidi" w:cstheme="majorBidi"/>
          <w:color w:val="000000"/>
          <w:sz w:val="24"/>
          <w:szCs w:val="24"/>
          <w:shd w:val="clear" w:color="auto" w:fill="FFFFFF"/>
        </w:rPr>
        <w:t xml:space="preserve"> cette question pour identifier et analyser les différences entre</w:t>
      </w:r>
      <w:r w:rsidR="009C10D4" w:rsidRPr="00350F00">
        <w:rPr>
          <w:rFonts w:asciiTheme="majorBidi" w:hAnsiTheme="majorBidi" w:cstheme="majorBidi"/>
          <w:color w:val="000000"/>
          <w:sz w:val="24"/>
          <w:szCs w:val="24"/>
          <w:shd w:val="clear" w:color="auto" w:fill="FFFFFF"/>
        </w:rPr>
        <w:t xml:space="preserve"> ces deux types de banques. </w:t>
      </w:r>
    </w:p>
    <w:p w:rsidR="00330703" w:rsidRPr="002A1255" w:rsidRDefault="00A05229" w:rsidP="00FA0B4A">
      <w:pPr>
        <w:tabs>
          <w:tab w:val="left" w:pos="8820"/>
          <w:tab w:val="left" w:pos="8931"/>
        </w:tabs>
        <w:spacing w:line="276" w:lineRule="auto"/>
        <w:ind w:right="141"/>
        <w:jc w:val="center"/>
        <w:rPr>
          <w:color w:val="002060"/>
          <w:shd w:val="clear" w:color="auto" w:fill="FFFFFF"/>
        </w:rPr>
      </w:pPr>
      <w:r w:rsidRPr="002A1255">
        <w:rPr>
          <w:rFonts w:asciiTheme="majorBidi" w:eastAsia="Calibri" w:hAnsiTheme="majorBidi" w:cstheme="majorBidi"/>
          <w:b/>
          <w:iCs/>
          <w:color w:val="002060"/>
          <w:sz w:val="44"/>
        </w:rPr>
        <w:lastRenderedPageBreak/>
        <w:t>Chapitre</w:t>
      </w:r>
      <w:r w:rsidRPr="002A1255">
        <w:rPr>
          <w:rFonts w:asciiTheme="majorBidi" w:eastAsia="Calibri" w:hAnsiTheme="majorBidi" w:cstheme="majorBidi"/>
          <w:b/>
          <w:i/>
          <w:color w:val="002060"/>
          <w:sz w:val="44"/>
        </w:rPr>
        <w:t xml:space="preserve"> </w:t>
      </w:r>
      <w:r w:rsidR="00A2759F" w:rsidRPr="002A1255">
        <w:rPr>
          <w:rFonts w:asciiTheme="majorBidi" w:eastAsia="Calibri" w:hAnsiTheme="majorBidi" w:cstheme="majorBidi"/>
          <w:b/>
          <w:i/>
          <w:color w:val="002060"/>
          <w:sz w:val="44"/>
        </w:rPr>
        <w:t>I : Présentation de stage au sein de</w:t>
      </w:r>
      <w:r w:rsidR="002E11EA" w:rsidRPr="002A1255">
        <w:rPr>
          <w:rFonts w:asciiTheme="majorBidi" w:eastAsia="Calibri" w:hAnsiTheme="majorBidi" w:cstheme="majorBidi"/>
          <w:b/>
          <w:i/>
          <w:color w:val="002060"/>
          <w:sz w:val="44"/>
        </w:rPr>
        <w:t xml:space="preserve"> </w:t>
      </w:r>
      <w:r w:rsidR="00D72FE1">
        <w:rPr>
          <w:rFonts w:asciiTheme="majorBidi" w:eastAsia="Calibri" w:hAnsiTheme="majorBidi" w:cstheme="majorBidi"/>
          <w:b/>
          <w:i/>
          <w:color w:val="002060"/>
          <w:sz w:val="44"/>
        </w:rPr>
        <w:t xml:space="preserve">      </w:t>
      </w:r>
      <w:r w:rsidR="00E91547">
        <w:rPr>
          <w:rFonts w:asciiTheme="majorBidi" w:eastAsia="Calibri" w:hAnsiTheme="majorBidi" w:cstheme="majorBidi"/>
          <w:b/>
          <w:i/>
          <w:color w:val="002060"/>
          <w:sz w:val="44"/>
        </w:rPr>
        <w:t xml:space="preserve">banque </w:t>
      </w:r>
      <w:proofErr w:type="spellStart"/>
      <w:r w:rsidR="00E91547">
        <w:rPr>
          <w:rFonts w:asciiTheme="majorBidi" w:eastAsia="Calibri" w:hAnsiTheme="majorBidi" w:cstheme="majorBidi"/>
          <w:b/>
          <w:i/>
          <w:color w:val="002060"/>
          <w:sz w:val="44"/>
        </w:rPr>
        <w:t>Z</w:t>
      </w:r>
      <w:r w:rsidR="002E11EA" w:rsidRPr="002A1255">
        <w:rPr>
          <w:rFonts w:asciiTheme="majorBidi" w:eastAsia="Calibri" w:hAnsiTheme="majorBidi" w:cstheme="majorBidi"/>
          <w:b/>
          <w:i/>
          <w:color w:val="002060"/>
          <w:sz w:val="44"/>
        </w:rPr>
        <w:t>itouna</w:t>
      </w:r>
      <w:proofErr w:type="spellEnd"/>
    </w:p>
    <w:p w:rsidR="00330703" w:rsidRPr="002A1255" w:rsidRDefault="00A2759F" w:rsidP="00FA0B4A">
      <w:pPr>
        <w:tabs>
          <w:tab w:val="left" w:pos="426"/>
        </w:tabs>
        <w:spacing w:after="200" w:line="360" w:lineRule="auto"/>
        <w:jc w:val="both"/>
        <w:rPr>
          <w:rFonts w:asciiTheme="majorBidi" w:eastAsia="Calibri" w:hAnsiTheme="majorBidi" w:cstheme="majorBidi"/>
          <w:b/>
          <w:color w:val="002060"/>
          <w:sz w:val="28"/>
        </w:rPr>
      </w:pPr>
      <w:r w:rsidRPr="002A1255">
        <w:rPr>
          <w:rFonts w:asciiTheme="majorBidi" w:eastAsia="Calibri" w:hAnsiTheme="majorBidi" w:cstheme="majorBidi"/>
          <w:b/>
          <w:color w:val="002060"/>
          <w:sz w:val="28"/>
        </w:rPr>
        <w:t>Sect</w:t>
      </w:r>
      <w:r w:rsidR="00E91547">
        <w:rPr>
          <w:rFonts w:asciiTheme="majorBidi" w:eastAsia="Calibri" w:hAnsiTheme="majorBidi" w:cstheme="majorBidi"/>
          <w:b/>
          <w:color w:val="002060"/>
          <w:sz w:val="28"/>
        </w:rPr>
        <w:t xml:space="preserve">ion 1 : Présentation de banque </w:t>
      </w:r>
      <w:proofErr w:type="spellStart"/>
      <w:r w:rsidR="00E91547">
        <w:rPr>
          <w:rFonts w:asciiTheme="majorBidi" w:eastAsia="Calibri" w:hAnsiTheme="majorBidi" w:cstheme="majorBidi"/>
          <w:b/>
          <w:color w:val="002060"/>
          <w:sz w:val="28"/>
        </w:rPr>
        <w:t>Z</w:t>
      </w:r>
      <w:r w:rsidRPr="002A1255">
        <w:rPr>
          <w:rFonts w:asciiTheme="majorBidi" w:eastAsia="Calibri" w:hAnsiTheme="majorBidi" w:cstheme="majorBidi"/>
          <w:b/>
          <w:color w:val="002060"/>
          <w:sz w:val="28"/>
        </w:rPr>
        <w:t>itouna</w:t>
      </w:r>
      <w:proofErr w:type="spellEnd"/>
      <w:r w:rsidRPr="002A1255">
        <w:rPr>
          <w:rFonts w:asciiTheme="majorBidi" w:eastAsia="Calibri" w:hAnsiTheme="majorBidi" w:cstheme="majorBidi"/>
          <w:b/>
          <w:color w:val="002060"/>
          <w:sz w:val="28"/>
        </w:rPr>
        <w:t xml:space="preserve"> </w:t>
      </w:r>
      <w:r w:rsidR="00A05229" w:rsidRPr="002A1255">
        <w:rPr>
          <w:rFonts w:asciiTheme="majorBidi" w:eastAsia="Calibri" w:hAnsiTheme="majorBidi" w:cstheme="majorBidi"/>
          <w:b/>
          <w:color w:val="002060"/>
          <w:sz w:val="28"/>
        </w:rPr>
        <w:t>:</w:t>
      </w:r>
    </w:p>
    <w:p w:rsidR="00330703" w:rsidRPr="002A1255" w:rsidRDefault="00A05229" w:rsidP="00FA0B4A">
      <w:pPr>
        <w:spacing w:after="200" w:line="360" w:lineRule="auto"/>
        <w:jc w:val="both"/>
        <w:rPr>
          <w:rFonts w:eastAsia="Calibri" w:cstheme="minorHAnsi"/>
          <w:b/>
          <w:color w:val="5B9BD5" w:themeColor="accent1"/>
          <w:sz w:val="28"/>
          <w:szCs w:val="28"/>
          <w:u w:val="single"/>
        </w:rPr>
      </w:pPr>
      <w:r w:rsidRPr="002A1255">
        <w:rPr>
          <w:rFonts w:eastAsia="Calibri" w:cstheme="minorHAnsi"/>
          <w:b/>
          <w:color w:val="002060"/>
          <w:sz w:val="28"/>
          <w:szCs w:val="28"/>
        </w:rPr>
        <w:t xml:space="preserve">1. </w:t>
      </w:r>
      <w:r w:rsidR="00943D57" w:rsidRPr="002A1255">
        <w:rPr>
          <w:rFonts w:eastAsia="Calibri" w:cstheme="minorHAnsi"/>
          <w:b/>
          <w:color w:val="002060"/>
          <w:sz w:val="28"/>
          <w:szCs w:val="28"/>
        </w:rPr>
        <w:t xml:space="preserve">1 </w:t>
      </w:r>
      <w:r w:rsidR="00E91547">
        <w:rPr>
          <w:rFonts w:eastAsia="Calibri" w:cstheme="minorHAnsi"/>
          <w:b/>
          <w:color w:val="002060"/>
          <w:sz w:val="28"/>
          <w:szCs w:val="28"/>
        </w:rPr>
        <w:t>Raison S</w:t>
      </w:r>
      <w:r w:rsidRPr="002A1255">
        <w:rPr>
          <w:rFonts w:eastAsia="Calibri" w:cstheme="minorHAnsi"/>
          <w:b/>
          <w:color w:val="002060"/>
          <w:sz w:val="28"/>
          <w:szCs w:val="28"/>
        </w:rPr>
        <w:t>ocial</w:t>
      </w:r>
      <w:r w:rsidR="002A1255" w:rsidRPr="002A1255">
        <w:rPr>
          <w:rFonts w:eastAsia="Calibri" w:cstheme="minorHAnsi"/>
          <w:b/>
          <w:color w:val="002060"/>
          <w:sz w:val="28"/>
          <w:szCs w:val="28"/>
          <w:u w:val="single"/>
        </w:rPr>
        <w:t> :</w:t>
      </w:r>
    </w:p>
    <w:p w:rsidR="00330703" w:rsidRPr="00465FC3" w:rsidRDefault="00A05229" w:rsidP="00FA0B4A">
      <w:pPr>
        <w:spacing w:after="200" w:line="360" w:lineRule="auto"/>
        <w:jc w:val="both"/>
        <w:rPr>
          <w:rFonts w:asciiTheme="majorBidi" w:eastAsia="Calibri" w:hAnsiTheme="majorBidi" w:cstheme="majorBidi"/>
          <w:sz w:val="24"/>
          <w:szCs w:val="24"/>
        </w:rPr>
      </w:pPr>
      <w:r w:rsidRPr="00465FC3">
        <w:rPr>
          <w:rFonts w:asciiTheme="majorBidi" w:eastAsia="Calibri" w:hAnsiTheme="majorBidi" w:cstheme="majorBidi"/>
          <w:sz w:val="24"/>
          <w:szCs w:val="24"/>
        </w:rPr>
        <w:t xml:space="preserve">Banque </w:t>
      </w:r>
      <w:proofErr w:type="spellStart"/>
      <w:r w:rsidRPr="00465FC3">
        <w:rPr>
          <w:rFonts w:asciiTheme="majorBidi" w:eastAsia="Calibri" w:hAnsiTheme="majorBidi" w:cstheme="majorBidi"/>
          <w:sz w:val="24"/>
          <w:szCs w:val="24"/>
        </w:rPr>
        <w:t>Zitouna</w:t>
      </w:r>
      <w:proofErr w:type="spellEnd"/>
      <w:r w:rsidRPr="00465FC3">
        <w:rPr>
          <w:rFonts w:asciiTheme="majorBidi" w:eastAsia="Calibri" w:hAnsiTheme="majorBidi" w:cstheme="majorBidi"/>
          <w:sz w:val="24"/>
          <w:szCs w:val="24"/>
        </w:rPr>
        <w:t xml:space="preserve"> est une banque commerciale universelle régie par la réglementation de BCT (Banque Centrale Tunisienne) et offrant des produits et services de la finance Islamique.</w:t>
      </w:r>
    </w:p>
    <w:p w:rsidR="002B77E0" w:rsidRPr="00CC04F6" w:rsidRDefault="00A05229" w:rsidP="00FA0B4A">
      <w:pPr>
        <w:spacing w:after="200" w:line="360" w:lineRule="auto"/>
        <w:jc w:val="both"/>
        <w:rPr>
          <w:rFonts w:asciiTheme="majorBidi" w:eastAsia="Calibri" w:hAnsiTheme="majorBidi" w:cstheme="majorBidi"/>
          <w:sz w:val="24"/>
          <w:szCs w:val="24"/>
        </w:rPr>
      </w:pPr>
      <w:r w:rsidRPr="00465FC3">
        <w:rPr>
          <w:rFonts w:asciiTheme="majorBidi" w:eastAsia="Calibri" w:hAnsiTheme="majorBidi" w:cstheme="majorBidi"/>
          <w:sz w:val="24"/>
          <w:szCs w:val="24"/>
        </w:rPr>
        <w:t xml:space="preserve">Banque </w:t>
      </w:r>
      <w:proofErr w:type="spellStart"/>
      <w:r w:rsidRPr="00465FC3">
        <w:rPr>
          <w:rFonts w:asciiTheme="majorBidi" w:eastAsia="Calibri" w:hAnsiTheme="majorBidi" w:cstheme="majorBidi"/>
          <w:sz w:val="24"/>
          <w:szCs w:val="24"/>
        </w:rPr>
        <w:t>Zitouna</w:t>
      </w:r>
      <w:proofErr w:type="spellEnd"/>
      <w:r w:rsidRPr="00465FC3">
        <w:rPr>
          <w:rFonts w:asciiTheme="majorBidi" w:eastAsia="Calibri" w:hAnsiTheme="majorBidi" w:cstheme="majorBidi"/>
          <w:sz w:val="24"/>
          <w:szCs w:val="24"/>
        </w:rPr>
        <w:t xml:space="preserve">  a été créée en Octobre 2009, par son fondateur Mr Mohamed </w:t>
      </w:r>
      <w:proofErr w:type="spellStart"/>
      <w:r w:rsidRPr="00465FC3">
        <w:rPr>
          <w:rFonts w:asciiTheme="majorBidi" w:eastAsia="Calibri" w:hAnsiTheme="majorBidi" w:cstheme="majorBidi"/>
          <w:sz w:val="24"/>
          <w:szCs w:val="24"/>
        </w:rPr>
        <w:t>Sakher</w:t>
      </w:r>
      <w:proofErr w:type="spellEnd"/>
      <w:r w:rsidRPr="00465FC3">
        <w:rPr>
          <w:rFonts w:asciiTheme="majorBidi" w:eastAsia="Calibri" w:hAnsiTheme="majorBidi" w:cstheme="majorBidi"/>
          <w:sz w:val="24"/>
          <w:szCs w:val="24"/>
        </w:rPr>
        <w:t xml:space="preserve"> </w:t>
      </w:r>
      <w:proofErr w:type="spellStart"/>
      <w:r w:rsidRPr="00465FC3">
        <w:rPr>
          <w:rFonts w:asciiTheme="majorBidi" w:eastAsia="Calibri" w:hAnsiTheme="majorBidi" w:cstheme="majorBidi"/>
          <w:sz w:val="24"/>
          <w:szCs w:val="24"/>
        </w:rPr>
        <w:t>Materi</w:t>
      </w:r>
      <w:proofErr w:type="spellEnd"/>
      <w:r w:rsidRPr="00465FC3">
        <w:rPr>
          <w:rFonts w:asciiTheme="majorBidi" w:eastAsia="Calibri" w:hAnsiTheme="majorBidi" w:cstheme="majorBidi"/>
          <w:sz w:val="24"/>
          <w:szCs w:val="24"/>
        </w:rPr>
        <w:t>, et a démarrée son activité en Mai 2010.</w:t>
      </w:r>
    </w:p>
    <w:p w:rsidR="00330703" w:rsidRPr="00465FC3" w:rsidRDefault="00A05229" w:rsidP="00FA0B4A">
      <w:pPr>
        <w:spacing w:after="200" w:line="360" w:lineRule="auto"/>
        <w:jc w:val="both"/>
        <w:rPr>
          <w:rFonts w:asciiTheme="majorBidi" w:eastAsia="Calibri" w:hAnsiTheme="majorBidi" w:cstheme="majorBidi"/>
          <w:sz w:val="24"/>
          <w:szCs w:val="24"/>
        </w:rPr>
      </w:pPr>
      <w:r w:rsidRPr="00465FC3">
        <w:rPr>
          <w:rFonts w:asciiTheme="majorBidi" w:eastAsia="Calibri" w:hAnsiTheme="majorBidi" w:cstheme="majorBidi"/>
          <w:sz w:val="24"/>
          <w:szCs w:val="24"/>
        </w:rPr>
        <w:t>B</w:t>
      </w:r>
      <w:r w:rsidR="003336E6">
        <w:rPr>
          <w:rFonts w:asciiTheme="majorBidi" w:eastAsia="Calibri" w:hAnsiTheme="majorBidi" w:cstheme="majorBidi"/>
          <w:sz w:val="24"/>
          <w:szCs w:val="24"/>
        </w:rPr>
        <w:t xml:space="preserve">anque </w:t>
      </w:r>
      <w:proofErr w:type="spellStart"/>
      <w:r w:rsidR="003336E6">
        <w:rPr>
          <w:rFonts w:asciiTheme="majorBidi" w:eastAsia="Calibri" w:hAnsiTheme="majorBidi" w:cstheme="majorBidi"/>
          <w:sz w:val="24"/>
          <w:szCs w:val="24"/>
        </w:rPr>
        <w:t>Zitouna</w:t>
      </w:r>
      <w:proofErr w:type="spellEnd"/>
      <w:r w:rsidR="003336E6">
        <w:rPr>
          <w:rFonts w:asciiTheme="majorBidi" w:eastAsia="Calibri" w:hAnsiTheme="majorBidi" w:cstheme="majorBidi"/>
          <w:sz w:val="24"/>
          <w:szCs w:val="24"/>
        </w:rPr>
        <w:t xml:space="preserve"> est composés de 90</w:t>
      </w:r>
      <w:r w:rsidRPr="00465FC3">
        <w:rPr>
          <w:rFonts w:asciiTheme="majorBidi" w:eastAsia="Calibri" w:hAnsiTheme="majorBidi" w:cstheme="majorBidi"/>
          <w:sz w:val="24"/>
          <w:szCs w:val="24"/>
        </w:rPr>
        <w:t xml:space="preserve"> agences dans tous les gouv</w:t>
      </w:r>
      <w:r w:rsidR="003336E6">
        <w:rPr>
          <w:rFonts w:asciiTheme="majorBidi" w:eastAsia="Calibri" w:hAnsiTheme="majorBidi" w:cstheme="majorBidi"/>
          <w:sz w:val="24"/>
          <w:szCs w:val="24"/>
        </w:rPr>
        <w:t xml:space="preserve">ernants </w:t>
      </w:r>
      <w:r w:rsidR="00FA0B4A">
        <w:rPr>
          <w:rFonts w:asciiTheme="majorBidi" w:eastAsia="Calibri" w:hAnsiTheme="majorBidi" w:cstheme="majorBidi"/>
          <w:sz w:val="24"/>
          <w:szCs w:val="24"/>
        </w:rPr>
        <w:t>tunisiens.</w:t>
      </w:r>
    </w:p>
    <w:p w:rsidR="00330703" w:rsidRPr="002A1255" w:rsidRDefault="00A05229" w:rsidP="00FA0B4A">
      <w:pPr>
        <w:spacing w:after="200" w:line="360" w:lineRule="auto"/>
        <w:jc w:val="both"/>
        <w:rPr>
          <w:rFonts w:eastAsia="Calibri" w:cstheme="minorHAnsi"/>
          <w:b/>
          <w:color w:val="5B9BD5" w:themeColor="accent1"/>
          <w:sz w:val="28"/>
          <w:szCs w:val="28"/>
          <w:u w:val="single"/>
        </w:rPr>
      </w:pPr>
      <w:r w:rsidRPr="002A1255">
        <w:rPr>
          <w:rFonts w:eastAsia="Calibri" w:cstheme="minorHAnsi"/>
          <w:b/>
          <w:color w:val="002060"/>
          <w:sz w:val="28"/>
          <w:szCs w:val="28"/>
        </w:rPr>
        <w:t>1.2 Historiques</w:t>
      </w:r>
      <w:r w:rsidR="002A1255" w:rsidRPr="002A1255">
        <w:rPr>
          <w:rFonts w:eastAsia="Calibri" w:cstheme="minorHAnsi"/>
          <w:b/>
          <w:color w:val="002060"/>
          <w:sz w:val="28"/>
          <w:szCs w:val="28"/>
        </w:rPr>
        <w:t> </w:t>
      </w:r>
      <w:r w:rsidR="002A1255" w:rsidRPr="002A1255">
        <w:rPr>
          <w:rFonts w:eastAsia="Calibri" w:cstheme="minorHAnsi"/>
          <w:b/>
          <w:color w:val="002060"/>
          <w:sz w:val="28"/>
          <w:szCs w:val="28"/>
          <w:u w:val="single"/>
        </w:rPr>
        <w:t>:</w:t>
      </w:r>
    </w:p>
    <w:p w:rsidR="00943D57" w:rsidRPr="001E1486" w:rsidRDefault="00F71DD5" w:rsidP="00FA0B4A">
      <w:pPr>
        <w:numPr>
          <w:ilvl w:val="0"/>
          <w:numId w:val="3"/>
        </w:numPr>
        <w:spacing w:after="200" w:line="360" w:lineRule="auto"/>
        <w:ind w:left="644" w:hanging="360"/>
        <w:jc w:val="both"/>
        <w:rPr>
          <w:rFonts w:asciiTheme="majorBidi" w:eastAsia="Calibri" w:hAnsiTheme="majorBidi" w:cstheme="majorBidi"/>
          <w:bCs/>
          <w:sz w:val="24"/>
          <w:szCs w:val="24"/>
        </w:rPr>
      </w:pPr>
      <w:r w:rsidRPr="001E1486">
        <w:rPr>
          <w:rFonts w:asciiTheme="majorBidi" w:eastAsia="Calibri" w:hAnsiTheme="majorBidi" w:cstheme="majorBidi"/>
          <w:bCs/>
          <w:sz w:val="24"/>
          <w:szCs w:val="24"/>
        </w:rPr>
        <w:t>L’agrément par la banque centrale en 2009 afin de créer la banque</w:t>
      </w:r>
      <w:r w:rsidR="00A94E31" w:rsidRPr="001E1486">
        <w:rPr>
          <w:rFonts w:asciiTheme="majorBidi" w:eastAsia="Calibri" w:hAnsiTheme="majorBidi" w:cstheme="majorBidi"/>
          <w:bCs/>
          <w:sz w:val="24"/>
          <w:szCs w:val="24"/>
        </w:rPr>
        <w:t xml:space="preserve"> commerciale </w:t>
      </w:r>
      <w:r w:rsidRPr="001E1486">
        <w:rPr>
          <w:rFonts w:asciiTheme="majorBidi" w:eastAsia="Calibri" w:hAnsiTheme="majorBidi" w:cstheme="majorBidi"/>
          <w:bCs/>
          <w:sz w:val="24"/>
          <w:szCs w:val="24"/>
        </w:rPr>
        <w:t xml:space="preserve"> </w:t>
      </w:r>
      <w:proofErr w:type="spellStart"/>
      <w:r w:rsidRPr="001E1486">
        <w:rPr>
          <w:rFonts w:asciiTheme="majorBidi" w:eastAsia="Calibri" w:hAnsiTheme="majorBidi" w:cstheme="majorBidi"/>
          <w:bCs/>
          <w:sz w:val="24"/>
          <w:szCs w:val="24"/>
        </w:rPr>
        <w:t>Zitouna</w:t>
      </w:r>
      <w:proofErr w:type="spellEnd"/>
      <w:r w:rsidRPr="001E1486">
        <w:rPr>
          <w:rFonts w:asciiTheme="majorBidi" w:eastAsia="Calibri" w:hAnsiTheme="majorBidi" w:cstheme="majorBidi"/>
          <w:bCs/>
          <w:sz w:val="24"/>
          <w:szCs w:val="24"/>
        </w:rPr>
        <w:t>.</w:t>
      </w:r>
    </w:p>
    <w:p w:rsidR="00F71DD5" w:rsidRPr="001E1486" w:rsidRDefault="00070432" w:rsidP="00FA0B4A">
      <w:pPr>
        <w:numPr>
          <w:ilvl w:val="0"/>
          <w:numId w:val="3"/>
        </w:numPr>
        <w:spacing w:after="200" w:line="360" w:lineRule="auto"/>
        <w:ind w:left="644" w:hanging="360"/>
        <w:jc w:val="both"/>
        <w:rPr>
          <w:rFonts w:asciiTheme="majorBidi" w:eastAsia="Calibri" w:hAnsiTheme="majorBidi" w:cstheme="majorBidi"/>
          <w:bCs/>
          <w:sz w:val="24"/>
          <w:szCs w:val="24"/>
        </w:rPr>
      </w:pPr>
      <w:r w:rsidRPr="001E1486">
        <w:rPr>
          <w:rFonts w:asciiTheme="majorBidi" w:eastAsia="Calibri" w:hAnsiTheme="majorBidi" w:cstheme="majorBidi"/>
          <w:bCs/>
          <w:sz w:val="24"/>
          <w:szCs w:val="24"/>
        </w:rPr>
        <w:t>28 mai 2010 : l</w:t>
      </w:r>
      <w:r w:rsidR="00A94E31" w:rsidRPr="001E1486">
        <w:rPr>
          <w:rFonts w:asciiTheme="majorBidi" w:eastAsia="Calibri" w:hAnsiTheme="majorBidi" w:cstheme="majorBidi"/>
          <w:bCs/>
          <w:sz w:val="24"/>
          <w:szCs w:val="24"/>
        </w:rPr>
        <w:t>a constitution officie</w:t>
      </w:r>
      <w:r w:rsidRPr="001E1486">
        <w:rPr>
          <w:rFonts w:asciiTheme="majorBidi" w:eastAsia="Calibri" w:hAnsiTheme="majorBidi" w:cstheme="majorBidi"/>
          <w:bCs/>
          <w:sz w:val="24"/>
          <w:szCs w:val="24"/>
        </w:rPr>
        <w:t xml:space="preserve">lle de la banque </w:t>
      </w:r>
      <w:proofErr w:type="spellStart"/>
      <w:r w:rsidRPr="001E1486">
        <w:rPr>
          <w:rFonts w:asciiTheme="majorBidi" w:eastAsia="Calibri" w:hAnsiTheme="majorBidi" w:cstheme="majorBidi"/>
          <w:bCs/>
          <w:sz w:val="24"/>
          <w:szCs w:val="24"/>
        </w:rPr>
        <w:t>Zitouna</w:t>
      </w:r>
      <w:proofErr w:type="spellEnd"/>
      <w:r w:rsidR="00A94E31" w:rsidRPr="001E1486">
        <w:rPr>
          <w:rFonts w:asciiTheme="majorBidi" w:eastAsia="Calibri" w:hAnsiTheme="majorBidi" w:cstheme="majorBidi"/>
          <w:bCs/>
          <w:sz w:val="24"/>
          <w:szCs w:val="24"/>
        </w:rPr>
        <w:t xml:space="preserve"> avec un capital de 30 millions dinars.</w:t>
      </w:r>
    </w:p>
    <w:p w:rsidR="00A94E31" w:rsidRPr="001E1486" w:rsidRDefault="00070432" w:rsidP="00FA0B4A">
      <w:pPr>
        <w:numPr>
          <w:ilvl w:val="0"/>
          <w:numId w:val="3"/>
        </w:numPr>
        <w:spacing w:after="200" w:line="360" w:lineRule="auto"/>
        <w:ind w:left="644" w:hanging="360"/>
        <w:jc w:val="both"/>
        <w:rPr>
          <w:rFonts w:asciiTheme="majorBidi" w:eastAsia="Calibri" w:hAnsiTheme="majorBidi" w:cstheme="majorBidi"/>
          <w:bCs/>
          <w:sz w:val="24"/>
          <w:szCs w:val="24"/>
        </w:rPr>
      </w:pPr>
      <w:r w:rsidRPr="001E1486">
        <w:rPr>
          <w:rFonts w:asciiTheme="majorBidi" w:eastAsia="Calibri" w:hAnsiTheme="majorBidi" w:cstheme="majorBidi"/>
          <w:bCs/>
          <w:sz w:val="24"/>
          <w:szCs w:val="24"/>
        </w:rPr>
        <w:t>Après peu de temps de l’ouverture de la banque, son capital a plus que doublé pour atteindre 70 millions dinars.</w:t>
      </w:r>
    </w:p>
    <w:p w:rsidR="00070432" w:rsidRPr="001E1486" w:rsidRDefault="00070432" w:rsidP="00FA0B4A">
      <w:pPr>
        <w:numPr>
          <w:ilvl w:val="0"/>
          <w:numId w:val="3"/>
        </w:numPr>
        <w:spacing w:after="200" w:line="360" w:lineRule="auto"/>
        <w:ind w:left="644" w:hanging="360"/>
        <w:jc w:val="both"/>
        <w:rPr>
          <w:rFonts w:asciiTheme="majorBidi" w:eastAsia="Calibri" w:hAnsiTheme="majorBidi" w:cstheme="majorBidi"/>
          <w:bCs/>
          <w:sz w:val="24"/>
          <w:szCs w:val="24"/>
        </w:rPr>
      </w:pPr>
      <w:r w:rsidRPr="001E1486">
        <w:rPr>
          <w:rFonts w:asciiTheme="majorBidi" w:eastAsia="Calibri" w:hAnsiTheme="majorBidi" w:cstheme="majorBidi"/>
          <w:bCs/>
          <w:sz w:val="24"/>
          <w:szCs w:val="24"/>
        </w:rPr>
        <w:t>Suite à la révolution, le chaos s’est répandu. Le fondateur est enfuit et les clients se ruent vers les agences pour retirer leurs fonds.</w:t>
      </w:r>
    </w:p>
    <w:p w:rsidR="00070432" w:rsidRPr="001E1486" w:rsidRDefault="00070432" w:rsidP="00FA0B4A">
      <w:pPr>
        <w:numPr>
          <w:ilvl w:val="0"/>
          <w:numId w:val="3"/>
        </w:numPr>
        <w:spacing w:after="200" w:line="360" w:lineRule="auto"/>
        <w:ind w:left="644" w:hanging="360"/>
        <w:jc w:val="both"/>
        <w:rPr>
          <w:rFonts w:asciiTheme="majorBidi" w:eastAsia="Calibri" w:hAnsiTheme="majorBidi" w:cstheme="majorBidi"/>
          <w:bCs/>
          <w:sz w:val="24"/>
          <w:szCs w:val="24"/>
        </w:rPr>
      </w:pPr>
      <w:r w:rsidRPr="001E1486">
        <w:rPr>
          <w:rFonts w:asciiTheme="majorBidi" w:eastAsia="Calibri" w:hAnsiTheme="majorBidi" w:cstheme="majorBidi"/>
          <w:bCs/>
          <w:sz w:val="24"/>
          <w:szCs w:val="24"/>
        </w:rPr>
        <w:t xml:space="preserve">19 Janvier 2011 : la banque est </w:t>
      </w:r>
      <w:r w:rsidR="009B52EA" w:rsidRPr="001E1486">
        <w:rPr>
          <w:rFonts w:asciiTheme="majorBidi" w:eastAsia="Calibri" w:hAnsiTheme="majorBidi" w:cstheme="majorBidi"/>
          <w:bCs/>
          <w:sz w:val="24"/>
          <w:szCs w:val="24"/>
        </w:rPr>
        <w:t>placée</w:t>
      </w:r>
      <w:r w:rsidRPr="001E1486">
        <w:rPr>
          <w:rFonts w:asciiTheme="majorBidi" w:eastAsia="Calibri" w:hAnsiTheme="majorBidi" w:cstheme="majorBidi"/>
          <w:bCs/>
          <w:sz w:val="24"/>
          <w:szCs w:val="24"/>
        </w:rPr>
        <w:t xml:space="preserve"> sous le contrôle de la banque centrale de la Tunisie</w:t>
      </w:r>
    </w:p>
    <w:p w:rsidR="00070432" w:rsidRPr="001E1486" w:rsidRDefault="00070432" w:rsidP="00FA0B4A">
      <w:pPr>
        <w:numPr>
          <w:ilvl w:val="0"/>
          <w:numId w:val="3"/>
        </w:numPr>
        <w:spacing w:after="200" w:line="360" w:lineRule="auto"/>
        <w:ind w:left="644" w:hanging="360"/>
        <w:jc w:val="both"/>
        <w:rPr>
          <w:rFonts w:asciiTheme="majorBidi" w:eastAsia="Calibri" w:hAnsiTheme="majorBidi" w:cstheme="majorBidi"/>
          <w:bCs/>
          <w:sz w:val="24"/>
          <w:szCs w:val="24"/>
        </w:rPr>
      </w:pPr>
      <w:r w:rsidRPr="001E1486">
        <w:rPr>
          <w:rFonts w:asciiTheme="majorBidi" w:eastAsia="Calibri" w:hAnsiTheme="majorBidi" w:cstheme="majorBidi"/>
          <w:bCs/>
          <w:sz w:val="24"/>
          <w:szCs w:val="24"/>
        </w:rPr>
        <w:t>18 Mars 2011 : Il y a e</w:t>
      </w:r>
      <w:r w:rsidR="00F1684D" w:rsidRPr="001E1486">
        <w:rPr>
          <w:rFonts w:asciiTheme="majorBidi" w:eastAsia="Calibri" w:hAnsiTheme="majorBidi" w:cstheme="majorBidi"/>
          <w:bCs/>
          <w:sz w:val="24"/>
          <w:szCs w:val="24"/>
        </w:rPr>
        <w:t xml:space="preserve">u la nationalisation de la banque de </w:t>
      </w:r>
      <w:proofErr w:type="spellStart"/>
      <w:r w:rsidR="00F1684D" w:rsidRPr="001E1486">
        <w:rPr>
          <w:rFonts w:asciiTheme="majorBidi" w:eastAsia="Calibri" w:hAnsiTheme="majorBidi" w:cstheme="majorBidi"/>
          <w:bCs/>
          <w:sz w:val="24"/>
          <w:szCs w:val="24"/>
        </w:rPr>
        <w:t>Zitouna</w:t>
      </w:r>
      <w:proofErr w:type="spellEnd"/>
      <w:r w:rsidR="00F1684D" w:rsidRPr="001E1486">
        <w:rPr>
          <w:rFonts w:asciiTheme="majorBidi" w:eastAsia="Calibri" w:hAnsiTheme="majorBidi" w:cstheme="majorBidi"/>
          <w:bCs/>
          <w:sz w:val="24"/>
          <w:szCs w:val="24"/>
        </w:rPr>
        <w:t>.</w:t>
      </w:r>
    </w:p>
    <w:p w:rsidR="007E6BD7" w:rsidRPr="001E1486" w:rsidRDefault="007E6BD7" w:rsidP="00FA0B4A">
      <w:pPr>
        <w:numPr>
          <w:ilvl w:val="0"/>
          <w:numId w:val="3"/>
        </w:numPr>
        <w:spacing w:after="200" w:line="360" w:lineRule="auto"/>
        <w:ind w:left="644" w:hanging="360"/>
        <w:jc w:val="both"/>
        <w:rPr>
          <w:rFonts w:asciiTheme="majorBidi" w:eastAsia="Calibri" w:hAnsiTheme="majorBidi" w:cstheme="majorBidi"/>
          <w:bCs/>
          <w:sz w:val="24"/>
          <w:szCs w:val="24"/>
        </w:rPr>
      </w:pPr>
      <w:r w:rsidRPr="001E1486">
        <w:rPr>
          <w:rFonts w:asciiTheme="majorBidi" w:eastAsia="Calibri" w:hAnsiTheme="majorBidi" w:cstheme="majorBidi"/>
          <w:bCs/>
          <w:sz w:val="24"/>
          <w:szCs w:val="24"/>
        </w:rPr>
        <w:t xml:space="preserve">5 Juin 2012 : La fin de l’administration provisoire, un nouveau conseil d’administration est élu et </w:t>
      </w:r>
      <w:proofErr w:type="spellStart"/>
      <w:r w:rsidRPr="001E1486">
        <w:rPr>
          <w:rFonts w:asciiTheme="majorBidi" w:eastAsia="Calibri" w:hAnsiTheme="majorBidi" w:cstheme="majorBidi"/>
          <w:bCs/>
          <w:sz w:val="24"/>
          <w:szCs w:val="24"/>
        </w:rPr>
        <w:t>Ezzedine</w:t>
      </w:r>
      <w:proofErr w:type="spellEnd"/>
      <w:r w:rsidRPr="001E1486">
        <w:rPr>
          <w:rFonts w:asciiTheme="majorBidi" w:eastAsia="Calibri" w:hAnsiTheme="majorBidi" w:cstheme="majorBidi"/>
          <w:bCs/>
          <w:sz w:val="24"/>
          <w:szCs w:val="24"/>
        </w:rPr>
        <w:t xml:space="preserve"> </w:t>
      </w:r>
      <w:proofErr w:type="spellStart"/>
      <w:r w:rsidRPr="001E1486">
        <w:rPr>
          <w:rFonts w:asciiTheme="majorBidi" w:eastAsia="Calibri" w:hAnsiTheme="majorBidi" w:cstheme="majorBidi"/>
          <w:bCs/>
          <w:sz w:val="24"/>
          <w:szCs w:val="24"/>
        </w:rPr>
        <w:t>Khouja</w:t>
      </w:r>
      <w:proofErr w:type="spellEnd"/>
      <w:r w:rsidRPr="001E1486">
        <w:rPr>
          <w:rFonts w:asciiTheme="majorBidi" w:eastAsia="Calibri" w:hAnsiTheme="majorBidi" w:cstheme="majorBidi"/>
          <w:bCs/>
          <w:sz w:val="24"/>
          <w:szCs w:val="24"/>
        </w:rPr>
        <w:t xml:space="preserve"> est nommé nouveau PDG</w:t>
      </w:r>
    </w:p>
    <w:p w:rsidR="00943D57" w:rsidRPr="001E1486" w:rsidRDefault="00744963" w:rsidP="00FA0B4A">
      <w:pPr>
        <w:numPr>
          <w:ilvl w:val="0"/>
          <w:numId w:val="3"/>
        </w:numPr>
        <w:spacing w:after="200" w:line="360" w:lineRule="auto"/>
        <w:ind w:left="644" w:hanging="360"/>
        <w:jc w:val="both"/>
        <w:rPr>
          <w:rFonts w:asciiTheme="majorBidi" w:eastAsia="Calibri" w:hAnsiTheme="majorBidi" w:cstheme="majorBidi"/>
          <w:bCs/>
          <w:sz w:val="24"/>
          <w:szCs w:val="24"/>
        </w:rPr>
      </w:pPr>
      <w:r w:rsidRPr="001E1486">
        <w:rPr>
          <w:rFonts w:asciiTheme="majorBidi" w:eastAsia="Calibri" w:hAnsiTheme="majorBidi" w:cstheme="majorBidi"/>
          <w:bCs/>
          <w:sz w:val="24"/>
          <w:szCs w:val="24"/>
        </w:rPr>
        <w:t xml:space="preserve">En 2012, elle est devenue la </w:t>
      </w:r>
      <w:r w:rsidR="00B51014" w:rsidRPr="001E1486">
        <w:rPr>
          <w:rFonts w:asciiTheme="majorBidi" w:eastAsia="Calibri" w:hAnsiTheme="majorBidi" w:cstheme="majorBidi"/>
          <w:bCs/>
          <w:sz w:val="24"/>
          <w:szCs w:val="24"/>
        </w:rPr>
        <w:t>première</w:t>
      </w:r>
      <w:r w:rsidRPr="001E1486">
        <w:rPr>
          <w:rFonts w:asciiTheme="majorBidi" w:eastAsia="Calibri" w:hAnsiTheme="majorBidi" w:cstheme="majorBidi"/>
          <w:bCs/>
          <w:sz w:val="24"/>
          <w:szCs w:val="24"/>
        </w:rPr>
        <w:t xml:space="preserve"> banque islamique et les principaux a</w:t>
      </w:r>
      <w:r w:rsidR="00943D57" w:rsidRPr="001E1486">
        <w:rPr>
          <w:rFonts w:asciiTheme="majorBidi" w:eastAsia="Calibri" w:hAnsiTheme="majorBidi" w:cstheme="majorBidi"/>
          <w:bCs/>
          <w:sz w:val="24"/>
          <w:szCs w:val="24"/>
        </w:rPr>
        <w:t>ctionnaire</w:t>
      </w:r>
      <w:r w:rsidRPr="001E1486">
        <w:rPr>
          <w:rFonts w:asciiTheme="majorBidi" w:eastAsia="Calibri" w:hAnsiTheme="majorBidi" w:cstheme="majorBidi"/>
          <w:bCs/>
          <w:sz w:val="24"/>
          <w:szCs w:val="24"/>
        </w:rPr>
        <w:t>s sont</w:t>
      </w:r>
      <w:r w:rsidR="00943D57" w:rsidRPr="001E1486">
        <w:rPr>
          <w:rFonts w:asciiTheme="majorBidi" w:eastAsia="Calibri" w:hAnsiTheme="majorBidi" w:cstheme="majorBidi"/>
          <w:bCs/>
          <w:sz w:val="24"/>
          <w:szCs w:val="24"/>
        </w:rPr>
        <w:t> :</w:t>
      </w:r>
    </w:p>
    <w:p w:rsidR="00330703" w:rsidRPr="001E1486" w:rsidRDefault="00943D57" w:rsidP="00FA0B4A">
      <w:pPr>
        <w:numPr>
          <w:ilvl w:val="0"/>
          <w:numId w:val="3"/>
        </w:numPr>
        <w:spacing w:after="200" w:line="360" w:lineRule="auto"/>
        <w:ind w:left="1080" w:hanging="360"/>
        <w:jc w:val="both"/>
        <w:rPr>
          <w:rFonts w:asciiTheme="majorBidi" w:eastAsia="Calibri" w:hAnsiTheme="majorBidi" w:cstheme="majorBidi"/>
          <w:bCs/>
          <w:sz w:val="24"/>
          <w:szCs w:val="24"/>
        </w:rPr>
      </w:pPr>
      <w:r w:rsidRPr="001E1486">
        <w:rPr>
          <w:rFonts w:asciiTheme="majorBidi" w:eastAsia="Calibri" w:hAnsiTheme="majorBidi" w:cstheme="majorBidi"/>
          <w:bCs/>
          <w:sz w:val="24"/>
          <w:szCs w:val="24"/>
        </w:rPr>
        <w:t>Etat tunisien</w:t>
      </w:r>
      <w:r w:rsidR="00744963" w:rsidRPr="001E1486">
        <w:rPr>
          <w:rFonts w:asciiTheme="majorBidi" w:eastAsia="Calibri" w:hAnsiTheme="majorBidi" w:cstheme="majorBidi"/>
          <w:bCs/>
          <w:sz w:val="24"/>
          <w:szCs w:val="24"/>
        </w:rPr>
        <w:t xml:space="preserve"> (actionnaire majoritaire)</w:t>
      </w:r>
    </w:p>
    <w:p w:rsidR="00330703" w:rsidRPr="001E1486" w:rsidRDefault="00A05229" w:rsidP="00FA0B4A">
      <w:pPr>
        <w:numPr>
          <w:ilvl w:val="0"/>
          <w:numId w:val="3"/>
        </w:numPr>
        <w:spacing w:after="200" w:line="360" w:lineRule="auto"/>
        <w:ind w:left="1080" w:hanging="360"/>
        <w:jc w:val="both"/>
        <w:rPr>
          <w:rFonts w:asciiTheme="majorBidi" w:eastAsia="Calibri" w:hAnsiTheme="majorBidi" w:cstheme="majorBidi"/>
          <w:bCs/>
          <w:sz w:val="24"/>
          <w:szCs w:val="24"/>
        </w:rPr>
      </w:pPr>
      <w:r w:rsidRPr="001E1486">
        <w:rPr>
          <w:rFonts w:asciiTheme="majorBidi" w:eastAsia="Calibri" w:hAnsiTheme="majorBidi" w:cstheme="majorBidi"/>
          <w:bCs/>
          <w:sz w:val="24"/>
          <w:szCs w:val="24"/>
        </w:rPr>
        <w:lastRenderedPageBreak/>
        <w:t xml:space="preserve">Groupe la carte </w:t>
      </w:r>
    </w:p>
    <w:p w:rsidR="00330703" w:rsidRPr="001E1486" w:rsidRDefault="00A05229" w:rsidP="00FA0B4A">
      <w:pPr>
        <w:numPr>
          <w:ilvl w:val="0"/>
          <w:numId w:val="3"/>
        </w:numPr>
        <w:spacing w:after="200" w:line="360" w:lineRule="auto"/>
        <w:ind w:left="1080" w:hanging="360"/>
        <w:jc w:val="both"/>
        <w:rPr>
          <w:rFonts w:asciiTheme="majorBidi" w:eastAsia="Calibri" w:hAnsiTheme="majorBidi" w:cstheme="majorBidi"/>
          <w:bCs/>
          <w:sz w:val="24"/>
          <w:szCs w:val="24"/>
        </w:rPr>
      </w:pPr>
      <w:r w:rsidRPr="001E1486">
        <w:rPr>
          <w:rFonts w:asciiTheme="majorBidi" w:eastAsia="Calibri" w:hAnsiTheme="majorBidi" w:cstheme="majorBidi"/>
          <w:bCs/>
          <w:sz w:val="24"/>
          <w:szCs w:val="24"/>
        </w:rPr>
        <w:t>Groupe poulina</w:t>
      </w:r>
    </w:p>
    <w:p w:rsidR="00330703" w:rsidRPr="001E1486" w:rsidRDefault="00A05229" w:rsidP="00FA0B4A">
      <w:pPr>
        <w:numPr>
          <w:ilvl w:val="0"/>
          <w:numId w:val="3"/>
        </w:numPr>
        <w:spacing w:after="200" w:line="360" w:lineRule="auto"/>
        <w:ind w:left="1080" w:hanging="360"/>
        <w:jc w:val="both"/>
        <w:rPr>
          <w:rFonts w:asciiTheme="majorBidi" w:eastAsia="Calibri" w:hAnsiTheme="majorBidi" w:cstheme="majorBidi"/>
          <w:bCs/>
          <w:sz w:val="24"/>
          <w:szCs w:val="24"/>
        </w:rPr>
      </w:pPr>
      <w:r w:rsidRPr="001E1486">
        <w:rPr>
          <w:rFonts w:asciiTheme="majorBidi" w:eastAsia="Calibri" w:hAnsiTheme="majorBidi" w:cstheme="majorBidi"/>
          <w:bCs/>
          <w:sz w:val="24"/>
          <w:szCs w:val="24"/>
        </w:rPr>
        <w:t>Groupe TTS</w:t>
      </w:r>
    </w:p>
    <w:p w:rsidR="00330703" w:rsidRPr="001E1486" w:rsidRDefault="00A05229" w:rsidP="00FA0B4A">
      <w:pPr>
        <w:numPr>
          <w:ilvl w:val="0"/>
          <w:numId w:val="3"/>
        </w:numPr>
        <w:spacing w:after="200" w:line="360" w:lineRule="auto"/>
        <w:ind w:left="1080" w:hanging="360"/>
        <w:jc w:val="both"/>
        <w:rPr>
          <w:rFonts w:asciiTheme="majorBidi" w:eastAsia="Calibri" w:hAnsiTheme="majorBidi" w:cstheme="majorBidi"/>
          <w:bCs/>
          <w:sz w:val="24"/>
          <w:szCs w:val="24"/>
        </w:rPr>
      </w:pPr>
      <w:r w:rsidRPr="001E1486">
        <w:rPr>
          <w:rFonts w:asciiTheme="majorBidi" w:eastAsia="Calibri" w:hAnsiTheme="majorBidi" w:cstheme="majorBidi"/>
          <w:bCs/>
          <w:sz w:val="24"/>
          <w:szCs w:val="24"/>
        </w:rPr>
        <w:t xml:space="preserve">Groupe Délice Danone </w:t>
      </w:r>
    </w:p>
    <w:p w:rsidR="00330703" w:rsidRPr="001E1486" w:rsidRDefault="00A05229" w:rsidP="00FA0B4A">
      <w:pPr>
        <w:numPr>
          <w:ilvl w:val="0"/>
          <w:numId w:val="3"/>
        </w:numPr>
        <w:spacing w:after="200" w:line="360" w:lineRule="auto"/>
        <w:ind w:left="1080" w:hanging="360"/>
        <w:jc w:val="both"/>
        <w:rPr>
          <w:rFonts w:asciiTheme="majorBidi" w:eastAsia="Calibri" w:hAnsiTheme="majorBidi" w:cstheme="majorBidi"/>
          <w:bCs/>
          <w:sz w:val="24"/>
          <w:szCs w:val="24"/>
        </w:rPr>
      </w:pPr>
      <w:r w:rsidRPr="001E1486">
        <w:rPr>
          <w:rFonts w:asciiTheme="majorBidi" w:eastAsia="Calibri" w:hAnsiTheme="majorBidi" w:cstheme="majorBidi"/>
          <w:bCs/>
          <w:sz w:val="24"/>
          <w:szCs w:val="24"/>
        </w:rPr>
        <w:t>Groupe UTIC</w:t>
      </w:r>
    </w:p>
    <w:p w:rsidR="00330703" w:rsidRPr="001E1486" w:rsidRDefault="00A05229" w:rsidP="00FA0B4A">
      <w:pPr>
        <w:numPr>
          <w:ilvl w:val="0"/>
          <w:numId w:val="3"/>
        </w:numPr>
        <w:spacing w:after="200" w:line="360" w:lineRule="auto"/>
        <w:ind w:left="1080" w:hanging="360"/>
        <w:jc w:val="both"/>
        <w:rPr>
          <w:rFonts w:asciiTheme="majorBidi" w:eastAsia="Calibri" w:hAnsiTheme="majorBidi" w:cstheme="majorBidi"/>
          <w:bCs/>
          <w:sz w:val="24"/>
          <w:szCs w:val="24"/>
        </w:rPr>
      </w:pPr>
      <w:r w:rsidRPr="001E1486">
        <w:rPr>
          <w:rFonts w:asciiTheme="majorBidi" w:eastAsia="Calibri" w:hAnsiTheme="majorBidi" w:cstheme="majorBidi"/>
          <w:bCs/>
          <w:sz w:val="24"/>
          <w:szCs w:val="24"/>
        </w:rPr>
        <w:t>Groupe BOUCHAMAOUI</w:t>
      </w:r>
    </w:p>
    <w:p w:rsidR="00744963" w:rsidRPr="002A1255" w:rsidRDefault="00744963" w:rsidP="00FA0B4A">
      <w:pPr>
        <w:spacing w:after="200" w:line="360" w:lineRule="auto"/>
        <w:jc w:val="both"/>
        <w:rPr>
          <w:rFonts w:eastAsia="Calibri" w:cstheme="minorHAnsi"/>
          <w:b/>
          <w:color w:val="002060"/>
          <w:sz w:val="28"/>
          <w:szCs w:val="28"/>
        </w:rPr>
      </w:pPr>
      <w:r w:rsidRPr="002A1255">
        <w:rPr>
          <w:rFonts w:eastAsia="Calibri" w:cstheme="minorHAnsi"/>
          <w:b/>
          <w:color w:val="002060"/>
          <w:sz w:val="28"/>
          <w:szCs w:val="28"/>
        </w:rPr>
        <w:t>:</w:t>
      </w:r>
      <w:r w:rsidR="002A1255" w:rsidRPr="002A1255">
        <w:rPr>
          <w:rFonts w:eastAsia="Calibri" w:cstheme="minorHAnsi"/>
          <w:b/>
          <w:color w:val="002060"/>
          <w:sz w:val="28"/>
          <w:szCs w:val="28"/>
        </w:rPr>
        <w:t xml:space="preserve"> 1.3 Fiche signalétique </w:t>
      </w:r>
    </w:p>
    <w:p w:rsidR="00330703" w:rsidRPr="00943D57" w:rsidRDefault="00AB437A" w:rsidP="00FA0B4A">
      <w:pPr>
        <w:numPr>
          <w:ilvl w:val="0"/>
          <w:numId w:val="3"/>
        </w:numPr>
        <w:spacing w:after="200" w:line="360" w:lineRule="auto"/>
        <w:ind w:left="644" w:hanging="360"/>
        <w:jc w:val="both"/>
        <w:rPr>
          <w:rFonts w:asciiTheme="majorBidi" w:eastAsia="Calibri" w:hAnsiTheme="majorBidi" w:cstheme="majorBidi"/>
          <w:b/>
          <w:sz w:val="24"/>
          <w:szCs w:val="24"/>
        </w:rPr>
      </w:pPr>
      <w:r>
        <w:rPr>
          <w:rFonts w:asciiTheme="majorBidi" w:eastAsia="Calibri" w:hAnsiTheme="majorBidi" w:cstheme="majorBidi"/>
          <w:b/>
          <w:sz w:val="24"/>
          <w:szCs w:val="24"/>
        </w:rPr>
        <w:t xml:space="preserve">Capitalisation : 120 </w:t>
      </w:r>
      <w:r w:rsidR="00A05229" w:rsidRPr="00943D57">
        <w:rPr>
          <w:rFonts w:asciiTheme="majorBidi" w:eastAsia="Calibri" w:hAnsiTheme="majorBidi" w:cstheme="majorBidi"/>
          <w:b/>
          <w:sz w:val="24"/>
          <w:szCs w:val="24"/>
        </w:rPr>
        <w:t>Millions de dinars</w:t>
      </w:r>
    </w:p>
    <w:p w:rsidR="00330703" w:rsidRPr="00943D57" w:rsidRDefault="00A05229" w:rsidP="00FA0B4A">
      <w:pPr>
        <w:numPr>
          <w:ilvl w:val="0"/>
          <w:numId w:val="3"/>
        </w:numPr>
        <w:spacing w:after="200" w:line="360" w:lineRule="auto"/>
        <w:ind w:left="644" w:hanging="360"/>
        <w:jc w:val="both"/>
        <w:rPr>
          <w:rFonts w:asciiTheme="majorBidi" w:eastAsia="Calibri" w:hAnsiTheme="majorBidi" w:cstheme="majorBidi"/>
          <w:b/>
          <w:sz w:val="24"/>
          <w:szCs w:val="24"/>
        </w:rPr>
      </w:pPr>
      <w:r w:rsidRPr="00943D57">
        <w:rPr>
          <w:rFonts w:asciiTheme="majorBidi" w:eastAsia="Calibri" w:hAnsiTheme="majorBidi" w:cstheme="majorBidi"/>
          <w:b/>
          <w:sz w:val="24"/>
          <w:szCs w:val="24"/>
        </w:rPr>
        <w:t>Fonds risque : 156 Millions en 2015</w:t>
      </w:r>
    </w:p>
    <w:p w:rsidR="00330703" w:rsidRPr="00943D57" w:rsidRDefault="00A05229" w:rsidP="00FA0B4A">
      <w:pPr>
        <w:numPr>
          <w:ilvl w:val="0"/>
          <w:numId w:val="3"/>
        </w:numPr>
        <w:spacing w:after="200" w:line="360" w:lineRule="auto"/>
        <w:ind w:left="644" w:hanging="360"/>
        <w:jc w:val="both"/>
        <w:rPr>
          <w:rFonts w:asciiTheme="majorBidi" w:eastAsia="Calibri" w:hAnsiTheme="majorBidi" w:cstheme="majorBidi"/>
          <w:b/>
          <w:sz w:val="24"/>
          <w:szCs w:val="24"/>
        </w:rPr>
      </w:pPr>
      <w:r w:rsidRPr="00943D57">
        <w:rPr>
          <w:rFonts w:asciiTheme="majorBidi" w:eastAsia="Calibri" w:hAnsiTheme="majorBidi" w:cstheme="majorBidi"/>
          <w:b/>
          <w:sz w:val="24"/>
          <w:szCs w:val="24"/>
        </w:rPr>
        <w:t>Résultat net : 9.5 Millions en 2015</w:t>
      </w:r>
    </w:p>
    <w:p w:rsidR="00330703" w:rsidRDefault="00A05229" w:rsidP="00FA0B4A">
      <w:pPr>
        <w:numPr>
          <w:ilvl w:val="0"/>
          <w:numId w:val="3"/>
        </w:numPr>
        <w:spacing w:after="200" w:line="360" w:lineRule="auto"/>
        <w:ind w:left="644" w:hanging="360"/>
        <w:jc w:val="both"/>
        <w:rPr>
          <w:rFonts w:ascii="Calibri" w:eastAsia="Calibri" w:hAnsi="Calibri" w:cs="Calibri"/>
          <w:b/>
          <w:sz w:val="28"/>
        </w:rPr>
      </w:pPr>
      <w:r w:rsidRPr="00943D57">
        <w:rPr>
          <w:rFonts w:asciiTheme="majorBidi" w:eastAsia="Calibri" w:hAnsiTheme="majorBidi" w:cstheme="majorBidi"/>
          <w:b/>
          <w:sz w:val="24"/>
          <w:szCs w:val="24"/>
        </w:rPr>
        <w:t xml:space="preserve">Site Web : </w:t>
      </w:r>
      <w:hyperlink r:id="rId11">
        <w:r w:rsidRPr="00943D57">
          <w:rPr>
            <w:rFonts w:asciiTheme="majorBidi" w:eastAsia="Calibri" w:hAnsiTheme="majorBidi" w:cstheme="majorBidi"/>
            <w:color w:val="0000FF"/>
            <w:sz w:val="24"/>
            <w:szCs w:val="24"/>
            <w:u w:val="single"/>
          </w:rPr>
          <w:t>www.banquezitouna.com</w:t>
        </w:r>
      </w:hyperlink>
    </w:p>
    <w:p w:rsidR="00330703" w:rsidRPr="002A1255" w:rsidRDefault="00BE084D" w:rsidP="00FA0B4A">
      <w:pPr>
        <w:spacing w:after="200" w:line="360" w:lineRule="auto"/>
        <w:jc w:val="both"/>
        <w:rPr>
          <w:rFonts w:ascii="Calibri" w:eastAsia="Calibri" w:hAnsi="Calibri" w:cs="Calibri"/>
          <w:b/>
          <w:color w:val="002060"/>
          <w:sz w:val="28"/>
        </w:rPr>
      </w:pPr>
      <w:r w:rsidRPr="002A1255">
        <w:rPr>
          <w:rFonts w:asciiTheme="majorBidi" w:eastAsia="Calibri" w:hAnsiTheme="majorBidi" w:cstheme="majorBidi"/>
          <w:bCs/>
          <w:color w:val="002060"/>
          <w:sz w:val="24"/>
          <w:szCs w:val="24"/>
        </w:rPr>
        <w:t>1.</w:t>
      </w:r>
      <w:r w:rsidRPr="002A1255">
        <w:rPr>
          <w:rFonts w:eastAsia="Calibri" w:cstheme="minorHAnsi"/>
          <w:b/>
          <w:color w:val="002060"/>
          <w:sz w:val="28"/>
          <w:szCs w:val="28"/>
        </w:rPr>
        <w:t>4</w:t>
      </w:r>
      <w:r w:rsidR="00007844" w:rsidRPr="002A1255">
        <w:rPr>
          <w:rFonts w:eastAsia="Calibri" w:cstheme="minorHAnsi"/>
          <w:b/>
          <w:color w:val="002060"/>
          <w:sz w:val="28"/>
          <w:szCs w:val="28"/>
        </w:rPr>
        <w:t xml:space="preserve"> </w:t>
      </w:r>
      <w:r w:rsidR="00A2759F" w:rsidRPr="002A1255">
        <w:rPr>
          <w:rFonts w:eastAsia="Calibri" w:cstheme="minorHAnsi"/>
          <w:b/>
          <w:color w:val="002060"/>
          <w:sz w:val="28"/>
          <w:szCs w:val="28"/>
        </w:rPr>
        <w:t>L’Organigramme</w:t>
      </w:r>
      <w:r w:rsidR="00007844" w:rsidRPr="002A1255">
        <w:rPr>
          <w:rFonts w:eastAsia="Calibri" w:cstheme="minorHAnsi"/>
          <w:b/>
          <w:color w:val="002060"/>
          <w:sz w:val="28"/>
          <w:szCs w:val="28"/>
        </w:rPr>
        <w:t xml:space="preserve"> de </w:t>
      </w:r>
      <w:proofErr w:type="spellStart"/>
      <w:r w:rsidR="00E91547">
        <w:rPr>
          <w:rFonts w:eastAsia="Calibri" w:cstheme="minorHAnsi"/>
          <w:b/>
          <w:color w:val="002060"/>
          <w:sz w:val="28"/>
          <w:szCs w:val="28"/>
        </w:rPr>
        <w:t>S</w:t>
      </w:r>
      <w:r w:rsidR="00A2759F" w:rsidRPr="002A1255">
        <w:rPr>
          <w:rFonts w:eastAsia="Calibri" w:cstheme="minorHAnsi"/>
          <w:b/>
          <w:color w:val="002060"/>
          <w:sz w:val="28"/>
          <w:szCs w:val="28"/>
        </w:rPr>
        <w:t>iége</w:t>
      </w:r>
      <w:proofErr w:type="spellEnd"/>
      <w:r w:rsidR="00A2759F" w:rsidRPr="002A1255">
        <w:rPr>
          <w:rFonts w:ascii="Calibri" w:eastAsia="Calibri" w:hAnsi="Calibri" w:cs="Calibri"/>
          <w:bCs/>
          <w:color w:val="002060"/>
          <w:sz w:val="28"/>
          <w:u w:val="single"/>
        </w:rPr>
        <w:t xml:space="preserve"> </w:t>
      </w:r>
      <w:r w:rsidR="00A2759F" w:rsidRPr="002A1255">
        <w:rPr>
          <w:rFonts w:ascii="Calibri" w:eastAsia="Calibri" w:hAnsi="Calibri" w:cs="Calibri"/>
          <w:b/>
          <w:color w:val="002060"/>
          <w:sz w:val="28"/>
        </w:rPr>
        <w:t>:</w:t>
      </w:r>
      <w:r w:rsidR="002B77E0" w:rsidRPr="002A1255">
        <w:rPr>
          <w:rFonts w:ascii="Calibri" w:eastAsia="Calibri" w:hAnsi="Calibri" w:cs="Calibri"/>
          <w:b/>
          <w:color w:val="002060"/>
          <w:sz w:val="28"/>
        </w:rPr>
        <w:t xml:space="preserve"> </w:t>
      </w:r>
    </w:p>
    <w:p w:rsidR="002B77E0" w:rsidRPr="00FA0B4A" w:rsidRDefault="00007844" w:rsidP="00FA0B4A">
      <w:pPr>
        <w:spacing w:after="200" w:line="240" w:lineRule="auto"/>
        <w:rPr>
          <w:rFonts w:ascii="Calibri" w:eastAsia="Calibri" w:hAnsi="Calibri" w:cs="Calibri"/>
          <w:b/>
          <w:color w:val="244061"/>
          <w:sz w:val="28"/>
        </w:rPr>
      </w:pPr>
      <w:r>
        <w:rPr>
          <w:rFonts w:ascii="Calibri" w:eastAsia="Calibri" w:hAnsi="Calibri" w:cs="Calibri"/>
          <w:b/>
          <w:color w:val="244061"/>
          <w:sz w:val="28"/>
        </w:rPr>
        <w:t xml:space="preserve"> </w:t>
      </w:r>
      <w:r w:rsidR="002B77E0" w:rsidRPr="002B77E0">
        <w:rPr>
          <w:rFonts w:ascii="Calibri" w:eastAsia="Calibri" w:hAnsi="Calibri" w:cs="Calibri"/>
          <w:b/>
          <w:noProof/>
          <w:color w:val="244061"/>
          <w:sz w:val="28"/>
          <w:u w:val="single"/>
        </w:rPr>
        <mc:AlternateContent>
          <mc:Choice Requires="wps">
            <w:drawing>
              <wp:anchor distT="0" distB="0" distL="114300" distR="114300" simplePos="0" relativeHeight="251696128" behindDoc="0" locked="0" layoutInCell="1" allowOverlap="1" wp14:anchorId="04C9AFB3" wp14:editId="4866178E">
                <wp:simplePos x="0" y="0"/>
                <wp:positionH relativeFrom="column">
                  <wp:posOffset>4386580</wp:posOffset>
                </wp:positionH>
                <wp:positionV relativeFrom="paragraph">
                  <wp:posOffset>238125</wp:posOffset>
                </wp:positionV>
                <wp:extent cx="1228725" cy="457200"/>
                <wp:effectExtent l="76200" t="38100" r="66675" b="76200"/>
                <wp:wrapNone/>
                <wp:docPr id="4" name="Rectangle à coins arrondis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457200"/>
                        </a:xfrm>
                        <a:prstGeom prst="roundRect">
                          <a:avLst/>
                        </a:prstGeom>
                      </wps:spPr>
                      <wps:style>
                        <a:lnRef idx="0">
                          <a:schemeClr val="accent3"/>
                        </a:lnRef>
                        <a:fillRef idx="3">
                          <a:schemeClr val="accent3"/>
                        </a:fillRef>
                        <a:effectRef idx="3">
                          <a:schemeClr val="accent3"/>
                        </a:effectRef>
                        <a:fontRef idx="minor">
                          <a:schemeClr val="lt1"/>
                        </a:fontRef>
                      </wps:style>
                      <wps:txbx>
                        <w:txbxContent>
                          <w:p w:rsidR="00E30FA5" w:rsidRPr="00D26C2E" w:rsidRDefault="00E30FA5" w:rsidP="002B77E0">
                            <w:pPr>
                              <w:jc w:val="center"/>
                              <w:rPr>
                                <w:b/>
                                <w:color w:val="000000" w:themeColor="text1"/>
                                <w:sz w:val="24"/>
                                <w:szCs w:val="24"/>
                              </w:rPr>
                            </w:pPr>
                            <w:r w:rsidRPr="00D26C2E">
                              <w:rPr>
                                <w:b/>
                                <w:color w:val="000000" w:themeColor="text1"/>
                                <w:sz w:val="24"/>
                                <w:szCs w:val="24"/>
                              </w:rPr>
                              <w:t>PDG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04C9AFB3" id="Rectangle à coins arrondis 30" o:spid="_x0000_s1026" style="position:absolute;margin-left:345.4pt;margin-top:18.75pt;width:96.75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" fillcolor="#aaa [3030]" stroked="f">
                <v:fill color2="#a3a3a3 [3174]" rotate="t" colors="0 #afafaf;.5 #a5a5a5;1 #929292" focus="100%" type="gradient">
                  <o:fill v:ext="view" type="gradientUnscaled"/>
                </v:fill>
                <v:shadow on="t" color="black" opacity="41287f" offset="0,1.5pt"/>
                <v:path arrowok="t"/>
                <v:textbox>
                  <w:txbxContent>
                    <w:p w:rsidR="00E30FA5" w:rsidRPr="00D26C2E" w:rsidRDefault="00E30FA5" w:rsidP="002B77E0">
                      <w:pPr>
                        <w:jc w:val="center"/>
                        <w:rPr>
                          <w:b/>
                          <w:color w:val="000000" w:themeColor="text1"/>
                          <w:sz w:val="24"/>
                          <w:szCs w:val="24"/>
                        </w:rPr>
                      </w:pPr>
                      <w:r w:rsidRPr="00D26C2E">
                        <w:rPr>
                          <w:b/>
                          <w:color w:val="000000" w:themeColor="text1"/>
                          <w:sz w:val="24"/>
                          <w:szCs w:val="24"/>
                        </w:rPr>
                        <w:t>PDG</w:t>
                      </w:r>
                    </w:p>
                  </w:txbxContent>
                </v:textbox>
              </v:roundrect>
            </w:pict>
          </mc:Fallback>
        </mc:AlternateContent>
      </w:r>
      <w:r w:rsidR="002B77E0" w:rsidRPr="002B77E0">
        <w:rPr>
          <w:rFonts w:ascii="Calibri" w:eastAsia="Calibri" w:hAnsi="Calibri" w:cs="Calibri"/>
          <w:b/>
          <w:noProof/>
          <w:color w:val="244061"/>
          <w:sz w:val="28"/>
          <w:u w:val="single"/>
        </w:rPr>
        <mc:AlternateContent>
          <mc:Choice Requires="wps">
            <w:drawing>
              <wp:anchor distT="0" distB="0" distL="114300" distR="114300" simplePos="0" relativeHeight="251691008" behindDoc="0" locked="0" layoutInCell="1" allowOverlap="1" wp14:anchorId="0FA27EE7" wp14:editId="67EB0F00">
                <wp:simplePos x="0" y="0"/>
                <wp:positionH relativeFrom="column">
                  <wp:posOffset>1795780</wp:posOffset>
                </wp:positionH>
                <wp:positionV relativeFrom="paragraph">
                  <wp:posOffset>219075</wp:posOffset>
                </wp:positionV>
                <wp:extent cx="1695450" cy="600075"/>
                <wp:effectExtent l="95250" t="57150" r="76200" b="104775"/>
                <wp:wrapNone/>
                <wp:docPr id="5" name="Rectangle à coins arrondi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600075"/>
                        </a:xfrm>
                        <a:prstGeom prst="roundRect">
                          <a:avLst/>
                        </a:prstGeom>
                      </wps:spPr>
                      <wps:style>
                        <a:lnRef idx="0">
                          <a:schemeClr val="accent3"/>
                        </a:lnRef>
                        <a:fillRef idx="3">
                          <a:schemeClr val="accent3"/>
                        </a:fillRef>
                        <a:effectRef idx="3">
                          <a:schemeClr val="accent3"/>
                        </a:effectRef>
                        <a:fontRef idx="minor">
                          <a:schemeClr val="lt1"/>
                        </a:fontRef>
                      </wps:style>
                      <wps:txbx>
                        <w:txbxContent>
                          <w:p w:rsidR="00E30FA5" w:rsidRPr="000F5BF3" w:rsidRDefault="00E30FA5" w:rsidP="002B77E0">
                            <w:pPr>
                              <w:jc w:val="center"/>
                              <w:rPr>
                                <w:b/>
                                <w:color w:val="000000" w:themeColor="text1"/>
                                <w:sz w:val="24"/>
                                <w:szCs w:val="24"/>
                              </w:rPr>
                            </w:pPr>
                            <w:r w:rsidRPr="000F5BF3">
                              <w:rPr>
                                <w:b/>
                                <w:color w:val="000000" w:themeColor="text1"/>
                                <w:sz w:val="24"/>
                                <w:szCs w:val="24"/>
                              </w:rPr>
                              <w:t xml:space="preserve">Conseil d’administration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FA27EE7" id="Rectangle à coins arrondis 17" o:spid="_x0000_s1027" style="position:absolute;margin-left:141.4pt;margin-top:17.25pt;width:133.5pt;height:47.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" fillcolor="#aaa [3030]" stroked="f">
                <v:fill color2="#a3a3a3 [3174]" rotate="t" colors="0 #afafaf;.5 #a5a5a5;1 #929292" focus="100%" type="gradient">
                  <o:fill v:ext="view" type="gradientUnscaled"/>
                </v:fill>
                <v:shadow on="t" color="black" opacity="41287f" offset="0,1.5pt"/>
                <v:path arrowok="t"/>
                <v:textbox>
                  <w:txbxContent>
                    <w:p w:rsidR="00E30FA5" w:rsidRPr="000F5BF3" w:rsidRDefault="00E30FA5" w:rsidP="002B77E0">
                      <w:pPr>
                        <w:jc w:val="center"/>
                        <w:rPr>
                          <w:b/>
                          <w:color w:val="000000" w:themeColor="text1"/>
                          <w:sz w:val="24"/>
                          <w:szCs w:val="24"/>
                        </w:rPr>
                      </w:pPr>
                      <w:r w:rsidRPr="000F5BF3">
                        <w:rPr>
                          <w:b/>
                          <w:color w:val="000000" w:themeColor="text1"/>
                          <w:sz w:val="24"/>
                          <w:szCs w:val="24"/>
                        </w:rPr>
                        <w:t xml:space="preserve">Conseil d’administration </w:t>
                      </w:r>
                    </w:p>
                  </w:txbxContent>
                </v:textbox>
              </v:roundrect>
            </w:pict>
          </mc:Fallback>
        </mc:AlternateContent>
      </w:r>
    </w:p>
    <w:p w:rsidR="002B77E0" w:rsidRPr="002B77E0" w:rsidRDefault="002B77E0" w:rsidP="002B77E0">
      <w:pPr>
        <w:spacing w:after="200" w:line="240" w:lineRule="auto"/>
        <w:rPr>
          <w:rFonts w:ascii="Calibri" w:eastAsia="Calibri" w:hAnsi="Calibri" w:cs="Calibri"/>
          <w:b/>
          <w:color w:val="244061"/>
          <w:sz w:val="28"/>
        </w:rPr>
      </w:pPr>
      <w:r w:rsidRPr="002B77E0">
        <w:rPr>
          <w:rFonts w:ascii="Calibri" w:eastAsia="Calibri" w:hAnsi="Calibri" w:cs="Calibri"/>
          <w:b/>
          <w:noProof/>
          <w:color w:val="244061"/>
          <w:sz w:val="28"/>
          <w:u w:val="single"/>
        </w:rPr>
        <mc:AlternateContent>
          <mc:Choice Requires="wps">
            <w:drawing>
              <wp:anchor distT="0" distB="0" distL="114300" distR="114300" simplePos="0" relativeHeight="251695104" behindDoc="0" locked="0" layoutInCell="1" allowOverlap="1" wp14:anchorId="0F0E9E77" wp14:editId="3EE1E1F8">
                <wp:simplePos x="0" y="0"/>
                <wp:positionH relativeFrom="column">
                  <wp:posOffset>3929380</wp:posOffset>
                </wp:positionH>
                <wp:positionV relativeFrom="paragraph">
                  <wp:posOffset>219710</wp:posOffset>
                </wp:positionV>
                <wp:extent cx="285750" cy="1428750"/>
                <wp:effectExtent l="57150" t="38100" r="38100" b="76200"/>
                <wp:wrapNone/>
                <wp:docPr id="6" name="Accolade ouvrant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1428750"/>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F9794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29" o:spid="_x0000_s1026" type="#_x0000_t87" style="position:absolute;margin-left:309.4pt;margin-top:17.3pt;width:22.5pt;height:1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" adj="360" strokecolor="black [3200]" strokeweight="1pt">
                <v:stroke joinstyle="miter"/>
              </v:shape>
            </w:pict>
          </mc:Fallback>
        </mc:AlternateContent>
      </w:r>
    </w:p>
    <w:p w:rsidR="002B77E0" w:rsidRPr="002B77E0" w:rsidRDefault="002B77E0" w:rsidP="002B77E0">
      <w:pPr>
        <w:spacing w:after="200" w:line="240" w:lineRule="auto"/>
        <w:rPr>
          <w:rFonts w:ascii="Calibri" w:eastAsia="Calibri" w:hAnsi="Calibri" w:cs="Calibri"/>
          <w:b/>
          <w:color w:val="244061"/>
          <w:sz w:val="28"/>
          <w:u w:val="single"/>
        </w:rPr>
      </w:pPr>
      <w:r w:rsidRPr="002B77E0">
        <w:rPr>
          <w:rFonts w:ascii="Calibri" w:eastAsia="Calibri" w:hAnsi="Calibri" w:cs="Calibri"/>
          <w:b/>
          <w:noProof/>
          <w:color w:val="244061"/>
          <w:sz w:val="28"/>
          <w:u w:val="single"/>
        </w:rPr>
        <mc:AlternateContent>
          <mc:Choice Requires="wps">
            <w:drawing>
              <wp:anchor distT="0" distB="0" distL="114300" distR="114300" simplePos="0" relativeHeight="251698176" behindDoc="0" locked="0" layoutInCell="1" allowOverlap="1" wp14:anchorId="7AA6BD68" wp14:editId="69BD4892">
                <wp:simplePos x="0" y="0"/>
                <wp:positionH relativeFrom="column">
                  <wp:posOffset>4328795</wp:posOffset>
                </wp:positionH>
                <wp:positionV relativeFrom="paragraph">
                  <wp:posOffset>236855</wp:posOffset>
                </wp:positionV>
                <wp:extent cx="1362075" cy="533400"/>
                <wp:effectExtent l="95250" t="38100" r="85725" b="76200"/>
                <wp:wrapNone/>
                <wp:docPr id="7" name="Rectangle à coins arrondi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533400"/>
                        </a:xfrm>
                        <a:prstGeom prst="roundRect">
                          <a:avLst/>
                        </a:prstGeom>
                      </wps:spPr>
                      <wps:style>
                        <a:lnRef idx="0">
                          <a:schemeClr val="accent3"/>
                        </a:lnRef>
                        <a:fillRef idx="3">
                          <a:schemeClr val="accent3"/>
                        </a:fillRef>
                        <a:effectRef idx="3">
                          <a:schemeClr val="accent3"/>
                        </a:effectRef>
                        <a:fontRef idx="minor">
                          <a:schemeClr val="lt1"/>
                        </a:fontRef>
                      </wps:style>
                      <wps:txbx>
                        <w:txbxContent>
                          <w:p w:rsidR="00E30FA5" w:rsidRPr="00D26C2E" w:rsidRDefault="00E30FA5" w:rsidP="002B77E0">
                            <w:pPr>
                              <w:jc w:val="center"/>
                              <w:rPr>
                                <w:b/>
                                <w:color w:val="000000" w:themeColor="text1"/>
                                <w:sz w:val="24"/>
                                <w:szCs w:val="24"/>
                              </w:rPr>
                            </w:pPr>
                            <w:r w:rsidRPr="00D26C2E">
                              <w:rPr>
                                <w:b/>
                                <w:color w:val="000000" w:themeColor="text1"/>
                                <w:sz w:val="24"/>
                                <w:szCs w:val="24"/>
                              </w:rPr>
                              <w:t>Secrétaire Générale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A6BD68" id="Rectangle à coins arrondis 7" o:spid="_x0000_s1028" style="position:absolute;margin-left:340.85pt;margin-top:18.65pt;width:107.25pt;height:4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" fillcolor="#aaa [3030]" stroked="f">
                <v:fill color2="#a3a3a3 [3174]" rotate="t" colors="0 #afafaf;.5 #a5a5a5;1 #929292" focus="100%" type="gradient">
                  <o:fill v:ext="view" type="gradientUnscaled"/>
                </v:fill>
                <v:shadow on="t" color="black" opacity="41287f" offset="0,1.5pt"/>
                <v:path arrowok="t"/>
                <v:textbox>
                  <w:txbxContent>
                    <w:p w:rsidR="00E30FA5" w:rsidRPr="00D26C2E" w:rsidRDefault="00E30FA5" w:rsidP="002B77E0">
                      <w:pPr>
                        <w:jc w:val="center"/>
                        <w:rPr>
                          <w:b/>
                          <w:color w:val="000000" w:themeColor="text1"/>
                          <w:sz w:val="24"/>
                          <w:szCs w:val="24"/>
                        </w:rPr>
                      </w:pPr>
                      <w:r w:rsidRPr="00D26C2E">
                        <w:rPr>
                          <w:b/>
                          <w:color w:val="000000" w:themeColor="text1"/>
                          <w:sz w:val="24"/>
                          <w:szCs w:val="24"/>
                        </w:rPr>
                        <w:t>Secrétaire Générale</w:t>
                      </w:r>
                    </w:p>
                  </w:txbxContent>
                </v:textbox>
              </v:roundrect>
            </w:pict>
          </mc:Fallback>
        </mc:AlternateContent>
      </w:r>
      <w:r w:rsidRPr="002B77E0">
        <w:rPr>
          <w:rFonts w:ascii="Calibri" w:eastAsia="Calibri" w:hAnsi="Calibri" w:cs="Calibri"/>
          <w:b/>
          <w:noProof/>
          <w:color w:val="244061"/>
          <w:sz w:val="28"/>
          <w:u w:val="single"/>
        </w:rPr>
        <mc:AlternateContent>
          <mc:Choice Requires="wps">
            <w:drawing>
              <wp:anchor distT="0" distB="0" distL="114300" distR="114300" simplePos="0" relativeHeight="251697152" behindDoc="0" locked="0" layoutInCell="1" allowOverlap="1" wp14:anchorId="1D960ABE" wp14:editId="2026DE9C">
                <wp:simplePos x="0" y="0"/>
                <wp:positionH relativeFrom="column">
                  <wp:posOffset>4996180</wp:posOffset>
                </wp:positionH>
                <wp:positionV relativeFrom="paragraph">
                  <wp:posOffset>17780</wp:posOffset>
                </wp:positionV>
                <wp:extent cx="9525" cy="180975"/>
                <wp:effectExtent l="95250" t="19050" r="66675" b="66675"/>
                <wp:wrapNone/>
                <wp:docPr id="8" name="Connecteur droit avec flèch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809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706B920" id="_x0000_t32" coordsize="21600,21600" o:spt="32" o:oned="t" path="m,l21600,21600e" filled="f">
                <v:path arrowok="t" fillok="f" o:connecttype="none"/>
                <o:lock v:ext="edit" shapetype="t"/>
              </v:shapetype>
              <v:shape id="Connecteur droit avec flèche 8" o:spid="_x0000_s1026" type="#_x0000_t32" style="position:absolute;margin-left:393.4pt;margin-top:1.4pt;width:.75pt;height:1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" strokecolor="black [3200]" strokeweight="1pt">
                <v:stroke endarrow="open" joinstyle="miter"/>
                <o:lock v:ext="edit" shapetype="f"/>
              </v:shape>
            </w:pict>
          </mc:Fallback>
        </mc:AlternateContent>
      </w:r>
      <w:r w:rsidRPr="002B77E0">
        <w:rPr>
          <w:rFonts w:ascii="Calibri" w:eastAsia="Calibri" w:hAnsi="Calibri" w:cs="Calibri"/>
          <w:b/>
          <w:noProof/>
          <w:color w:val="244061"/>
          <w:sz w:val="28"/>
          <w:u w:val="single"/>
        </w:rPr>
        <mc:AlternateContent>
          <mc:Choice Requires="wps">
            <w:drawing>
              <wp:anchor distT="0" distB="0" distL="114299" distR="114299" simplePos="0" relativeHeight="251692032" behindDoc="0" locked="0" layoutInCell="1" allowOverlap="1" wp14:anchorId="0E36DA5F" wp14:editId="69641DDD">
                <wp:simplePos x="0" y="0"/>
                <wp:positionH relativeFrom="column">
                  <wp:posOffset>2653029</wp:posOffset>
                </wp:positionH>
                <wp:positionV relativeFrom="paragraph">
                  <wp:posOffset>141605</wp:posOffset>
                </wp:positionV>
                <wp:extent cx="0" cy="180975"/>
                <wp:effectExtent l="76200" t="19050" r="57150" b="66675"/>
                <wp:wrapNone/>
                <wp:docPr id="9" name="Connecteur droit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BC27D9" id="Connecteur droit 19" o:spid="_x0000_s1026" style="position:absolute;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8.9pt,11.15pt" to="208.9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" strokecolor="black [3200]" strokeweight="1.5pt">
                <v:stroke joinstyle="miter"/>
                <o:lock v:ext="edit" shapetype="f"/>
              </v:line>
            </w:pict>
          </mc:Fallback>
        </mc:AlternateContent>
      </w:r>
    </w:p>
    <w:p w:rsidR="002B77E0" w:rsidRPr="002B77E0" w:rsidRDefault="002B77E0" w:rsidP="002B77E0">
      <w:pPr>
        <w:spacing w:after="200" w:line="240" w:lineRule="auto"/>
        <w:rPr>
          <w:rFonts w:ascii="Calibri" w:eastAsia="Calibri" w:hAnsi="Calibri" w:cs="Calibri"/>
          <w:b/>
          <w:color w:val="244061"/>
          <w:sz w:val="28"/>
          <w:u w:val="single"/>
        </w:rPr>
      </w:pPr>
      <w:r w:rsidRPr="002B77E0">
        <w:rPr>
          <w:rFonts w:ascii="Calibri" w:eastAsia="Calibri" w:hAnsi="Calibri" w:cs="Calibri"/>
          <w:b/>
          <w:noProof/>
          <w:color w:val="244061"/>
          <w:sz w:val="28"/>
          <w:u w:val="single"/>
        </w:rPr>
        <mc:AlternateContent>
          <mc:Choice Requires="wps">
            <w:drawing>
              <wp:anchor distT="4294967295" distB="4294967295" distL="114300" distR="114300" simplePos="0" relativeHeight="251694080" behindDoc="0" locked="0" layoutInCell="1" allowOverlap="1" wp14:anchorId="40DA9FB2" wp14:editId="1E2D4589">
                <wp:simplePos x="0" y="0"/>
                <wp:positionH relativeFrom="column">
                  <wp:posOffset>3519805</wp:posOffset>
                </wp:positionH>
                <wp:positionV relativeFrom="paragraph">
                  <wp:posOffset>285114</wp:posOffset>
                </wp:positionV>
                <wp:extent cx="323850" cy="0"/>
                <wp:effectExtent l="57150" t="38100" r="38100" b="7620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8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489B76" id="Connecteur droit 10"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77.15pt,22.45pt" to="302.6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" strokecolor="black [3200]" strokeweight="1.5pt">
                <v:stroke joinstyle="miter"/>
                <o:lock v:ext="edit" shapetype="f"/>
              </v:line>
            </w:pict>
          </mc:Fallback>
        </mc:AlternateContent>
      </w:r>
      <w:r w:rsidRPr="002B77E0">
        <w:rPr>
          <w:rFonts w:ascii="Calibri" w:eastAsia="Calibri" w:hAnsi="Calibri" w:cs="Calibri"/>
          <w:b/>
          <w:noProof/>
          <w:color w:val="244061"/>
          <w:sz w:val="28"/>
          <w:u w:val="single"/>
        </w:rPr>
        <mc:AlternateContent>
          <mc:Choice Requires="wps">
            <w:drawing>
              <wp:anchor distT="0" distB="0" distL="114300" distR="114300" simplePos="0" relativeHeight="251693056" behindDoc="0" locked="0" layoutInCell="1" allowOverlap="1" wp14:anchorId="49D15264" wp14:editId="7E5293F3">
                <wp:simplePos x="0" y="0"/>
                <wp:positionH relativeFrom="column">
                  <wp:posOffset>1795780</wp:posOffset>
                </wp:positionH>
                <wp:positionV relativeFrom="paragraph">
                  <wp:posOffset>37465</wp:posOffset>
                </wp:positionV>
                <wp:extent cx="1724025" cy="533400"/>
                <wp:effectExtent l="95250" t="38100" r="85725" b="76200"/>
                <wp:wrapNone/>
                <wp:docPr id="11" name="Rectangle à coins arrondis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533400"/>
                        </a:xfrm>
                        <a:prstGeom prst="roundRect">
                          <a:avLst/>
                        </a:prstGeom>
                      </wps:spPr>
                      <wps:style>
                        <a:lnRef idx="0">
                          <a:schemeClr val="accent3"/>
                        </a:lnRef>
                        <a:fillRef idx="3">
                          <a:schemeClr val="accent3"/>
                        </a:fillRef>
                        <a:effectRef idx="3">
                          <a:schemeClr val="accent3"/>
                        </a:effectRef>
                        <a:fontRef idx="minor">
                          <a:schemeClr val="lt1"/>
                        </a:fontRef>
                      </wps:style>
                      <wps:txbx>
                        <w:txbxContent>
                          <w:p w:rsidR="00E30FA5" w:rsidRPr="000F5BF3" w:rsidRDefault="00E30FA5" w:rsidP="002B77E0">
                            <w:pPr>
                              <w:jc w:val="center"/>
                              <w:rPr>
                                <w:b/>
                                <w:color w:val="000000" w:themeColor="text1"/>
                                <w:sz w:val="24"/>
                                <w:szCs w:val="24"/>
                              </w:rPr>
                            </w:pPr>
                            <w:r w:rsidRPr="000F5BF3">
                              <w:rPr>
                                <w:b/>
                                <w:color w:val="000000" w:themeColor="text1"/>
                                <w:sz w:val="24"/>
                                <w:szCs w:val="24"/>
                              </w:rPr>
                              <w:t>Directeur Général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D15264" id="Rectangle à coins arrondis 22" o:spid="_x0000_s1029" style="position:absolute;margin-left:141.4pt;margin-top:2.95pt;width:135.75pt;height:4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" fillcolor="#aaa [3030]" stroked="f">
                <v:fill color2="#a3a3a3 [3174]" rotate="t" colors="0 #afafaf;.5 #a5a5a5;1 #929292" focus="100%" type="gradient">
                  <o:fill v:ext="view" type="gradientUnscaled"/>
                </v:fill>
                <v:shadow on="t" color="black" opacity="41287f" offset="0,1.5pt"/>
                <v:path arrowok="t"/>
                <v:textbox>
                  <w:txbxContent>
                    <w:p w:rsidR="00E30FA5" w:rsidRPr="000F5BF3" w:rsidRDefault="00E30FA5" w:rsidP="002B77E0">
                      <w:pPr>
                        <w:jc w:val="center"/>
                        <w:rPr>
                          <w:b/>
                          <w:color w:val="000000" w:themeColor="text1"/>
                          <w:sz w:val="24"/>
                          <w:szCs w:val="24"/>
                        </w:rPr>
                      </w:pPr>
                      <w:r w:rsidRPr="000F5BF3">
                        <w:rPr>
                          <w:b/>
                          <w:color w:val="000000" w:themeColor="text1"/>
                          <w:sz w:val="24"/>
                          <w:szCs w:val="24"/>
                        </w:rPr>
                        <w:t>Directeur Général</w:t>
                      </w:r>
                    </w:p>
                  </w:txbxContent>
                </v:textbox>
              </v:roundrect>
            </w:pict>
          </mc:Fallback>
        </mc:AlternateContent>
      </w:r>
    </w:p>
    <w:p w:rsidR="002B77E0" w:rsidRPr="002B77E0" w:rsidRDefault="002B77E0" w:rsidP="002B77E0">
      <w:pPr>
        <w:spacing w:after="200" w:line="240" w:lineRule="auto"/>
        <w:rPr>
          <w:rFonts w:ascii="Calibri" w:eastAsia="Calibri" w:hAnsi="Calibri" w:cs="Calibri"/>
          <w:b/>
          <w:color w:val="244061"/>
          <w:sz w:val="28"/>
          <w:u w:val="single"/>
        </w:rPr>
      </w:pPr>
      <w:r w:rsidRPr="002B77E0">
        <w:rPr>
          <w:rFonts w:ascii="Calibri" w:eastAsia="Calibri" w:hAnsi="Calibri" w:cs="Calibri"/>
          <w:b/>
          <w:noProof/>
          <w:color w:val="244061"/>
          <w:sz w:val="28"/>
          <w:u w:val="single"/>
        </w:rPr>
        <mc:AlternateContent>
          <mc:Choice Requires="wps">
            <w:drawing>
              <wp:anchor distT="0" distB="0" distL="114299" distR="114299" simplePos="0" relativeHeight="251701248" behindDoc="0" locked="0" layoutInCell="1" allowOverlap="1" wp14:anchorId="4102D860" wp14:editId="2533A189">
                <wp:simplePos x="0" y="0"/>
                <wp:positionH relativeFrom="column">
                  <wp:posOffset>2653029</wp:posOffset>
                </wp:positionH>
                <wp:positionV relativeFrom="paragraph">
                  <wp:posOffset>173990</wp:posOffset>
                </wp:positionV>
                <wp:extent cx="0" cy="981075"/>
                <wp:effectExtent l="57150" t="19050" r="57150" b="66675"/>
                <wp:wrapNone/>
                <wp:docPr id="12" name="Connecteur droit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810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FD8BA7" id="Connecteur droit 12" o:spid="_x0000_s1026" style="position:absolute;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8.9pt,13.7pt" to="208.9pt,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" strokecolor="black [3200]" strokeweight="1pt">
                <v:stroke joinstyle="miter"/>
                <o:lock v:ext="edit" shapetype="f"/>
              </v:line>
            </w:pict>
          </mc:Fallback>
        </mc:AlternateContent>
      </w:r>
      <w:r w:rsidRPr="002B77E0">
        <w:rPr>
          <w:rFonts w:ascii="Calibri" w:eastAsia="Calibri" w:hAnsi="Calibri" w:cs="Calibri"/>
          <w:b/>
          <w:noProof/>
          <w:color w:val="244061"/>
          <w:sz w:val="28"/>
          <w:u w:val="single"/>
        </w:rPr>
        <mc:AlternateContent>
          <mc:Choice Requires="wps">
            <w:drawing>
              <wp:anchor distT="0" distB="0" distL="114300" distR="114300" simplePos="0" relativeHeight="251700224" behindDoc="0" locked="0" layoutInCell="1" allowOverlap="1" wp14:anchorId="48C8C342" wp14:editId="58F7A78C">
                <wp:simplePos x="0" y="0"/>
                <wp:positionH relativeFrom="column">
                  <wp:posOffset>4386580</wp:posOffset>
                </wp:positionH>
                <wp:positionV relativeFrom="paragraph">
                  <wp:posOffset>321310</wp:posOffset>
                </wp:positionV>
                <wp:extent cx="1562100" cy="542925"/>
                <wp:effectExtent l="95250" t="38100" r="76200" b="85725"/>
                <wp:wrapNone/>
                <wp:docPr id="13" name="Rectangle à coins arrondi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1562100" cy="542925"/>
                        </a:xfrm>
                        <a:prstGeom prst="roundRect">
                          <a:avLst/>
                        </a:prstGeom>
                      </wps:spPr>
                      <wps:style>
                        <a:lnRef idx="0">
                          <a:schemeClr val="accent3"/>
                        </a:lnRef>
                        <a:fillRef idx="3">
                          <a:schemeClr val="accent3"/>
                        </a:fillRef>
                        <a:effectRef idx="3">
                          <a:schemeClr val="accent3"/>
                        </a:effectRef>
                        <a:fontRef idx="minor">
                          <a:schemeClr val="lt1"/>
                        </a:fontRef>
                      </wps:style>
                      <wps:txbx>
                        <w:txbxContent>
                          <w:p w:rsidR="00E30FA5" w:rsidRPr="008F46E1" w:rsidRDefault="00E30FA5" w:rsidP="002B77E0">
                            <w:pPr>
                              <w:rPr>
                                <w:color w:val="000000" w:themeColor="text1"/>
                                <w:sz w:val="24"/>
                                <w:szCs w:val="24"/>
                              </w:rPr>
                            </w:pPr>
                            <w:r w:rsidRPr="008F46E1">
                              <w:rPr>
                                <w:b/>
                                <w:color w:val="000000" w:themeColor="text1"/>
                                <w:sz w:val="24"/>
                                <w:szCs w:val="24"/>
                              </w:rPr>
                              <w:t>Secrétaire générale adjoint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C8C342" id="Rectangle à coins arrondis 13" o:spid="_x0000_s1030" style="position:absolute;margin-left:345.4pt;margin-top:25.3pt;width:123pt;height:42.75pt;rotation:180;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" fillcolor="#aaa [3030]" stroked="f">
                <v:fill color2="#a3a3a3 [3174]" rotate="t" colors="0 #afafaf;.5 #a5a5a5;1 #929292" focus="100%" type="gradient">
                  <o:fill v:ext="view" type="gradientUnscaled"/>
                </v:fill>
                <v:shadow on="t" color="black" opacity="41287f" offset="0,1.5pt"/>
                <v:path arrowok="t"/>
                <v:textbox>
                  <w:txbxContent>
                    <w:p w:rsidR="00E30FA5" w:rsidRPr="008F46E1" w:rsidRDefault="00E30FA5" w:rsidP="002B77E0">
                      <w:pPr>
                        <w:rPr>
                          <w:color w:val="000000" w:themeColor="text1"/>
                          <w:sz w:val="24"/>
                          <w:szCs w:val="24"/>
                        </w:rPr>
                      </w:pPr>
                      <w:r w:rsidRPr="008F46E1">
                        <w:rPr>
                          <w:b/>
                          <w:color w:val="000000" w:themeColor="text1"/>
                          <w:sz w:val="24"/>
                          <w:szCs w:val="24"/>
                        </w:rPr>
                        <w:t>Secrétaire générale adjoint</w:t>
                      </w:r>
                    </w:p>
                  </w:txbxContent>
                </v:textbox>
              </v:roundrect>
            </w:pict>
          </mc:Fallback>
        </mc:AlternateContent>
      </w:r>
      <w:r w:rsidRPr="002B77E0">
        <w:rPr>
          <w:rFonts w:ascii="Calibri" w:eastAsia="Calibri" w:hAnsi="Calibri" w:cs="Calibri"/>
          <w:b/>
          <w:noProof/>
          <w:color w:val="244061"/>
          <w:sz w:val="28"/>
          <w:u w:val="single"/>
        </w:rPr>
        <mc:AlternateContent>
          <mc:Choice Requires="wps">
            <w:drawing>
              <wp:anchor distT="0" distB="0" distL="114299" distR="114299" simplePos="0" relativeHeight="251699200" behindDoc="0" locked="0" layoutInCell="1" allowOverlap="1" wp14:anchorId="2FE38744" wp14:editId="46C91AA3">
                <wp:simplePos x="0" y="0"/>
                <wp:positionH relativeFrom="column">
                  <wp:posOffset>5024754</wp:posOffset>
                </wp:positionH>
                <wp:positionV relativeFrom="paragraph">
                  <wp:posOffset>121285</wp:posOffset>
                </wp:positionV>
                <wp:extent cx="0" cy="200025"/>
                <wp:effectExtent l="114300" t="19050" r="57150" b="66675"/>
                <wp:wrapNone/>
                <wp:docPr id="14" name="Connecteur droit avec flèch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D254AE" id="Connecteur droit avec flèche 14" o:spid="_x0000_s1026" type="#_x0000_t32" style="position:absolute;margin-left:395.65pt;margin-top:9.55pt;width:0;height:15.75pt;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" strokecolor="black [3200]" strokeweight="1pt">
                <v:stroke endarrow="open" joinstyle="miter"/>
                <o:lock v:ext="edit" shapetype="f"/>
              </v:shape>
            </w:pict>
          </mc:Fallback>
        </mc:AlternateContent>
      </w:r>
    </w:p>
    <w:p w:rsidR="002B77E0" w:rsidRPr="002B77E0" w:rsidRDefault="002B77E0" w:rsidP="002B77E0">
      <w:pPr>
        <w:spacing w:after="200" w:line="240" w:lineRule="auto"/>
        <w:rPr>
          <w:rFonts w:ascii="Calibri" w:eastAsia="Calibri" w:hAnsi="Calibri" w:cs="Calibri"/>
          <w:b/>
          <w:color w:val="244061"/>
          <w:sz w:val="28"/>
          <w:u w:val="single"/>
        </w:rPr>
      </w:pPr>
    </w:p>
    <w:p w:rsidR="002B77E0" w:rsidRPr="002B77E0" w:rsidRDefault="002B77E0" w:rsidP="002B77E0">
      <w:pPr>
        <w:spacing w:after="200" w:line="240" w:lineRule="auto"/>
        <w:rPr>
          <w:rFonts w:ascii="Calibri" w:eastAsia="Calibri" w:hAnsi="Calibri" w:cs="Calibri"/>
          <w:b/>
          <w:color w:val="244061"/>
          <w:sz w:val="28"/>
        </w:rPr>
      </w:pPr>
    </w:p>
    <w:p w:rsidR="002B77E0" w:rsidRPr="002B77E0" w:rsidRDefault="002B77E0" w:rsidP="002B77E0">
      <w:pPr>
        <w:spacing w:after="200" w:line="240" w:lineRule="auto"/>
        <w:rPr>
          <w:rFonts w:ascii="Calibri" w:eastAsia="Calibri" w:hAnsi="Calibri" w:cs="Calibri"/>
          <w:b/>
          <w:color w:val="244061"/>
          <w:sz w:val="28"/>
          <w:u w:val="single"/>
        </w:rPr>
      </w:pPr>
      <w:r w:rsidRPr="002B77E0">
        <w:rPr>
          <w:rFonts w:ascii="Calibri" w:eastAsia="Calibri" w:hAnsi="Calibri" w:cs="Calibri"/>
          <w:b/>
          <w:noProof/>
          <w:color w:val="244061"/>
          <w:sz w:val="28"/>
          <w:u w:val="single"/>
        </w:rPr>
        <mc:AlternateContent>
          <mc:Choice Requires="wps">
            <w:drawing>
              <wp:anchor distT="4294967295" distB="4294967295" distL="114300" distR="114300" simplePos="0" relativeHeight="251702272" behindDoc="0" locked="0" layoutInCell="1" allowOverlap="1" wp14:anchorId="2C0FBE60" wp14:editId="73073693">
                <wp:simplePos x="0" y="0"/>
                <wp:positionH relativeFrom="column">
                  <wp:posOffset>-518795</wp:posOffset>
                </wp:positionH>
                <wp:positionV relativeFrom="paragraph">
                  <wp:posOffset>85724</wp:posOffset>
                </wp:positionV>
                <wp:extent cx="6057900" cy="0"/>
                <wp:effectExtent l="57150" t="38100" r="38100" b="76200"/>
                <wp:wrapNone/>
                <wp:docPr id="15" name="Connecteur droit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579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0CBD7F" id="Connecteur droit 15" o:spid="_x0000_s1026" style="position:absolute;flip:x;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0.85pt,6.75pt" to="436.1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" strokecolor="black [3200]" strokeweight="1pt">
                <v:stroke joinstyle="miter"/>
                <o:lock v:ext="edit" shapetype="f"/>
              </v:line>
            </w:pict>
          </mc:Fallback>
        </mc:AlternateContent>
      </w:r>
      <w:r w:rsidRPr="002B77E0">
        <w:rPr>
          <w:rFonts w:ascii="Calibri" w:eastAsia="Calibri" w:hAnsi="Calibri" w:cs="Calibri"/>
          <w:b/>
          <w:noProof/>
          <w:color w:val="244061"/>
          <w:sz w:val="28"/>
          <w:u w:val="single"/>
        </w:rPr>
        <mc:AlternateContent>
          <mc:Choice Requires="wps">
            <w:drawing>
              <wp:anchor distT="0" distB="0" distL="114299" distR="114299" simplePos="0" relativeHeight="251719680" behindDoc="0" locked="0" layoutInCell="1" allowOverlap="1" wp14:anchorId="76C58D1A" wp14:editId="13C30746">
                <wp:simplePos x="0" y="0"/>
                <wp:positionH relativeFrom="column">
                  <wp:posOffset>5539104</wp:posOffset>
                </wp:positionH>
                <wp:positionV relativeFrom="paragraph">
                  <wp:posOffset>95250</wp:posOffset>
                </wp:positionV>
                <wp:extent cx="0" cy="171450"/>
                <wp:effectExtent l="57150" t="19050" r="57150" b="76200"/>
                <wp:wrapNone/>
                <wp:docPr id="16" name="Connecteur droit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5A1465" id="Connecteur droit 16" o:spid="_x0000_s1026" style="position:absolute;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36.15pt,7.5pt" to="436.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" strokecolor="black [3200]" strokeweight="1pt">
                <v:stroke joinstyle="miter"/>
                <o:lock v:ext="edit" shapetype="f"/>
              </v:line>
            </w:pict>
          </mc:Fallback>
        </mc:AlternateContent>
      </w:r>
      <w:r w:rsidRPr="002B77E0">
        <w:rPr>
          <w:rFonts w:ascii="Calibri" w:eastAsia="Calibri" w:hAnsi="Calibri" w:cs="Calibri"/>
          <w:b/>
          <w:noProof/>
          <w:color w:val="244061"/>
          <w:sz w:val="28"/>
          <w:u w:val="single"/>
        </w:rPr>
        <mc:AlternateContent>
          <mc:Choice Requires="wps">
            <w:drawing>
              <wp:anchor distT="0" distB="0" distL="114299" distR="114299" simplePos="0" relativeHeight="251717632" behindDoc="0" locked="0" layoutInCell="1" allowOverlap="1" wp14:anchorId="3BFAC067" wp14:editId="1DB3FD32">
                <wp:simplePos x="0" y="0"/>
                <wp:positionH relativeFrom="column">
                  <wp:posOffset>4653279</wp:posOffset>
                </wp:positionH>
                <wp:positionV relativeFrom="paragraph">
                  <wp:posOffset>95250</wp:posOffset>
                </wp:positionV>
                <wp:extent cx="0" cy="1009650"/>
                <wp:effectExtent l="57150" t="19050" r="57150" b="76200"/>
                <wp:wrapNone/>
                <wp:docPr id="17" name="Connecteur droit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096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809843" id="Connecteur droit 17" o:spid="_x0000_s1026" style="position:absolute;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66.4pt,7.5pt" to="366.4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" strokecolor="black [3200]" strokeweight="1pt">
                <v:stroke joinstyle="miter"/>
                <o:lock v:ext="edit" shapetype="f"/>
              </v:line>
            </w:pict>
          </mc:Fallback>
        </mc:AlternateContent>
      </w:r>
      <w:r w:rsidRPr="002B77E0">
        <w:rPr>
          <w:rFonts w:ascii="Calibri" w:eastAsia="Calibri" w:hAnsi="Calibri" w:cs="Calibri"/>
          <w:b/>
          <w:noProof/>
          <w:color w:val="244061"/>
          <w:sz w:val="28"/>
          <w:u w:val="single"/>
        </w:rPr>
        <mc:AlternateContent>
          <mc:Choice Requires="wps">
            <w:drawing>
              <wp:anchor distT="0" distB="0" distL="114299" distR="114299" simplePos="0" relativeHeight="251715584" behindDoc="0" locked="0" layoutInCell="1" allowOverlap="1" wp14:anchorId="1D052F79" wp14:editId="6AFAF34C">
                <wp:simplePos x="0" y="0"/>
                <wp:positionH relativeFrom="column">
                  <wp:posOffset>3929379</wp:posOffset>
                </wp:positionH>
                <wp:positionV relativeFrom="paragraph">
                  <wp:posOffset>85725</wp:posOffset>
                </wp:positionV>
                <wp:extent cx="0" cy="190500"/>
                <wp:effectExtent l="57150" t="19050" r="57150" b="76200"/>
                <wp:wrapNone/>
                <wp:docPr id="18" name="Connecteur droit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1D9F25" id="Connecteur droit 18" o:spid="_x0000_s1026" style="position:absolute;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09.4pt,6.75pt" to="309.4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" strokecolor="black [3200]" strokeweight="1pt">
                <v:stroke joinstyle="miter"/>
                <o:lock v:ext="edit" shapetype="f"/>
              </v:line>
            </w:pict>
          </mc:Fallback>
        </mc:AlternateContent>
      </w:r>
      <w:r w:rsidRPr="002B77E0">
        <w:rPr>
          <w:rFonts w:ascii="Calibri" w:eastAsia="Calibri" w:hAnsi="Calibri" w:cs="Calibri"/>
          <w:b/>
          <w:noProof/>
          <w:color w:val="244061"/>
          <w:sz w:val="28"/>
          <w:u w:val="single"/>
        </w:rPr>
        <mc:AlternateContent>
          <mc:Choice Requires="wps">
            <w:drawing>
              <wp:anchor distT="0" distB="0" distL="114299" distR="114299" simplePos="0" relativeHeight="251713536" behindDoc="0" locked="0" layoutInCell="1" allowOverlap="1" wp14:anchorId="3854893F" wp14:editId="1E21F940">
                <wp:simplePos x="0" y="0"/>
                <wp:positionH relativeFrom="column">
                  <wp:posOffset>3281679</wp:posOffset>
                </wp:positionH>
                <wp:positionV relativeFrom="paragraph">
                  <wp:posOffset>95250</wp:posOffset>
                </wp:positionV>
                <wp:extent cx="0" cy="942975"/>
                <wp:effectExtent l="57150" t="19050" r="57150" b="66675"/>
                <wp:wrapNone/>
                <wp:docPr id="19" name="Connecteur droit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429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C2BFD8" id="Connecteur droit 19" o:spid="_x0000_s1026" style="position:absolute;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58.4pt,7.5pt" to="258.4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" strokecolor="black [3200]" strokeweight="1pt">
                <v:stroke joinstyle="miter"/>
                <o:lock v:ext="edit" shapetype="f"/>
              </v:line>
            </w:pict>
          </mc:Fallback>
        </mc:AlternateContent>
      </w:r>
      <w:r w:rsidRPr="002B77E0">
        <w:rPr>
          <w:rFonts w:ascii="Calibri" w:eastAsia="Calibri" w:hAnsi="Calibri" w:cs="Calibri"/>
          <w:b/>
          <w:noProof/>
          <w:color w:val="244061"/>
          <w:sz w:val="28"/>
          <w:u w:val="single"/>
        </w:rPr>
        <mc:AlternateContent>
          <mc:Choice Requires="wps">
            <w:drawing>
              <wp:anchor distT="0" distB="0" distL="114299" distR="114299" simplePos="0" relativeHeight="251711488" behindDoc="0" locked="0" layoutInCell="1" allowOverlap="1" wp14:anchorId="1863CB0B" wp14:editId="477120B7">
                <wp:simplePos x="0" y="0"/>
                <wp:positionH relativeFrom="column">
                  <wp:posOffset>2653029</wp:posOffset>
                </wp:positionH>
                <wp:positionV relativeFrom="paragraph">
                  <wp:posOffset>95250</wp:posOffset>
                </wp:positionV>
                <wp:extent cx="0" cy="180975"/>
                <wp:effectExtent l="57150" t="19050" r="57150" b="66675"/>
                <wp:wrapNone/>
                <wp:docPr id="20" name="Connecteur droit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6CCD9D" id="Connecteur droit 20" o:spid="_x0000_s1026" style="position:absolute;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8.9pt,7.5pt" to="208.9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" strokecolor="black [3200]" strokeweight="1pt">
                <v:stroke joinstyle="miter"/>
                <o:lock v:ext="edit" shapetype="f"/>
              </v:line>
            </w:pict>
          </mc:Fallback>
        </mc:AlternateContent>
      </w:r>
      <w:r w:rsidRPr="002B77E0">
        <w:rPr>
          <w:rFonts w:ascii="Calibri" w:eastAsia="Calibri" w:hAnsi="Calibri" w:cs="Calibri"/>
          <w:b/>
          <w:noProof/>
          <w:color w:val="244061"/>
          <w:sz w:val="28"/>
          <w:u w:val="single"/>
        </w:rPr>
        <mc:AlternateContent>
          <mc:Choice Requires="wps">
            <w:drawing>
              <wp:anchor distT="0" distB="0" distL="114299" distR="114299" simplePos="0" relativeHeight="251709440" behindDoc="0" locked="0" layoutInCell="1" allowOverlap="1" wp14:anchorId="5A00DD67" wp14:editId="6E3A98D9">
                <wp:simplePos x="0" y="0"/>
                <wp:positionH relativeFrom="column">
                  <wp:posOffset>2005329</wp:posOffset>
                </wp:positionH>
                <wp:positionV relativeFrom="paragraph">
                  <wp:posOffset>85725</wp:posOffset>
                </wp:positionV>
                <wp:extent cx="0" cy="952500"/>
                <wp:effectExtent l="57150" t="19050" r="57150" b="76200"/>
                <wp:wrapNone/>
                <wp:docPr id="21" name="Connecteur droi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525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E1496D" id="Connecteur droit 21" o:spid="_x0000_s1026" style="position:absolute;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57.9pt,6.75pt" to="157.9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" strokecolor="black [3200]" strokeweight="1pt">
                <v:stroke joinstyle="miter"/>
                <o:lock v:ext="edit" shapetype="f"/>
              </v:line>
            </w:pict>
          </mc:Fallback>
        </mc:AlternateContent>
      </w:r>
      <w:r w:rsidRPr="002B77E0">
        <w:rPr>
          <w:rFonts w:ascii="Calibri" w:eastAsia="Calibri" w:hAnsi="Calibri" w:cs="Calibri"/>
          <w:b/>
          <w:noProof/>
          <w:color w:val="244061"/>
          <w:sz w:val="28"/>
          <w:u w:val="single"/>
        </w:rPr>
        <mc:AlternateContent>
          <mc:Choice Requires="wps">
            <w:drawing>
              <wp:anchor distT="0" distB="0" distL="114299" distR="114299" simplePos="0" relativeHeight="251707392" behindDoc="0" locked="0" layoutInCell="1" allowOverlap="1" wp14:anchorId="5906B444" wp14:editId="713E8338">
                <wp:simplePos x="0" y="0"/>
                <wp:positionH relativeFrom="column">
                  <wp:posOffset>1281429</wp:posOffset>
                </wp:positionH>
                <wp:positionV relativeFrom="paragraph">
                  <wp:posOffset>85725</wp:posOffset>
                </wp:positionV>
                <wp:extent cx="0" cy="180975"/>
                <wp:effectExtent l="57150" t="19050" r="57150" b="66675"/>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4D84DE" id="Connecteur droit 22" o:spid="_x0000_s1026" style="position:absolute;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00.9pt,6.75pt" to="100.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" strokecolor="black [3200]" strokeweight="1pt">
                <v:stroke joinstyle="miter"/>
                <o:lock v:ext="edit" shapetype="f"/>
              </v:line>
            </w:pict>
          </mc:Fallback>
        </mc:AlternateContent>
      </w:r>
      <w:r w:rsidRPr="002B77E0">
        <w:rPr>
          <w:rFonts w:ascii="Calibri" w:eastAsia="Calibri" w:hAnsi="Calibri" w:cs="Calibri"/>
          <w:b/>
          <w:noProof/>
          <w:color w:val="244061"/>
          <w:sz w:val="28"/>
          <w:u w:val="single"/>
        </w:rPr>
        <mc:AlternateContent>
          <mc:Choice Requires="wps">
            <w:drawing>
              <wp:anchor distT="0" distB="0" distL="114299" distR="114299" simplePos="0" relativeHeight="251705344" behindDoc="0" locked="0" layoutInCell="1" allowOverlap="1" wp14:anchorId="063CF87A" wp14:editId="6C1520FB">
                <wp:simplePos x="0" y="0"/>
                <wp:positionH relativeFrom="column">
                  <wp:posOffset>443229</wp:posOffset>
                </wp:positionH>
                <wp:positionV relativeFrom="paragraph">
                  <wp:posOffset>85725</wp:posOffset>
                </wp:positionV>
                <wp:extent cx="0" cy="952500"/>
                <wp:effectExtent l="57150" t="19050" r="57150" b="76200"/>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525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A4144C" id="Connecteur droit 23" o:spid="_x0000_s1026" style="position:absolute;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4.9pt,6.75pt" to="34.9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" strokecolor="black [3200]" strokeweight="1pt">
                <v:stroke joinstyle="miter"/>
                <o:lock v:ext="edit" shapetype="f"/>
              </v:line>
            </w:pict>
          </mc:Fallback>
        </mc:AlternateContent>
      </w:r>
      <w:r w:rsidRPr="002B77E0">
        <w:rPr>
          <w:rFonts w:ascii="Calibri" w:eastAsia="Calibri" w:hAnsi="Calibri" w:cs="Calibri"/>
          <w:b/>
          <w:noProof/>
          <w:color w:val="244061"/>
          <w:sz w:val="28"/>
          <w:u w:val="single"/>
        </w:rPr>
        <mc:AlternateContent>
          <mc:Choice Requires="wps">
            <w:drawing>
              <wp:anchor distT="0" distB="0" distL="114299" distR="114299" simplePos="0" relativeHeight="251703296" behindDoc="0" locked="0" layoutInCell="1" allowOverlap="1" wp14:anchorId="019F3406" wp14:editId="539B80F4">
                <wp:simplePos x="0" y="0"/>
                <wp:positionH relativeFrom="column">
                  <wp:posOffset>-518796</wp:posOffset>
                </wp:positionH>
                <wp:positionV relativeFrom="paragraph">
                  <wp:posOffset>85725</wp:posOffset>
                </wp:positionV>
                <wp:extent cx="0" cy="180975"/>
                <wp:effectExtent l="57150" t="19050" r="57150" b="66675"/>
                <wp:wrapNone/>
                <wp:docPr id="25" name="Connecteur droit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571F113" id="Connecteur droit 25" o:spid="_x0000_s1026" style="position:absolute;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0.85pt,6.75pt" to="-40.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" strokecolor="black [3200]" strokeweight="1pt">
                <v:stroke joinstyle="miter"/>
                <o:lock v:ext="edit" shapetype="f"/>
              </v:line>
            </w:pict>
          </mc:Fallback>
        </mc:AlternateContent>
      </w:r>
    </w:p>
    <w:p w:rsidR="002B77E0" w:rsidRPr="002B77E0" w:rsidRDefault="002B77E0" w:rsidP="002B77E0">
      <w:pPr>
        <w:spacing w:after="200" w:line="240" w:lineRule="auto"/>
        <w:rPr>
          <w:rFonts w:ascii="Calibri" w:eastAsia="Calibri" w:hAnsi="Calibri" w:cs="Calibri"/>
          <w:b/>
          <w:color w:val="244061"/>
          <w:sz w:val="28"/>
          <w:u w:val="single"/>
        </w:rPr>
      </w:pPr>
      <w:r w:rsidRPr="002B77E0">
        <w:rPr>
          <w:rFonts w:ascii="Calibri" w:eastAsia="Calibri" w:hAnsi="Calibri" w:cs="Calibri"/>
          <w:b/>
          <w:noProof/>
          <w:color w:val="244061"/>
          <w:sz w:val="28"/>
          <w:u w:val="single"/>
        </w:rPr>
        <mc:AlternateContent>
          <mc:Choice Requires="wps">
            <w:drawing>
              <wp:anchor distT="0" distB="0" distL="114300" distR="114300" simplePos="0" relativeHeight="251720704" behindDoc="0" locked="0" layoutInCell="1" allowOverlap="1" wp14:anchorId="0FAEE204" wp14:editId="43217C6F">
                <wp:simplePos x="0" y="0"/>
                <wp:positionH relativeFrom="column">
                  <wp:posOffset>4996180</wp:posOffset>
                </wp:positionH>
                <wp:positionV relativeFrom="paragraph">
                  <wp:posOffset>17145</wp:posOffset>
                </wp:positionV>
                <wp:extent cx="1114425" cy="542925"/>
                <wp:effectExtent l="76200" t="38100" r="66675" b="85725"/>
                <wp:wrapNone/>
                <wp:docPr id="26" name="Rectangle à coins arrondis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542925"/>
                        </a:xfrm>
                        <a:prstGeom prst="roundRect">
                          <a:avLst/>
                        </a:prstGeom>
                      </wps:spPr>
                      <wps:style>
                        <a:lnRef idx="0">
                          <a:schemeClr val="accent3"/>
                        </a:lnRef>
                        <a:fillRef idx="3">
                          <a:schemeClr val="accent3"/>
                        </a:fillRef>
                        <a:effectRef idx="3">
                          <a:schemeClr val="accent3"/>
                        </a:effectRef>
                        <a:fontRef idx="minor">
                          <a:schemeClr val="lt1"/>
                        </a:fontRef>
                      </wps:style>
                      <wps:txbx>
                        <w:txbxContent>
                          <w:p w:rsidR="00E30FA5" w:rsidRPr="00A9158D" w:rsidRDefault="00E30FA5" w:rsidP="002B77E0">
                            <w:pPr>
                              <w:jc w:val="center"/>
                              <w:rPr>
                                <w:b/>
                                <w:color w:val="000000" w:themeColor="text1"/>
                              </w:rPr>
                            </w:pPr>
                            <w:r w:rsidRPr="00A9158D">
                              <w:rPr>
                                <w:b/>
                                <w:color w:val="000000" w:themeColor="text1"/>
                              </w:rPr>
                              <w:t xml:space="preserve">D. des crédits agricoles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AEE204" id="Rectangle à coins arrondis 26" o:spid="_x0000_s1031" style="position:absolute;margin-left:393.4pt;margin-top:1.35pt;width:87.75pt;height:42.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" fillcolor="#aaa [3030]" stroked="f">
                <v:fill color2="#a3a3a3 [3174]" rotate="t" colors="0 #afafaf;.5 #a5a5a5;1 #929292" focus="100%" type="gradient">
                  <o:fill v:ext="view" type="gradientUnscaled"/>
                </v:fill>
                <v:shadow on="t" color="black" opacity="41287f" offset="0,1.5pt"/>
                <v:path arrowok="t"/>
                <v:textbox>
                  <w:txbxContent>
                    <w:p w:rsidR="00E30FA5" w:rsidRPr="00A9158D" w:rsidRDefault="00E30FA5" w:rsidP="002B77E0">
                      <w:pPr>
                        <w:jc w:val="center"/>
                        <w:rPr>
                          <w:b/>
                          <w:color w:val="000000" w:themeColor="text1"/>
                        </w:rPr>
                      </w:pPr>
                      <w:r w:rsidRPr="00A9158D">
                        <w:rPr>
                          <w:b/>
                          <w:color w:val="000000" w:themeColor="text1"/>
                        </w:rPr>
                        <w:t xml:space="preserve">D. des crédits agricoles </w:t>
                      </w:r>
                    </w:p>
                  </w:txbxContent>
                </v:textbox>
              </v:roundrect>
            </w:pict>
          </mc:Fallback>
        </mc:AlternateContent>
      </w:r>
      <w:r w:rsidRPr="002B77E0">
        <w:rPr>
          <w:rFonts w:ascii="Calibri" w:eastAsia="Calibri" w:hAnsi="Calibri" w:cs="Calibri"/>
          <w:b/>
          <w:noProof/>
          <w:color w:val="244061"/>
          <w:sz w:val="28"/>
          <w:u w:val="single"/>
        </w:rPr>
        <mc:AlternateContent>
          <mc:Choice Requires="wps">
            <w:drawing>
              <wp:anchor distT="0" distB="0" distL="114300" distR="114300" simplePos="0" relativeHeight="251716608" behindDoc="0" locked="0" layoutInCell="1" allowOverlap="1" wp14:anchorId="76AF8503" wp14:editId="468ECA5C">
                <wp:simplePos x="0" y="0"/>
                <wp:positionH relativeFrom="column">
                  <wp:posOffset>3395980</wp:posOffset>
                </wp:positionH>
                <wp:positionV relativeFrom="paragraph">
                  <wp:posOffset>26670</wp:posOffset>
                </wp:positionV>
                <wp:extent cx="1057275" cy="628650"/>
                <wp:effectExtent l="76200" t="57150" r="66675" b="95250"/>
                <wp:wrapNone/>
                <wp:docPr id="33" name="Rectangle à coins arrondis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628650"/>
                        </a:xfrm>
                        <a:prstGeom prst="roundRect">
                          <a:avLst/>
                        </a:prstGeom>
                      </wps:spPr>
                      <wps:style>
                        <a:lnRef idx="0">
                          <a:schemeClr val="accent3"/>
                        </a:lnRef>
                        <a:fillRef idx="3">
                          <a:schemeClr val="accent3"/>
                        </a:fillRef>
                        <a:effectRef idx="3">
                          <a:schemeClr val="accent3"/>
                        </a:effectRef>
                        <a:fontRef idx="minor">
                          <a:schemeClr val="lt1"/>
                        </a:fontRef>
                      </wps:style>
                      <wps:txbx>
                        <w:txbxContent>
                          <w:p w:rsidR="00E30FA5" w:rsidRPr="00A9158D" w:rsidRDefault="00E30FA5" w:rsidP="002B77E0">
                            <w:pPr>
                              <w:jc w:val="center"/>
                              <w:rPr>
                                <w:b/>
                                <w:color w:val="000000" w:themeColor="text1"/>
                              </w:rPr>
                            </w:pPr>
                            <w:r w:rsidRPr="00A9158D">
                              <w:rPr>
                                <w:b/>
                                <w:color w:val="000000" w:themeColor="text1"/>
                              </w:rPr>
                              <w:t>D. des crédits commerciaux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AF8503" id="Rectangle à coins arrondis 33" o:spid="_x0000_s1032" style="position:absolute;margin-left:267.4pt;margin-top:2.1pt;width:83.25pt;height:4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" fillcolor="#aaa [3030]" stroked="f">
                <v:fill color2="#a3a3a3 [3174]" rotate="t" colors="0 #afafaf;.5 #a5a5a5;1 #929292" focus="100%" type="gradient">
                  <o:fill v:ext="view" type="gradientUnscaled"/>
                </v:fill>
                <v:shadow on="t" color="black" opacity="41287f" offset="0,1.5pt"/>
                <v:path arrowok="t"/>
                <v:textbox>
                  <w:txbxContent>
                    <w:p w:rsidR="00E30FA5" w:rsidRPr="00A9158D" w:rsidRDefault="00E30FA5" w:rsidP="002B77E0">
                      <w:pPr>
                        <w:jc w:val="center"/>
                        <w:rPr>
                          <w:b/>
                          <w:color w:val="000000" w:themeColor="text1"/>
                        </w:rPr>
                      </w:pPr>
                      <w:r w:rsidRPr="00A9158D">
                        <w:rPr>
                          <w:b/>
                          <w:color w:val="000000" w:themeColor="text1"/>
                        </w:rPr>
                        <w:t>D. des crédits commerciaux</w:t>
                      </w:r>
                    </w:p>
                  </w:txbxContent>
                </v:textbox>
              </v:roundrect>
            </w:pict>
          </mc:Fallback>
        </mc:AlternateContent>
      </w:r>
      <w:r w:rsidRPr="002B77E0">
        <w:rPr>
          <w:rFonts w:ascii="Calibri" w:eastAsia="Calibri" w:hAnsi="Calibri" w:cs="Calibri"/>
          <w:b/>
          <w:noProof/>
          <w:color w:val="244061"/>
          <w:sz w:val="28"/>
          <w:u w:val="single"/>
        </w:rPr>
        <mc:AlternateContent>
          <mc:Choice Requires="wps">
            <w:drawing>
              <wp:anchor distT="0" distB="0" distL="114300" distR="114300" simplePos="0" relativeHeight="251712512" behindDoc="0" locked="0" layoutInCell="1" allowOverlap="1" wp14:anchorId="6EF61871" wp14:editId="72148BE7">
                <wp:simplePos x="0" y="0"/>
                <wp:positionH relativeFrom="column">
                  <wp:posOffset>2167255</wp:posOffset>
                </wp:positionH>
                <wp:positionV relativeFrom="paragraph">
                  <wp:posOffset>26670</wp:posOffset>
                </wp:positionV>
                <wp:extent cx="990600" cy="657225"/>
                <wp:effectExtent l="76200" t="57150" r="57150" b="104775"/>
                <wp:wrapNone/>
                <wp:docPr id="34" name="Rectangle à coins arrondis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657225"/>
                        </a:xfrm>
                        <a:prstGeom prst="roundRect">
                          <a:avLst/>
                        </a:prstGeom>
                      </wps:spPr>
                      <wps:style>
                        <a:lnRef idx="0">
                          <a:schemeClr val="accent3"/>
                        </a:lnRef>
                        <a:fillRef idx="3">
                          <a:schemeClr val="accent3"/>
                        </a:fillRef>
                        <a:effectRef idx="3">
                          <a:schemeClr val="accent3"/>
                        </a:effectRef>
                        <a:fontRef idx="minor">
                          <a:schemeClr val="lt1"/>
                        </a:fontRef>
                      </wps:style>
                      <wps:txbx>
                        <w:txbxContent>
                          <w:p w:rsidR="00E30FA5" w:rsidRPr="00340B3C" w:rsidRDefault="00E30FA5" w:rsidP="002B77E0">
                            <w:pPr>
                              <w:jc w:val="center"/>
                              <w:rPr>
                                <w:b/>
                                <w:color w:val="000000" w:themeColor="text1"/>
                              </w:rPr>
                            </w:pPr>
                            <w:r w:rsidRPr="00340B3C">
                              <w:rPr>
                                <w:b/>
                                <w:color w:val="000000" w:themeColor="text1"/>
                              </w:rPr>
                              <w:t>D. de la comptabilité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F61871" id="Rectangle à coins arrondis 34" o:spid="_x0000_s1033" style="position:absolute;margin-left:170.65pt;margin-top:2.1pt;width:78pt;height:5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" fillcolor="#aaa [3030]" stroked="f">
                <v:fill color2="#a3a3a3 [3174]" rotate="t" colors="0 #afafaf;.5 #a5a5a5;1 #929292" focus="100%" type="gradient">
                  <o:fill v:ext="view" type="gradientUnscaled"/>
                </v:fill>
                <v:shadow on="t" color="black" opacity="41287f" offset="0,1.5pt"/>
                <v:path arrowok="t"/>
                <v:textbox>
                  <w:txbxContent>
                    <w:p w:rsidR="00E30FA5" w:rsidRPr="00340B3C" w:rsidRDefault="00E30FA5" w:rsidP="002B77E0">
                      <w:pPr>
                        <w:jc w:val="center"/>
                        <w:rPr>
                          <w:b/>
                          <w:color w:val="000000" w:themeColor="text1"/>
                        </w:rPr>
                      </w:pPr>
                      <w:r w:rsidRPr="00340B3C">
                        <w:rPr>
                          <w:b/>
                          <w:color w:val="000000" w:themeColor="text1"/>
                        </w:rPr>
                        <w:t>D. de la comptabilité</w:t>
                      </w:r>
                    </w:p>
                  </w:txbxContent>
                </v:textbox>
              </v:roundrect>
            </w:pict>
          </mc:Fallback>
        </mc:AlternateContent>
      </w:r>
      <w:r w:rsidRPr="002B77E0">
        <w:rPr>
          <w:rFonts w:ascii="Calibri" w:eastAsia="Calibri" w:hAnsi="Calibri" w:cs="Calibri"/>
          <w:b/>
          <w:noProof/>
          <w:color w:val="244061"/>
          <w:sz w:val="28"/>
          <w:u w:val="single"/>
        </w:rPr>
        <mc:AlternateContent>
          <mc:Choice Requires="wps">
            <w:drawing>
              <wp:anchor distT="0" distB="0" distL="114300" distR="114300" simplePos="0" relativeHeight="251708416" behindDoc="0" locked="0" layoutInCell="1" allowOverlap="1" wp14:anchorId="194809A4" wp14:editId="7BA6A1A1">
                <wp:simplePos x="0" y="0"/>
                <wp:positionH relativeFrom="column">
                  <wp:posOffset>719455</wp:posOffset>
                </wp:positionH>
                <wp:positionV relativeFrom="paragraph">
                  <wp:posOffset>17145</wp:posOffset>
                </wp:positionV>
                <wp:extent cx="1076325" cy="609600"/>
                <wp:effectExtent l="76200" t="57150" r="66675" b="95250"/>
                <wp:wrapNone/>
                <wp:docPr id="36" name="Rectangle à coins arrondis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609600"/>
                        </a:xfrm>
                        <a:prstGeom prst="roundRect">
                          <a:avLst/>
                        </a:prstGeom>
                      </wps:spPr>
                      <wps:style>
                        <a:lnRef idx="0">
                          <a:schemeClr val="accent3"/>
                        </a:lnRef>
                        <a:fillRef idx="3">
                          <a:schemeClr val="accent3"/>
                        </a:fillRef>
                        <a:effectRef idx="3">
                          <a:schemeClr val="accent3"/>
                        </a:effectRef>
                        <a:fontRef idx="minor">
                          <a:schemeClr val="lt1"/>
                        </a:fontRef>
                      </wps:style>
                      <wps:txbx>
                        <w:txbxContent>
                          <w:p w:rsidR="00E30FA5" w:rsidRDefault="00E30FA5" w:rsidP="002B77E0">
                            <w:pPr>
                              <w:jc w:val="center"/>
                              <w:rPr>
                                <w:b/>
                                <w:color w:val="000000" w:themeColor="text1"/>
                              </w:rPr>
                            </w:pPr>
                            <w:r>
                              <w:rPr>
                                <w:b/>
                                <w:color w:val="000000" w:themeColor="text1"/>
                              </w:rPr>
                              <w:t>D. Ressource</w:t>
                            </w:r>
                          </w:p>
                          <w:p w:rsidR="00E30FA5" w:rsidRPr="00F6238B" w:rsidRDefault="00E30FA5" w:rsidP="002B77E0">
                            <w:pPr>
                              <w:jc w:val="center"/>
                              <w:rPr>
                                <w:b/>
                                <w:color w:val="000000" w:themeColor="text1"/>
                              </w:rPr>
                            </w:pPr>
                            <w:r w:rsidRPr="00F6238B">
                              <w:rPr>
                                <w:b/>
                                <w:color w:val="000000" w:themeColor="text1"/>
                              </w:rPr>
                              <w:t>Humaine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4809A4" id="Rectangle à coins arrondis 36" o:spid="_x0000_s1034" style="position:absolute;margin-left:56.65pt;margin-top:1.35pt;width:84.75pt;height:4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" fillcolor="#aaa [3030]" stroked="f">
                <v:fill color2="#a3a3a3 [3174]" rotate="t" colors="0 #afafaf;.5 #a5a5a5;1 #929292" focus="100%" type="gradient">
                  <o:fill v:ext="view" type="gradientUnscaled"/>
                </v:fill>
                <v:shadow on="t" color="black" opacity="41287f" offset="0,1.5pt"/>
                <v:path arrowok="t"/>
                <v:textbox>
                  <w:txbxContent>
                    <w:p w:rsidR="00E30FA5" w:rsidRDefault="00E30FA5" w:rsidP="002B77E0">
                      <w:pPr>
                        <w:jc w:val="center"/>
                        <w:rPr>
                          <w:b/>
                          <w:color w:val="000000" w:themeColor="text1"/>
                        </w:rPr>
                      </w:pPr>
                      <w:r>
                        <w:rPr>
                          <w:b/>
                          <w:color w:val="000000" w:themeColor="text1"/>
                        </w:rPr>
                        <w:t>D. Ressource</w:t>
                      </w:r>
                    </w:p>
                    <w:p w:rsidR="00E30FA5" w:rsidRPr="00F6238B" w:rsidRDefault="00E30FA5" w:rsidP="002B77E0">
                      <w:pPr>
                        <w:jc w:val="center"/>
                        <w:rPr>
                          <w:b/>
                          <w:color w:val="000000" w:themeColor="text1"/>
                        </w:rPr>
                      </w:pPr>
                      <w:r w:rsidRPr="00F6238B">
                        <w:rPr>
                          <w:b/>
                          <w:color w:val="000000" w:themeColor="text1"/>
                        </w:rPr>
                        <w:t>Humaine</w:t>
                      </w:r>
                    </w:p>
                  </w:txbxContent>
                </v:textbox>
              </v:roundrect>
            </w:pict>
          </mc:Fallback>
        </mc:AlternateContent>
      </w:r>
      <w:r w:rsidRPr="002B77E0">
        <w:rPr>
          <w:rFonts w:ascii="Calibri" w:eastAsia="Calibri" w:hAnsi="Calibri" w:cs="Calibri"/>
          <w:b/>
          <w:noProof/>
          <w:color w:val="244061"/>
          <w:sz w:val="28"/>
          <w:u w:val="single"/>
        </w:rPr>
        <mc:AlternateContent>
          <mc:Choice Requires="wps">
            <w:drawing>
              <wp:anchor distT="0" distB="0" distL="114300" distR="114300" simplePos="0" relativeHeight="251704320" behindDoc="0" locked="0" layoutInCell="1" allowOverlap="1" wp14:anchorId="4293A183" wp14:editId="34A7FA87">
                <wp:simplePos x="0" y="0"/>
                <wp:positionH relativeFrom="column">
                  <wp:posOffset>-842645</wp:posOffset>
                </wp:positionH>
                <wp:positionV relativeFrom="paragraph">
                  <wp:posOffset>17145</wp:posOffset>
                </wp:positionV>
                <wp:extent cx="914400" cy="704850"/>
                <wp:effectExtent l="95250" t="57150" r="76200" b="95250"/>
                <wp:wrapNone/>
                <wp:docPr id="40" name="Rectangle à coins arrondis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704850"/>
                        </a:xfrm>
                        <a:prstGeom prst="roundRect">
                          <a:avLst/>
                        </a:prstGeom>
                      </wps:spPr>
                      <wps:style>
                        <a:lnRef idx="0">
                          <a:schemeClr val="accent3"/>
                        </a:lnRef>
                        <a:fillRef idx="3">
                          <a:schemeClr val="accent3"/>
                        </a:fillRef>
                        <a:effectRef idx="3">
                          <a:schemeClr val="accent3"/>
                        </a:effectRef>
                        <a:fontRef idx="minor">
                          <a:schemeClr val="lt1"/>
                        </a:fontRef>
                      </wps:style>
                      <wps:txbx>
                        <w:txbxContent>
                          <w:p w:rsidR="00E30FA5" w:rsidRPr="00F6238B" w:rsidRDefault="00E30FA5" w:rsidP="002B77E0">
                            <w:pPr>
                              <w:jc w:val="center"/>
                              <w:rPr>
                                <w:b/>
                                <w:color w:val="000000" w:themeColor="text1"/>
                              </w:rPr>
                            </w:pPr>
                            <w:r w:rsidRPr="00F6238B">
                              <w:rPr>
                                <w:b/>
                                <w:color w:val="000000" w:themeColor="text1"/>
                              </w:rPr>
                              <w:t>D. des affaires juridiques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293A183" id="Rectangle à coins arrondis 40" o:spid="_x0000_s1035" style="position:absolute;margin-left:-66.35pt;margin-top:1.35pt;width:1in;height:5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" fillcolor="#aaa [3030]" stroked="f">
                <v:fill color2="#a3a3a3 [3174]" rotate="t" colors="0 #afafaf;.5 #a5a5a5;1 #929292" focus="100%" type="gradient">
                  <o:fill v:ext="view" type="gradientUnscaled"/>
                </v:fill>
                <v:shadow on="t" color="black" opacity="41287f" offset="0,1.5pt"/>
                <v:path arrowok="t"/>
                <v:textbox>
                  <w:txbxContent>
                    <w:p w:rsidR="00E30FA5" w:rsidRPr="00F6238B" w:rsidRDefault="00E30FA5" w:rsidP="002B77E0">
                      <w:pPr>
                        <w:jc w:val="center"/>
                        <w:rPr>
                          <w:b/>
                          <w:color w:val="000000" w:themeColor="text1"/>
                        </w:rPr>
                      </w:pPr>
                      <w:r w:rsidRPr="00F6238B">
                        <w:rPr>
                          <w:b/>
                          <w:color w:val="000000" w:themeColor="text1"/>
                        </w:rPr>
                        <w:t>D. des affaires juridiques</w:t>
                      </w:r>
                    </w:p>
                  </w:txbxContent>
                </v:textbox>
              </v:roundrect>
            </w:pict>
          </mc:Fallback>
        </mc:AlternateContent>
      </w:r>
    </w:p>
    <w:p w:rsidR="002B77E0" w:rsidRPr="002B77E0" w:rsidRDefault="002B77E0" w:rsidP="002B77E0">
      <w:pPr>
        <w:spacing w:after="200" w:line="240" w:lineRule="auto"/>
        <w:rPr>
          <w:rFonts w:ascii="Calibri" w:eastAsia="Calibri" w:hAnsi="Calibri" w:cs="Calibri"/>
          <w:b/>
          <w:color w:val="244061"/>
          <w:sz w:val="28"/>
          <w:u w:val="single"/>
        </w:rPr>
      </w:pPr>
    </w:p>
    <w:p w:rsidR="002B77E0" w:rsidRPr="002B77E0" w:rsidRDefault="002B77E0" w:rsidP="002B77E0">
      <w:pPr>
        <w:spacing w:after="200" w:line="240" w:lineRule="auto"/>
        <w:rPr>
          <w:rFonts w:ascii="Calibri" w:eastAsia="Calibri" w:hAnsi="Calibri" w:cs="Calibri"/>
          <w:b/>
          <w:color w:val="244061"/>
          <w:sz w:val="28"/>
          <w:u w:val="single"/>
        </w:rPr>
      </w:pPr>
      <w:r w:rsidRPr="002B77E0">
        <w:rPr>
          <w:rFonts w:ascii="Calibri" w:eastAsia="Calibri" w:hAnsi="Calibri" w:cs="Calibri"/>
          <w:b/>
          <w:noProof/>
          <w:color w:val="244061"/>
          <w:sz w:val="28"/>
          <w:u w:val="single"/>
        </w:rPr>
        <mc:AlternateContent>
          <mc:Choice Requires="wps">
            <w:drawing>
              <wp:anchor distT="0" distB="0" distL="114300" distR="114300" simplePos="0" relativeHeight="251718656" behindDoc="0" locked="0" layoutInCell="1" allowOverlap="1" wp14:anchorId="5D52771F" wp14:editId="3FB0C411">
                <wp:simplePos x="0" y="0"/>
                <wp:positionH relativeFrom="column">
                  <wp:posOffset>4024630</wp:posOffset>
                </wp:positionH>
                <wp:positionV relativeFrom="paragraph">
                  <wp:posOffset>284480</wp:posOffset>
                </wp:positionV>
                <wp:extent cx="1143000" cy="638175"/>
                <wp:effectExtent l="76200" t="57150" r="57150" b="104775"/>
                <wp:wrapNone/>
                <wp:docPr id="41" name="Rectangle à coins arrondis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638175"/>
                        </a:xfrm>
                        <a:prstGeom prst="roundRect">
                          <a:avLst/>
                        </a:prstGeom>
                      </wps:spPr>
                      <wps:style>
                        <a:lnRef idx="0">
                          <a:schemeClr val="accent3"/>
                        </a:lnRef>
                        <a:fillRef idx="3">
                          <a:schemeClr val="accent3"/>
                        </a:fillRef>
                        <a:effectRef idx="3">
                          <a:schemeClr val="accent3"/>
                        </a:effectRef>
                        <a:fontRef idx="minor">
                          <a:schemeClr val="lt1"/>
                        </a:fontRef>
                      </wps:style>
                      <wps:txbx>
                        <w:txbxContent>
                          <w:p w:rsidR="00E30FA5" w:rsidRPr="00A9158D" w:rsidRDefault="00E30FA5" w:rsidP="002B77E0">
                            <w:pPr>
                              <w:jc w:val="center"/>
                              <w:rPr>
                                <w:b/>
                                <w:color w:val="000000" w:themeColor="text1"/>
                              </w:rPr>
                            </w:pPr>
                            <w:r w:rsidRPr="00A9158D">
                              <w:rPr>
                                <w:b/>
                                <w:color w:val="000000" w:themeColor="text1"/>
                              </w:rPr>
                              <w:t xml:space="preserve">D. centrale de l’étranger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52771F" id="Rectangle à coins arrondis 41" o:spid="_x0000_s1036" style="position:absolute;margin-left:316.9pt;margin-top:22.4pt;width:90pt;height:5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" fillcolor="#aaa [3030]" stroked="f">
                <v:fill color2="#a3a3a3 [3174]" rotate="t" colors="0 #afafaf;.5 #a5a5a5;1 #929292" focus="100%" type="gradient">
                  <o:fill v:ext="view" type="gradientUnscaled"/>
                </v:fill>
                <v:shadow on="t" color="black" opacity="41287f" offset="0,1.5pt"/>
                <v:path arrowok="t"/>
                <v:textbox>
                  <w:txbxContent>
                    <w:p w:rsidR="00E30FA5" w:rsidRPr="00A9158D" w:rsidRDefault="00E30FA5" w:rsidP="002B77E0">
                      <w:pPr>
                        <w:jc w:val="center"/>
                        <w:rPr>
                          <w:b/>
                          <w:color w:val="000000" w:themeColor="text1"/>
                        </w:rPr>
                      </w:pPr>
                      <w:r w:rsidRPr="00A9158D">
                        <w:rPr>
                          <w:b/>
                          <w:color w:val="000000" w:themeColor="text1"/>
                        </w:rPr>
                        <w:t xml:space="preserve">D. centrale de l’étranger </w:t>
                      </w:r>
                    </w:p>
                  </w:txbxContent>
                </v:textbox>
              </v:roundrect>
            </w:pict>
          </mc:Fallback>
        </mc:AlternateContent>
      </w:r>
      <w:r w:rsidRPr="002B77E0">
        <w:rPr>
          <w:rFonts w:ascii="Calibri" w:eastAsia="Calibri" w:hAnsi="Calibri" w:cs="Calibri"/>
          <w:b/>
          <w:noProof/>
          <w:color w:val="244061"/>
          <w:sz w:val="28"/>
          <w:u w:val="single"/>
        </w:rPr>
        <mc:AlternateContent>
          <mc:Choice Requires="wps">
            <w:drawing>
              <wp:anchor distT="0" distB="0" distL="114300" distR="114300" simplePos="0" relativeHeight="251714560" behindDoc="0" locked="0" layoutInCell="1" allowOverlap="1" wp14:anchorId="7B5E97EA" wp14:editId="76F6E0BE">
                <wp:simplePos x="0" y="0"/>
                <wp:positionH relativeFrom="column">
                  <wp:posOffset>2757805</wp:posOffset>
                </wp:positionH>
                <wp:positionV relativeFrom="paragraph">
                  <wp:posOffset>217805</wp:posOffset>
                </wp:positionV>
                <wp:extent cx="1038225" cy="704850"/>
                <wp:effectExtent l="76200" t="57150" r="66675" b="95250"/>
                <wp:wrapNone/>
                <wp:docPr id="48" name="Rectangle à coins arrondis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704850"/>
                        </a:xfrm>
                        <a:prstGeom prst="roundRect">
                          <a:avLst/>
                        </a:prstGeom>
                      </wps:spPr>
                      <wps:style>
                        <a:lnRef idx="0">
                          <a:schemeClr val="accent3"/>
                        </a:lnRef>
                        <a:fillRef idx="3">
                          <a:schemeClr val="accent3"/>
                        </a:fillRef>
                        <a:effectRef idx="3">
                          <a:schemeClr val="accent3"/>
                        </a:effectRef>
                        <a:fontRef idx="minor">
                          <a:schemeClr val="lt1"/>
                        </a:fontRef>
                      </wps:style>
                      <wps:txbx>
                        <w:txbxContent>
                          <w:p w:rsidR="00E30FA5" w:rsidRPr="00A9158D" w:rsidRDefault="00E30FA5" w:rsidP="002B77E0">
                            <w:pPr>
                              <w:jc w:val="center"/>
                              <w:rPr>
                                <w:b/>
                                <w:color w:val="000000" w:themeColor="text1"/>
                              </w:rPr>
                            </w:pPr>
                            <w:r w:rsidRPr="00A9158D">
                              <w:rPr>
                                <w:b/>
                                <w:color w:val="000000" w:themeColor="text1"/>
                              </w:rPr>
                              <w:t>D. des agences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5E97EA" id="Rectangle à coins arrondis 48" o:spid="_x0000_s1037" style="position:absolute;margin-left:217.15pt;margin-top:17.15pt;width:81.75pt;height:5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" fillcolor="#aaa [3030]" stroked="f">
                <v:fill color2="#a3a3a3 [3174]" rotate="t" colors="0 #afafaf;.5 #a5a5a5;1 #929292" focus="100%" type="gradient">
                  <o:fill v:ext="view" type="gradientUnscaled"/>
                </v:fill>
                <v:shadow on="t" color="black" opacity="41287f" offset="0,1.5pt"/>
                <v:path arrowok="t"/>
                <v:textbox>
                  <w:txbxContent>
                    <w:p w:rsidR="00E30FA5" w:rsidRPr="00A9158D" w:rsidRDefault="00E30FA5" w:rsidP="002B77E0">
                      <w:pPr>
                        <w:jc w:val="center"/>
                        <w:rPr>
                          <w:b/>
                          <w:color w:val="000000" w:themeColor="text1"/>
                        </w:rPr>
                      </w:pPr>
                      <w:r w:rsidRPr="00A9158D">
                        <w:rPr>
                          <w:b/>
                          <w:color w:val="000000" w:themeColor="text1"/>
                        </w:rPr>
                        <w:t>D. des agences</w:t>
                      </w:r>
                    </w:p>
                  </w:txbxContent>
                </v:textbox>
              </v:roundrect>
            </w:pict>
          </mc:Fallback>
        </mc:AlternateContent>
      </w:r>
      <w:r w:rsidRPr="002B77E0">
        <w:rPr>
          <w:rFonts w:ascii="Calibri" w:eastAsia="Calibri" w:hAnsi="Calibri" w:cs="Calibri"/>
          <w:b/>
          <w:noProof/>
          <w:color w:val="244061"/>
          <w:sz w:val="28"/>
          <w:u w:val="single"/>
        </w:rPr>
        <mc:AlternateContent>
          <mc:Choice Requires="wps">
            <w:drawing>
              <wp:anchor distT="0" distB="0" distL="114300" distR="114300" simplePos="0" relativeHeight="251710464" behindDoc="0" locked="0" layoutInCell="1" allowOverlap="1" wp14:anchorId="7818D939" wp14:editId="6C5257D1">
                <wp:simplePos x="0" y="0"/>
                <wp:positionH relativeFrom="column">
                  <wp:posOffset>1529080</wp:posOffset>
                </wp:positionH>
                <wp:positionV relativeFrom="paragraph">
                  <wp:posOffset>217805</wp:posOffset>
                </wp:positionV>
                <wp:extent cx="914400" cy="704850"/>
                <wp:effectExtent l="95250" t="57150" r="76200" b="95250"/>
                <wp:wrapNone/>
                <wp:docPr id="49" name="Rectangle à coins arrondis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704850"/>
                        </a:xfrm>
                        <a:prstGeom prst="roundRect">
                          <a:avLst/>
                        </a:prstGeom>
                      </wps:spPr>
                      <wps:style>
                        <a:lnRef idx="0">
                          <a:schemeClr val="accent3"/>
                        </a:lnRef>
                        <a:fillRef idx="3">
                          <a:schemeClr val="accent3"/>
                        </a:fillRef>
                        <a:effectRef idx="3">
                          <a:schemeClr val="accent3"/>
                        </a:effectRef>
                        <a:fontRef idx="minor">
                          <a:schemeClr val="lt1"/>
                        </a:fontRef>
                      </wps:style>
                      <wps:txbx>
                        <w:txbxContent>
                          <w:p w:rsidR="00E30FA5" w:rsidRPr="00340B3C" w:rsidRDefault="00E30FA5" w:rsidP="002B77E0">
                            <w:pPr>
                              <w:jc w:val="center"/>
                              <w:rPr>
                                <w:b/>
                                <w:color w:val="000000" w:themeColor="text1"/>
                              </w:rPr>
                            </w:pPr>
                            <w:r w:rsidRPr="00340B3C">
                              <w:rPr>
                                <w:b/>
                                <w:color w:val="000000" w:themeColor="text1"/>
                              </w:rPr>
                              <w:t>D. de la trésorerie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818D939" id="Rectangle à coins arrondis 49" o:spid="_x0000_s1038" style="position:absolute;margin-left:120.4pt;margin-top:17.15pt;width:1in;height:5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" fillcolor="#aaa [3030]" stroked="f">
                <v:fill color2="#a3a3a3 [3174]" rotate="t" colors="0 #afafaf;.5 #a5a5a5;1 #929292" focus="100%" type="gradient">
                  <o:fill v:ext="view" type="gradientUnscaled"/>
                </v:fill>
                <v:shadow on="t" color="black" opacity="41287f" offset="0,1.5pt"/>
                <v:path arrowok="t"/>
                <v:textbox>
                  <w:txbxContent>
                    <w:p w:rsidR="00E30FA5" w:rsidRPr="00340B3C" w:rsidRDefault="00E30FA5" w:rsidP="002B77E0">
                      <w:pPr>
                        <w:jc w:val="center"/>
                        <w:rPr>
                          <w:b/>
                          <w:color w:val="000000" w:themeColor="text1"/>
                        </w:rPr>
                      </w:pPr>
                      <w:r w:rsidRPr="00340B3C">
                        <w:rPr>
                          <w:b/>
                          <w:color w:val="000000" w:themeColor="text1"/>
                        </w:rPr>
                        <w:t>D. de la trésorerie</w:t>
                      </w:r>
                    </w:p>
                  </w:txbxContent>
                </v:textbox>
              </v:roundrect>
            </w:pict>
          </mc:Fallback>
        </mc:AlternateContent>
      </w:r>
      <w:r w:rsidRPr="002B77E0">
        <w:rPr>
          <w:rFonts w:ascii="Calibri" w:eastAsia="Calibri" w:hAnsi="Calibri" w:cs="Calibri"/>
          <w:b/>
          <w:noProof/>
          <w:color w:val="244061"/>
          <w:sz w:val="28"/>
          <w:u w:val="single"/>
        </w:rPr>
        <mc:AlternateContent>
          <mc:Choice Requires="wps">
            <w:drawing>
              <wp:anchor distT="0" distB="0" distL="114300" distR="114300" simplePos="0" relativeHeight="251706368" behindDoc="0" locked="0" layoutInCell="1" allowOverlap="1" wp14:anchorId="2DFFCD5C" wp14:editId="49761392">
                <wp:simplePos x="0" y="0"/>
                <wp:positionH relativeFrom="column">
                  <wp:posOffset>43180</wp:posOffset>
                </wp:positionH>
                <wp:positionV relativeFrom="paragraph">
                  <wp:posOffset>217805</wp:posOffset>
                </wp:positionV>
                <wp:extent cx="1190625" cy="704850"/>
                <wp:effectExtent l="76200" t="57150" r="66675" b="95250"/>
                <wp:wrapNone/>
                <wp:docPr id="50" name="Rectangle à coins arrondis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704850"/>
                        </a:xfrm>
                        <a:prstGeom prst="roundRect">
                          <a:avLst/>
                        </a:prstGeom>
                      </wps:spPr>
                      <wps:style>
                        <a:lnRef idx="0">
                          <a:schemeClr val="accent3"/>
                        </a:lnRef>
                        <a:fillRef idx="3">
                          <a:schemeClr val="accent3"/>
                        </a:fillRef>
                        <a:effectRef idx="3">
                          <a:schemeClr val="accent3"/>
                        </a:effectRef>
                        <a:fontRef idx="minor">
                          <a:schemeClr val="lt1"/>
                        </a:fontRef>
                      </wps:style>
                      <wps:txbx>
                        <w:txbxContent>
                          <w:p w:rsidR="00E30FA5" w:rsidRPr="00F6238B" w:rsidRDefault="00E30FA5" w:rsidP="002B77E0">
                            <w:pPr>
                              <w:jc w:val="center"/>
                              <w:rPr>
                                <w:b/>
                                <w:color w:val="000000" w:themeColor="text1"/>
                              </w:rPr>
                            </w:pPr>
                            <w:r w:rsidRPr="00F6238B">
                              <w:rPr>
                                <w:b/>
                                <w:color w:val="000000" w:themeColor="text1"/>
                              </w:rPr>
                              <w:t>D. des recouvrements litigieux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FFCD5C" id="Rectangle à coins arrondis 50" o:spid="_x0000_s1039" style="position:absolute;margin-left:3.4pt;margin-top:17.15pt;width:93.75pt;height:5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" fillcolor="#aaa [3030]" stroked="f">
                <v:fill color2="#a3a3a3 [3174]" rotate="t" colors="0 #afafaf;.5 #a5a5a5;1 #929292" focus="100%" type="gradient">
                  <o:fill v:ext="view" type="gradientUnscaled"/>
                </v:fill>
                <v:shadow on="t" color="black" opacity="41287f" offset="0,1.5pt"/>
                <v:path arrowok="t"/>
                <v:textbox>
                  <w:txbxContent>
                    <w:p w:rsidR="00E30FA5" w:rsidRPr="00F6238B" w:rsidRDefault="00E30FA5" w:rsidP="002B77E0">
                      <w:pPr>
                        <w:jc w:val="center"/>
                        <w:rPr>
                          <w:b/>
                          <w:color w:val="000000" w:themeColor="text1"/>
                        </w:rPr>
                      </w:pPr>
                      <w:r w:rsidRPr="00F6238B">
                        <w:rPr>
                          <w:b/>
                          <w:color w:val="000000" w:themeColor="text1"/>
                        </w:rPr>
                        <w:t>D. des recouvrements litigieux</w:t>
                      </w:r>
                    </w:p>
                  </w:txbxContent>
                </v:textbox>
              </v:roundrect>
            </w:pict>
          </mc:Fallback>
        </mc:AlternateContent>
      </w:r>
    </w:p>
    <w:p w:rsidR="00330703" w:rsidRDefault="00A2759F" w:rsidP="008E595E">
      <w:pPr>
        <w:spacing w:after="200" w:line="240" w:lineRule="auto"/>
        <w:rPr>
          <w:rFonts w:ascii="Calibri" w:eastAsia="Calibri" w:hAnsi="Calibri" w:cs="Calibri"/>
          <w:b/>
          <w:color w:val="244061"/>
          <w:sz w:val="28"/>
        </w:rPr>
      </w:pPr>
      <w:r w:rsidRPr="002A1255">
        <w:rPr>
          <w:rFonts w:ascii="Calibri" w:eastAsia="Calibri" w:hAnsi="Calibri" w:cs="Calibri"/>
          <w:b/>
          <w:color w:val="002060"/>
          <w:sz w:val="28"/>
        </w:rPr>
        <w:lastRenderedPageBreak/>
        <w:t xml:space="preserve">Section </w:t>
      </w:r>
      <w:r w:rsidR="00BE084D" w:rsidRPr="002A1255">
        <w:rPr>
          <w:rFonts w:ascii="Calibri" w:eastAsia="Calibri" w:hAnsi="Calibri" w:cs="Calibri"/>
          <w:b/>
          <w:color w:val="002060"/>
          <w:sz w:val="28"/>
        </w:rPr>
        <w:t>2</w:t>
      </w:r>
      <w:r w:rsidR="00E91547">
        <w:rPr>
          <w:rFonts w:ascii="Calibri" w:eastAsia="Calibri" w:hAnsi="Calibri" w:cs="Calibri"/>
          <w:b/>
          <w:color w:val="002060"/>
          <w:sz w:val="28"/>
        </w:rPr>
        <w:t> : D</w:t>
      </w:r>
      <w:r w:rsidRPr="002A1255">
        <w:rPr>
          <w:rFonts w:ascii="Calibri" w:eastAsia="Calibri" w:hAnsi="Calibri" w:cs="Calibri"/>
          <w:b/>
          <w:color w:val="002060"/>
          <w:sz w:val="28"/>
        </w:rPr>
        <w:t xml:space="preserve">éroulement de stage </w:t>
      </w:r>
      <w:r w:rsidR="00A05229">
        <w:rPr>
          <w:rFonts w:ascii="Calibri" w:eastAsia="Calibri" w:hAnsi="Calibri" w:cs="Calibri"/>
          <w:b/>
          <w:color w:val="244061"/>
          <w:sz w:val="28"/>
        </w:rPr>
        <w:t>:</w:t>
      </w:r>
      <w:r w:rsidR="002B77E0">
        <w:rPr>
          <w:rFonts w:ascii="Calibri" w:eastAsia="Calibri" w:hAnsi="Calibri" w:cs="Calibri"/>
          <w:b/>
          <w:color w:val="244061"/>
          <w:sz w:val="28"/>
        </w:rPr>
        <w:t xml:space="preserve"> </w:t>
      </w:r>
    </w:p>
    <w:p w:rsidR="003D6A85" w:rsidRPr="00E44D2C" w:rsidRDefault="003D6A85" w:rsidP="00FA0B4A">
      <w:pPr>
        <w:keepNext/>
        <w:spacing w:after="0" w:line="360" w:lineRule="auto"/>
        <w:ind w:firstLine="708"/>
        <w:jc w:val="both"/>
        <w:rPr>
          <w:rFonts w:ascii="Times New Roman" w:eastAsia="Calibri" w:hAnsi="Times New Roman" w:cs="Times New Roman"/>
          <w:sz w:val="24"/>
          <w:szCs w:val="24"/>
        </w:rPr>
      </w:pPr>
      <w:r w:rsidRPr="00E44D2C">
        <w:rPr>
          <w:rFonts w:ascii="Times New Roman" w:eastAsia="Calibri" w:hAnsi="Times New Roman" w:cs="Times New Roman"/>
          <w:sz w:val="24"/>
          <w:szCs w:val="24"/>
        </w:rPr>
        <w:t xml:space="preserve">Pour bien m’intégrer dans le domaine professionnel et de bien voir l’aspect de ce domaine, j’ai effectué mon stage au Banque </w:t>
      </w:r>
      <w:proofErr w:type="spellStart"/>
      <w:r w:rsidRPr="00E44D2C">
        <w:rPr>
          <w:rFonts w:ascii="Times New Roman" w:eastAsia="Calibri" w:hAnsi="Times New Roman" w:cs="Times New Roman"/>
          <w:sz w:val="24"/>
          <w:szCs w:val="24"/>
        </w:rPr>
        <w:t>Zitouna</w:t>
      </w:r>
      <w:proofErr w:type="spellEnd"/>
      <w:r w:rsidRPr="00E44D2C">
        <w:rPr>
          <w:rFonts w:ascii="Times New Roman" w:eastAsia="Calibri" w:hAnsi="Times New Roman" w:cs="Times New Roman"/>
          <w:sz w:val="24"/>
          <w:szCs w:val="24"/>
        </w:rPr>
        <w:t xml:space="preserve"> la </w:t>
      </w:r>
      <w:proofErr w:type="spellStart"/>
      <w:r w:rsidRPr="00E44D2C">
        <w:rPr>
          <w:rFonts w:ascii="Times New Roman" w:eastAsia="Calibri" w:hAnsi="Times New Roman" w:cs="Times New Roman"/>
          <w:sz w:val="24"/>
          <w:szCs w:val="24"/>
        </w:rPr>
        <w:t>marsa</w:t>
      </w:r>
      <w:proofErr w:type="spellEnd"/>
      <w:r w:rsidRPr="00E44D2C">
        <w:rPr>
          <w:rFonts w:ascii="Times New Roman" w:eastAsia="Calibri" w:hAnsi="Times New Roman" w:cs="Times New Roman"/>
          <w:sz w:val="24"/>
          <w:szCs w:val="24"/>
        </w:rPr>
        <w:t xml:space="preserve"> à partir  du 01-11-2017 au 31–12-2017 après mes études.</w:t>
      </w:r>
    </w:p>
    <w:p w:rsidR="000968CD" w:rsidRPr="002A6726" w:rsidRDefault="000968CD" w:rsidP="00FA0B4A">
      <w:pPr>
        <w:keepNext/>
        <w:spacing w:after="0" w:line="360" w:lineRule="auto"/>
        <w:jc w:val="both"/>
        <w:rPr>
          <w:rFonts w:ascii="Times New Roman" w:eastAsia="Calibri" w:hAnsi="Times New Roman" w:cs="Times New Roman"/>
          <w:sz w:val="24"/>
          <w:szCs w:val="24"/>
        </w:rPr>
      </w:pPr>
    </w:p>
    <w:p w:rsidR="000968CD" w:rsidRPr="000968CD" w:rsidRDefault="000968CD" w:rsidP="00FA0B4A">
      <w:pPr>
        <w:spacing w:after="0" w:line="360" w:lineRule="auto"/>
        <w:contextualSpacing/>
        <w:jc w:val="both"/>
        <w:rPr>
          <w:rFonts w:asciiTheme="majorBidi" w:eastAsia="Times New Roman" w:hAnsiTheme="majorBidi" w:cstheme="majorBidi"/>
          <w:sz w:val="24"/>
          <w:szCs w:val="24"/>
        </w:rPr>
      </w:pPr>
      <w:r w:rsidRPr="000968CD">
        <w:rPr>
          <w:rFonts w:asciiTheme="majorBidi" w:hAnsiTheme="majorBidi" w:cstheme="majorBidi"/>
          <w:color w:val="000000" w:themeColor="text1"/>
          <w:kern w:val="24"/>
          <w:sz w:val="24"/>
          <w:szCs w:val="24"/>
        </w:rPr>
        <w:t xml:space="preserve">Ce stage m’a été une occasion de m’intégrer au sein de la Banque </w:t>
      </w:r>
      <w:proofErr w:type="spellStart"/>
      <w:r w:rsidRPr="000968CD">
        <w:rPr>
          <w:rFonts w:asciiTheme="majorBidi" w:hAnsiTheme="majorBidi" w:cstheme="majorBidi"/>
          <w:color w:val="000000" w:themeColor="text1"/>
          <w:kern w:val="24"/>
          <w:sz w:val="24"/>
          <w:szCs w:val="24"/>
        </w:rPr>
        <w:t>Zitouna</w:t>
      </w:r>
      <w:proofErr w:type="spellEnd"/>
      <w:r w:rsidRPr="000968CD">
        <w:rPr>
          <w:rFonts w:asciiTheme="majorBidi" w:hAnsiTheme="majorBidi" w:cstheme="majorBidi"/>
          <w:color w:val="000000" w:themeColor="text1"/>
          <w:kern w:val="24"/>
          <w:sz w:val="24"/>
          <w:szCs w:val="24"/>
        </w:rPr>
        <w:t xml:space="preserve"> et de maitriser les procédures de travail, d’approfondir mes connaissances théoriques et pratiques en me bénéficiant d’une bonne expérience du métier.</w:t>
      </w:r>
    </w:p>
    <w:p w:rsidR="000968CD" w:rsidRDefault="000968CD" w:rsidP="00350F00">
      <w:pPr>
        <w:keepNext/>
        <w:spacing w:after="0" w:line="276" w:lineRule="auto"/>
        <w:rPr>
          <w:rFonts w:ascii="Times New Roman" w:eastAsia="Calibri" w:hAnsi="Times New Roman" w:cs="Times New Roman"/>
          <w:sz w:val="24"/>
          <w:szCs w:val="24"/>
        </w:rPr>
      </w:pPr>
    </w:p>
    <w:p w:rsidR="002B77E0" w:rsidRDefault="00256DC3" w:rsidP="00301ED1">
      <w:pPr>
        <w:spacing w:after="200" w:line="240" w:lineRule="auto"/>
        <w:rPr>
          <w:rFonts w:ascii="Calibri" w:eastAsia="Calibri" w:hAnsi="Calibri" w:cs="Calibri"/>
          <w:b/>
          <w:color w:val="244061"/>
          <w:sz w:val="28"/>
        </w:rPr>
      </w:pPr>
      <w:r w:rsidRPr="002A1255">
        <w:rPr>
          <w:rFonts w:ascii="Calibri" w:eastAsia="Calibri" w:hAnsi="Calibri" w:cs="Calibri"/>
          <w:b/>
          <w:noProof/>
          <w:color w:val="002060"/>
          <w:sz w:val="28"/>
        </w:rPr>
        <mc:AlternateContent>
          <mc:Choice Requires="wps">
            <w:drawing>
              <wp:anchor distT="0" distB="0" distL="114300" distR="114300" simplePos="0" relativeHeight="251721728" behindDoc="0" locked="0" layoutInCell="1" allowOverlap="1" wp14:anchorId="2BEB89F1" wp14:editId="06179A4D">
                <wp:simplePos x="0" y="0"/>
                <wp:positionH relativeFrom="margin">
                  <wp:posOffset>1975485</wp:posOffset>
                </wp:positionH>
                <wp:positionV relativeFrom="paragraph">
                  <wp:posOffset>313690</wp:posOffset>
                </wp:positionV>
                <wp:extent cx="1809750" cy="600075"/>
                <wp:effectExtent l="0" t="0" r="19050" b="28575"/>
                <wp:wrapNone/>
                <wp:docPr id="52" name="Rectangle 52"/>
                <wp:cNvGraphicFramePr/>
                <a:graphic xmlns:a="http://schemas.openxmlformats.org/drawingml/2006/main">
                  <a:graphicData uri="http://schemas.microsoft.com/office/word/2010/wordprocessingShape">
                    <wps:wsp>
                      <wps:cNvSpPr/>
                      <wps:spPr>
                        <a:xfrm>
                          <a:off x="0" y="0"/>
                          <a:ext cx="1809750" cy="600075"/>
                        </a:xfrm>
                        <a:prstGeom prst="rect">
                          <a:avLst/>
                        </a:prstGeom>
                        <a:solidFill>
                          <a:srgbClr val="92D050"/>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0FA5" w:rsidRPr="00256DC3" w:rsidRDefault="00E30FA5" w:rsidP="00256DC3">
                            <w:pPr>
                              <w:jc w:val="center"/>
                              <w:rPr>
                                <w:b/>
                                <w:bCs/>
                                <w:color w:val="000000" w:themeColor="text1"/>
                              </w:rPr>
                            </w:pPr>
                            <w:r w:rsidRPr="00256DC3">
                              <w:rPr>
                                <w:b/>
                                <w:bCs/>
                                <w:color w:val="000000" w:themeColor="text1"/>
                              </w:rPr>
                              <w:t xml:space="preserve">CHEF AGENCE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B89F1" id="Rectangle 52" o:spid="_x0000_s1040" style="position:absolute;margin-left:155.55pt;margin-top:24.7pt;width:142.5pt;height:47.2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" fillcolor="#92d050" strokecolor="#c5e0b3 [1305]" strokeweight="1pt">
                <v:textbox>
                  <w:txbxContent>
                    <w:p w:rsidR="00E30FA5" w:rsidRPr="00256DC3" w:rsidRDefault="00E30FA5" w:rsidP="00256DC3">
                      <w:pPr>
                        <w:jc w:val="center"/>
                        <w:rPr>
                          <w:b/>
                          <w:bCs/>
                          <w:color w:val="000000" w:themeColor="text1"/>
                        </w:rPr>
                      </w:pPr>
                      <w:r w:rsidRPr="00256DC3">
                        <w:rPr>
                          <w:b/>
                          <w:bCs/>
                          <w:color w:val="000000" w:themeColor="text1"/>
                        </w:rPr>
                        <w:t xml:space="preserve">CHEF AGENCE </w:t>
                      </w:r>
                    </w:p>
                  </w:txbxContent>
                </v:textbox>
                <w10:wrap anchorx="margin"/>
              </v:rect>
            </w:pict>
          </mc:Fallback>
        </mc:AlternateContent>
      </w:r>
      <w:r w:rsidR="00BE084D" w:rsidRPr="002A1255">
        <w:rPr>
          <w:rFonts w:ascii="Calibri" w:eastAsia="Calibri" w:hAnsi="Calibri" w:cs="Calibri"/>
          <w:b/>
          <w:color w:val="002060"/>
          <w:sz w:val="28"/>
        </w:rPr>
        <w:t>2</w:t>
      </w:r>
      <w:r w:rsidR="00AA48A9" w:rsidRPr="002A1255">
        <w:rPr>
          <w:rFonts w:ascii="Calibri" w:eastAsia="Calibri" w:hAnsi="Calibri" w:cs="Calibri"/>
          <w:b/>
          <w:color w:val="002060"/>
          <w:sz w:val="28"/>
        </w:rPr>
        <w:t>.1</w:t>
      </w:r>
      <w:r w:rsidR="00007844" w:rsidRPr="002A1255">
        <w:rPr>
          <w:rFonts w:ascii="Calibri" w:eastAsia="Calibri" w:hAnsi="Calibri" w:cs="Calibri"/>
          <w:b/>
          <w:color w:val="002060"/>
          <w:sz w:val="28"/>
        </w:rPr>
        <w:t xml:space="preserve"> </w:t>
      </w:r>
      <w:r w:rsidR="00A2759F" w:rsidRPr="002A1255">
        <w:rPr>
          <w:rFonts w:ascii="Calibri" w:eastAsia="Calibri" w:hAnsi="Calibri" w:cs="Calibri"/>
          <w:b/>
          <w:color w:val="002060"/>
          <w:sz w:val="28"/>
        </w:rPr>
        <w:t>L’Organigramme</w:t>
      </w:r>
      <w:r w:rsidR="00007844" w:rsidRPr="002A1255">
        <w:rPr>
          <w:rFonts w:ascii="Calibri" w:eastAsia="Calibri" w:hAnsi="Calibri" w:cs="Calibri"/>
          <w:b/>
          <w:color w:val="002060"/>
          <w:sz w:val="28"/>
        </w:rPr>
        <w:t xml:space="preserve"> de </w:t>
      </w:r>
      <w:r w:rsidR="00A2759F" w:rsidRPr="002A1255">
        <w:rPr>
          <w:rFonts w:ascii="Calibri" w:eastAsia="Calibri" w:hAnsi="Calibri" w:cs="Calibri"/>
          <w:b/>
          <w:color w:val="002060"/>
          <w:sz w:val="28"/>
        </w:rPr>
        <w:t>l’agence :</w:t>
      </w:r>
      <w:r w:rsidR="00301ED1">
        <w:rPr>
          <w:rFonts w:ascii="Calibri" w:eastAsia="Calibri" w:hAnsi="Calibri" w:cs="Calibri"/>
          <w:b/>
          <w:color w:val="244061"/>
          <w:sz w:val="28"/>
        </w:rPr>
        <w:t xml:space="preserve"> </w:t>
      </w:r>
    </w:p>
    <w:p w:rsidR="00301ED1" w:rsidRDefault="00301ED1" w:rsidP="00301ED1">
      <w:pPr>
        <w:spacing w:after="200" w:line="240" w:lineRule="auto"/>
        <w:rPr>
          <w:rFonts w:ascii="Calibri" w:eastAsia="Calibri" w:hAnsi="Calibri" w:cs="Calibri"/>
          <w:b/>
          <w:color w:val="244061"/>
          <w:sz w:val="28"/>
        </w:rPr>
      </w:pPr>
    </w:p>
    <w:p w:rsidR="002B77E0" w:rsidRPr="002B77E0" w:rsidRDefault="00256DC3" w:rsidP="002B77E0">
      <w:pPr>
        <w:spacing w:after="200" w:line="240" w:lineRule="auto"/>
        <w:rPr>
          <w:rFonts w:ascii="Calibri" w:eastAsia="Calibri" w:hAnsi="Calibri" w:cs="Calibri"/>
          <w:b/>
          <w:color w:val="244061"/>
          <w:sz w:val="28"/>
          <w:u w:val="single"/>
        </w:rPr>
      </w:pPr>
      <w:r>
        <w:rPr>
          <w:rFonts w:ascii="Calibri" w:eastAsia="Calibri" w:hAnsi="Calibri" w:cs="Calibri"/>
          <w:b/>
          <w:noProof/>
          <w:color w:val="244061"/>
          <w:sz w:val="28"/>
        </w:rPr>
        <mc:AlternateContent>
          <mc:Choice Requires="wps">
            <w:drawing>
              <wp:anchor distT="0" distB="0" distL="114300" distR="114300" simplePos="0" relativeHeight="251731968" behindDoc="0" locked="0" layoutInCell="1" allowOverlap="1" wp14:anchorId="273B355D" wp14:editId="257AE5D6">
                <wp:simplePos x="0" y="0"/>
                <wp:positionH relativeFrom="margin">
                  <wp:posOffset>2750185</wp:posOffset>
                </wp:positionH>
                <wp:positionV relativeFrom="paragraph">
                  <wp:posOffset>283845</wp:posOffset>
                </wp:positionV>
                <wp:extent cx="45719" cy="361950"/>
                <wp:effectExtent l="57150" t="0" r="50165" b="57150"/>
                <wp:wrapNone/>
                <wp:docPr id="67" name="Connecteur droit avec flèche 67"/>
                <wp:cNvGraphicFramePr/>
                <a:graphic xmlns:a="http://schemas.openxmlformats.org/drawingml/2006/main">
                  <a:graphicData uri="http://schemas.microsoft.com/office/word/2010/wordprocessingShape">
                    <wps:wsp>
                      <wps:cNvCnPr/>
                      <wps:spPr>
                        <a:xfrm flipH="1">
                          <a:off x="0" y="0"/>
                          <a:ext cx="45719" cy="3619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2AB98F" id="Connecteur droit avec flèche 67" o:spid="_x0000_s1026" type="#_x0000_t32" style="position:absolute;margin-left:216.55pt;margin-top:22.35pt;width:3.6pt;height:28.5pt;flip:x;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" strokecolor="#5b9bd5" strokeweight=".5pt">
                <v:stroke endarrow="block" joinstyle="miter"/>
                <w10:wrap anchorx="margin"/>
              </v:shape>
            </w:pict>
          </mc:Fallback>
        </mc:AlternateContent>
      </w:r>
      <w:r>
        <w:rPr>
          <w:rFonts w:ascii="Calibri" w:eastAsia="Calibri" w:hAnsi="Calibri" w:cs="Calibri"/>
          <w:b/>
          <w:noProof/>
          <w:color w:val="244061"/>
          <w:sz w:val="28"/>
        </w:rPr>
        <mc:AlternateContent>
          <mc:Choice Requires="wps">
            <w:drawing>
              <wp:anchor distT="0" distB="0" distL="114300" distR="114300" simplePos="0" relativeHeight="251729920" behindDoc="0" locked="0" layoutInCell="1" allowOverlap="1" wp14:anchorId="341CE185" wp14:editId="5304792B">
                <wp:simplePos x="0" y="0"/>
                <wp:positionH relativeFrom="margin">
                  <wp:posOffset>3834130</wp:posOffset>
                </wp:positionH>
                <wp:positionV relativeFrom="paragraph">
                  <wp:posOffset>7620</wp:posOffset>
                </wp:positionV>
                <wp:extent cx="1114425" cy="657225"/>
                <wp:effectExtent l="0" t="0" r="47625" b="47625"/>
                <wp:wrapNone/>
                <wp:docPr id="66" name="Connecteur droit avec flèche 66"/>
                <wp:cNvGraphicFramePr/>
                <a:graphic xmlns:a="http://schemas.openxmlformats.org/drawingml/2006/main">
                  <a:graphicData uri="http://schemas.microsoft.com/office/word/2010/wordprocessingShape">
                    <wps:wsp>
                      <wps:cNvCnPr/>
                      <wps:spPr>
                        <a:xfrm>
                          <a:off x="0" y="0"/>
                          <a:ext cx="1114425" cy="6572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EA4579" id="Connecteur droit avec flèche 66" o:spid="_x0000_s1026" type="#_x0000_t32" style="position:absolute;margin-left:301.9pt;margin-top:.6pt;width:87.75pt;height:51.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" strokecolor="#5b9bd5" strokeweight=".5pt">
                <v:stroke endarrow="block" joinstyle="miter"/>
                <w10:wrap anchorx="margin"/>
              </v:shape>
            </w:pict>
          </mc:Fallback>
        </mc:AlternateContent>
      </w:r>
      <w:r>
        <w:rPr>
          <w:rFonts w:ascii="Calibri" w:eastAsia="Calibri" w:hAnsi="Calibri" w:cs="Calibri"/>
          <w:b/>
          <w:noProof/>
          <w:color w:val="244061"/>
          <w:sz w:val="28"/>
        </w:rPr>
        <mc:AlternateContent>
          <mc:Choice Requires="wps">
            <w:drawing>
              <wp:anchor distT="0" distB="0" distL="114300" distR="114300" simplePos="0" relativeHeight="251727872" behindDoc="0" locked="0" layoutInCell="1" allowOverlap="1" wp14:anchorId="6DA935E5" wp14:editId="0F8572C7">
                <wp:simplePos x="0" y="0"/>
                <wp:positionH relativeFrom="margin">
                  <wp:posOffset>1005204</wp:posOffset>
                </wp:positionH>
                <wp:positionV relativeFrom="paragraph">
                  <wp:posOffset>55245</wp:posOffset>
                </wp:positionV>
                <wp:extent cx="952500" cy="600075"/>
                <wp:effectExtent l="38100" t="0" r="19050" b="47625"/>
                <wp:wrapNone/>
                <wp:docPr id="61" name="Connecteur droit avec flèche 61"/>
                <wp:cNvGraphicFramePr/>
                <a:graphic xmlns:a="http://schemas.openxmlformats.org/drawingml/2006/main">
                  <a:graphicData uri="http://schemas.microsoft.com/office/word/2010/wordprocessingShape">
                    <wps:wsp>
                      <wps:cNvCnPr/>
                      <wps:spPr>
                        <a:xfrm flipH="1">
                          <a:off x="0" y="0"/>
                          <a:ext cx="952500" cy="600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028501" id="Connecteur droit avec flèche 61" o:spid="_x0000_s1026" type="#_x0000_t32" style="position:absolute;margin-left:79.15pt;margin-top:4.35pt;width:75pt;height:47.25pt;flip:x;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" strokecolor="#5b9bd5 [3204]" strokeweight=".5pt">
                <v:stroke endarrow="block" joinstyle="miter"/>
                <w10:wrap anchorx="margin"/>
              </v:shape>
            </w:pict>
          </mc:Fallback>
        </mc:AlternateContent>
      </w:r>
    </w:p>
    <w:p w:rsidR="002B77E0" w:rsidRPr="002B77E0" w:rsidRDefault="002B77E0" w:rsidP="002B77E0">
      <w:pPr>
        <w:spacing w:after="200" w:line="240" w:lineRule="auto"/>
        <w:rPr>
          <w:rFonts w:ascii="Calibri" w:eastAsia="Calibri" w:hAnsi="Calibri" w:cs="Calibri"/>
          <w:b/>
          <w:color w:val="244061"/>
          <w:sz w:val="28"/>
        </w:rPr>
      </w:pPr>
    </w:p>
    <w:p w:rsidR="002B77E0" w:rsidRPr="002B77E0" w:rsidRDefault="00403F27" w:rsidP="00403F27">
      <w:pPr>
        <w:spacing w:after="200" w:line="240" w:lineRule="auto"/>
        <w:rPr>
          <w:rFonts w:ascii="Calibri" w:eastAsia="Calibri" w:hAnsi="Calibri" w:cs="Calibri"/>
          <w:b/>
          <w:color w:val="244061"/>
          <w:sz w:val="28"/>
          <w:u w:val="single"/>
        </w:rPr>
      </w:pPr>
      <w:r>
        <w:rPr>
          <w:rFonts w:ascii="Calibri" w:eastAsia="Calibri" w:hAnsi="Calibri" w:cs="Calibri"/>
          <w:b/>
          <w:noProof/>
          <w:color w:val="244061"/>
          <w:sz w:val="28"/>
          <w:u w:val="single"/>
        </w:rPr>
        <mc:AlternateContent>
          <mc:Choice Requires="wps">
            <w:drawing>
              <wp:anchor distT="0" distB="0" distL="114300" distR="114300" simplePos="0" relativeHeight="251726848" behindDoc="0" locked="0" layoutInCell="1" allowOverlap="1" wp14:anchorId="12E5607E" wp14:editId="04B3813E">
                <wp:simplePos x="0" y="0"/>
                <wp:positionH relativeFrom="margin">
                  <wp:align>center</wp:align>
                </wp:positionH>
                <wp:positionV relativeFrom="paragraph">
                  <wp:posOffset>8890</wp:posOffset>
                </wp:positionV>
                <wp:extent cx="1476375" cy="600075"/>
                <wp:effectExtent l="0" t="0" r="28575" b="28575"/>
                <wp:wrapNone/>
                <wp:docPr id="60" name="Rectangle à coins arrondis 60"/>
                <wp:cNvGraphicFramePr/>
                <a:graphic xmlns:a="http://schemas.openxmlformats.org/drawingml/2006/main">
                  <a:graphicData uri="http://schemas.microsoft.com/office/word/2010/wordprocessingShape">
                    <wps:wsp>
                      <wps:cNvSpPr/>
                      <wps:spPr>
                        <a:xfrm>
                          <a:off x="0" y="0"/>
                          <a:ext cx="1476375" cy="60007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E30FA5" w:rsidRDefault="00E30FA5" w:rsidP="00256DC3">
                            <w:pPr>
                              <w:jc w:val="center"/>
                            </w:pPr>
                            <w:r>
                              <w:t xml:space="preserve">3 CHARGES Clientèles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E5607E" id="Rectangle à coins arrondis 60" o:spid="_x0000_s1041" style="position:absolute;margin-left:0;margin-top:.7pt;width:116.25pt;height:47.25pt;z-index:251726848;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" fillcolor="#5b9bd5" strokecolor="#41719c" strokeweight="1pt">
                <v:stroke joinstyle="miter"/>
                <v:textbox>
                  <w:txbxContent>
                    <w:p w:rsidR="00E30FA5" w:rsidRDefault="00E30FA5" w:rsidP="00256DC3">
                      <w:pPr>
                        <w:jc w:val="center"/>
                      </w:pPr>
                      <w:r>
                        <w:t xml:space="preserve">3 CHARGES Clientèles </w:t>
                      </w:r>
                    </w:p>
                  </w:txbxContent>
                </v:textbox>
                <w10:wrap anchorx="margin"/>
              </v:roundrect>
            </w:pict>
          </mc:Fallback>
        </mc:AlternateContent>
      </w:r>
      <w:r>
        <w:rPr>
          <w:rFonts w:ascii="Calibri" w:eastAsia="Calibri" w:hAnsi="Calibri" w:cs="Calibri"/>
          <w:b/>
          <w:noProof/>
          <w:color w:val="244061"/>
          <w:sz w:val="28"/>
          <w:u w:val="single"/>
        </w:rPr>
        <mc:AlternateContent>
          <mc:Choice Requires="wps">
            <w:drawing>
              <wp:anchor distT="0" distB="0" distL="114300" distR="114300" simplePos="0" relativeHeight="251722752" behindDoc="0" locked="0" layoutInCell="1" allowOverlap="1" wp14:anchorId="22238A95" wp14:editId="488848D9">
                <wp:simplePos x="0" y="0"/>
                <wp:positionH relativeFrom="margin">
                  <wp:align>right</wp:align>
                </wp:positionH>
                <wp:positionV relativeFrom="paragraph">
                  <wp:posOffset>5080</wp:posOffset>
                </wp:positionV>
                <wp:extent cx="1476375" cy="600075"/>
                <wp:effectExtent l="0" t="0" r="28575" b="28575"/>
                <wp:wrapNone/>
                <wp:docPr id="53" name="Rectangle à coins arrondis 53"/>
                <wp:cNvGraphicFramePr/>
                <a:graphic xmlns:a="http://schemas.openxmlformats.org/drawingml/2006/main">
                  <a:graphicData uri="http://schemas.microsoft.com/office/word/2010/wordprocessingShape">
                    <wps:wsp>
                      <wps:cNvSpPr/>
                      <wps:spPr>
                        <a:xfrm>
                          <a:off x="0" y="0"/>
                          <a:ext cx="1476375" cy="6000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30FA5" w:rsidRPr="00256DC3" w:rsidRDefault="00E30FA5" w:rsidP="00256DC3">
                            <w:pPr>
                              <w:jc w:val="center"/>
                              <w:rPr>
                                <w:color w:val="0D0D0D" w:themeColor="text1" w:themeTint="F2"/>
                              </w:rPr>
                            </w:pPr>
                            <w:r w:rsidRPr="00256DC3">
                              <w:rPr>
                                <w:color w:val="0D0D0D" w:themeColor="text1" w:themeTint="F2"/>
                              </w:rPr>
                              <w:t>CAISSIER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238A95" id="Rectangle à coins arrondis 53" o:spid="_x0000_s1042" style="position:absolute;margin-left:65.05pt;margin-top:.4pt;width:116.25pt;height:47.25pt;z-index:251722752;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" fillcolor="#5b9bd5 [3204]" strokecolor="#1f4d78 [1604]" strokeweight="1pt">
                <v:stroke joinstyle="miter"/>
                <v:textbox>
                  <w:txbxContent>
                    <w:p w:rsidR="00E30FA5" w:rsidRPr="00256DC3" w:rsidRDefault="00E30FA5" w:rsidP="00256DC3">
                      <w:pPr>
                        <w:jc w:val="center"/>
                        <w:rPr>
                          <w:color w:val="0D0D0D" w:themeColor="text1" w:themeTint="F2"/>
                        </w:rPr>
                      </w:pPr>
                      <w:r w:rsidRPr="00256DC3">
                        <w:rPr>
                          <w:color w:val="0D0D0D" w:themeColor="text1" w:themeTint="F2"/>
                        </w:rPr>
                        <w:t>CAISSIER</w:t>
                      </w:r>
                    </w:p>
                  </w:txbxContent>
                </v:textbox>
                <w10:wrap anchorx="margin"/>
              </v:roundrect>
            </w:pict>
          </mc:Fallback>
        </mc:AlternateContent>
      </w:r>
      <w:r>
        <w:rPr>
          <w:rFonts w:ascii="Calibri" w:eastAsia="Calibri" w:hAnsi="Calibri" w:cs="Calibri"/>
          <w:b/>
          <w:noProof/>
          <w:color w:val="244061"/>
          <w:sz w:val="28"/>
          <w:u w:val="single"/>
        </w:rPr>
        <mc:AlternateContent>
          <mc:Choice Requires="wps">
            <w:drawing>
              <wp:anchor distT="0" distB="0" distL="114300" distR="114300" simplePos="0" relativeHeight="251724800" behindDoc="0" locked="0" layoutInCell="1" allowOverlap="1" wp14:anchorId="2AADFD31" wp14:editId="6FD70908">
                <wp:simplePos x="0" y="0"/>
                <wp:positionH relativeFrom="margin">
                  <wp:align>left</wp:align>
                </wp:positionH>
                <wp:positionV relativeFrom="paragraph">
                  <wp:posOffset>635</wp:posOffset>
                </wp:positionV>
                <wp:extent cx="1476375" cy="600075"/>
                <wp:effectExtent l="0" t="0" r="28575" b="28575"/>
                <wp:wrapNone/>
                <wp:docPr id="59" name="Rectangle à coins arrondis 59"/>
                <wp:cNvGraphicFramePr/>
                <a:graphic xmlns:a="http://schemas.openxmlformats.org/drawingml/2006/main">
                  <a:graphicData uri="http://schemas.microsoft.com/office/word/2010/wordprocessingShape">
                    <wps:wsp>
                      <wps:cNvSpPr/>
                      <wps:spPr>
                        <a:xfrm>
                          <a:off x="0" y="0"/>
                          <a:ext cx="1476375" cy="60007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E30FA5" w:rsidRDefault="00E30FA5" w:rsidP="00256DC3">
                            <w:pPr>
                              <w:jc w:val="center"/>
                            </w:pPr>
                            <w:r>
                              <w:t xml:space="preserve">RESPONSABLE ACCEUIL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ADFD31" id="Rectangle à coins arrondis 59" o:spid="_x0000_s1043" style="position:absolute;margin-left:0;margin-top:.05pt;width:116.25pt;height:47.25pt;z-index:251724800;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" fillcolor="#5b9bd5" strokecolor="#41719c" strokeweight="1pt">
                <v:stroke joinstyle="miter"/>
                <v:textbox>
                  <w:txbxContent>
                    <w:p w:rsidR="00E30FA5" w:rsidRDefault="00E30FA5" w:rsidP="00256DC3">
                      <w:pPr>
                        <w:jc w:val="center"/>
                      </w:pPr>
                      <w:r>
                        <w:t xml:space="preserve">RESPONSABLE ACCEUIL  </w:t>
                      </w:r>
                    </w:p>
                  </w:txbxContent>
                </v:textbox>
                <w10:wrap anchorx="margin"/>
              </v:roundrect>
            </w:pict>
          </mc:Fallback>
        </mc:AlternateContent>
      </w:r>
    </w:p>
    <w:p w:rsidR="002B77E0" w:rsidRPr="002B77E0" w:rsidRDefault="002B77E0" w:rsidP="002B77E0">
      <w:pPr>
        <w:spacing w:after="200" w:line="240" w:lineRule="auto"/>
        <w:rPr>
          <w:rFonts w:ascii="Calibri" w:eastAsia="Calibri" w:hAnsi="Calibri" w:cs="Calibri"/>
          <w:b/>
          <w:color w:val="244061"/>
          <w:sz w:val="28"/>
          <w:u w:val="single"/>
        </w:rPr>
      </w:pPr>
    </w:p>
    <w:p w:rsidR="00007844" w:rsidRDefault="00007844" w:rsidP="008E595E">
      <w:pPr>
        <w:spacing w:after="200" w:line="240" w:lineRule="auto"/>
        <w:rPr>
          <w:rFonts w:ascii="Calibri" w:eastAsia="Calibri" w:hAnsi="Calibri" w:cs="Calibri"/>
          <w:b/>
          <w:color w:val="244061"/>
          <w:sz w:val="28"/>
        </w:rPr>
      </w:pPr>
    </w:p>
    <w:p w:rsidR="00007844" w:rsidRDefault="00007844" w:rsidP="008E595E">
      <w:pPr>
        <w:spacing w:after="200" w:line="240" w:lineRule="auto"/>
        <w:rPr>
          <w:rFonts w:ascii="Calibri" w:eastAsia="Calibri" w:hAnsi="Calibri" w:cs="Calibri"/>
          <w:b/>
          <w:color w:val="244061"/>
          <w:sz w:val="28"/>
        </w:rPr>
      </w:pPr>
    </w:p>
    <w:p w:rsidR="008E595E" w:rsidRDefault="00BE084D" w:rsidP="008E595E">
      <w:pPr>
        <w:spacing w:after="200" w:line="240" w:lineRule="auto"/>
        <w:rPr>
          <w:rFonts w:ascii="Calibri" w:eastAsia="Calibri" w:hAnsi="Calibri" w:cs="Calibri"/>
          <w:b/>
          <w:color w:val="244061"/>
          <w:sz w:val="28"/>
        </w:rPr>
      </w:pPr>
      <w:r w:rsidRPr="002A1255">
        <w:rPr>
          <w:rFonts w:ascii="Calibri" w:eastAsia="Calibri" w:hAnsi="Calibri" w:cs="Calibri"/>
          <w:b/>
          <w:color w:val="002060"/>
          <w:sz w:val="28"/>
        </w:rPr>
        <w:t>2</w:t>
      </w:r>
      <w:r w:rsidR="008E595E" w:rsidRPr="002A1255">
        <w:rPr>
          <w:rFonts w:ascii="Calibri" w:eastAsia="Calibri" w:hAnsi="Calibri" w:cs="Calibri"/>
          <w:b/>
          <w:color w:val="002060"/>
          <w:sz w:val="28"/>
        </w:rPr>
        <w:t xml:space="preserve">.2 Structure </w:t>
      </w:r>
      <w:r w:rsidR="009B52EA" w:rsidRPr="002A1255">
        <w:rPr>
          <w:rFonts w:ascii="Calibri" w:eastAsia="Calibri" w:hAnsi="Calibri" w:cs="Calibri"/>
          <w:b/>
          <w:color w:val="002060"/>
          <w:sz w:val="28"/>
        </w:rPr>
        <w:t>de l’agence </w:t>
      </w:r>
      <w:r w:rsidR="009B52EA">
        <w:rPr>
          <w:rFonts w:ascii="Calibri" w:eastAsia="Calibri" w:hAnsi="Calibri" w:cs="Calibri"/>
          <w:b/>
          <w:color w:val="244061"/>
          <w:sz w:val="28"/>
        </w:rPr>
        <w:t>:</w:t>
      </w:r>
    </w:p>
    <w:p w:rsidR="009B52EA" w:rsidRPr="00465FC3" w:rsidRDefault="009B52EA" w:rsidP="00FA0B4A">
      <w:pPr>
        <w:spacing w:after="200" w:line="360" w:lineRule="auto"/>
        <w:jc w:val="both"/>
        <w:rPr>
          <w:rFonts w:asciiTheme="majorBidi" w:eastAsia="Calibri" w:hAnsiTheme="majorBidi" w:cstheme="majorBidi"/>
          <w:b/>
          <w:sz w:val="24"/>
          <w:szCs w:val="24"/>
          <w:u w:val="thick"/>
        </w:rPr>
      </w:pPr>
      <w:r w:rsidRPr="00465FC3">
        <w:rPr>
          <w:rFonts w:asciiTheme="majorBidi" w:eastAsia="Calibri" w:hAnsiTheme="majorBidi" w:cstheme="majorBidi"/>
          <w:sz w:val="24"/>
          <w:szCs w:val="24"/>
        </w:rPr>
        <w:t xml:space="preserve">Comme toutes les institutions bancaires la banque </w:t>
      </w:r>
      <w:proofErr w:type="spellStart"/>
      <w:r w:rsidRPr="00465FC3">
        <w:rPr>
          <w:rFonts w:asciiTheme="majorBidi" w:eastAsia="Calibri" w:hAnsiTheme="majorBidi" w:cstheme="majorBidi"/>
          <w:sz w:val="24"/>
          <w:szCs w:val="24"/>
        </w:rPr>
        <w:t>Zitouna</w:t>
      </w:r>
      <w:proofErr w:type="spellEnd"/>
      <w:r w:rsidRPr="00465FC3">
        <w:rPr>
          <w:rFonts w:asciiTheme="majorBidi" w:eastAsia="Calibri" w:hAnsiTheme="majorBidi" w:cstheme="majorBidi"/>
          <w:sz w:val="24"/>
          <w:szCs w:val="24"/>
        </w:rPr>
        <w:t xml:space="preserve"> est repartie en </w:t>
      </w:r>
      <w:r w:rsidRPr="00465FC3">
        <w:rPr>
          <w:rFonts w:asciiTheme="majorBidi" w:eastAsia="Calibri" w:hAnsiTheme="majorBidi" w:cstheme="majorBidi"/>
          <w:b/>
          <w:sz w:val="24"/>
          <w:szCs w:val="24"/>
          <w:u w:val="thick"/>
        </w:rPr>
        <w:t>Back Office</w:t>
      </w:r>
      <w:r w:rsidRPr="00465FC3">
        <w:rPr>
          <w:rFonts w:asciiTheme="majorBidi" w:eastAsia="Calibri" w:hAnsiTheme="majorBidi" w:cstheme="majorBidi"/>
          <w:b/>
          <w:sz w:val="24"/>
          <w:szCs w:val="24"/>
        </w:rPr>
        <w:t xml:space="preserve"> </w:t>
      </w:r>
      <w:r w:rsidRPr="00465FC3">
        <w:rPr>
          <w:rFonts w:asciiTheme="majorBidi" w:eastAsia="Calibri" w:hAnsiTheme="majorBidi" w:cstheme="majorBidi"/>
          <w:sz w:val="24"/>
          <w:szCs w:val="24"/>
        </w:rPr>
        <w:t xml:space="preserve">et </w:t>
      </w:r>
      <w:r>
        <w:rPr>
          <w:rFonts w:asciiTheme="majorBidi" w:eastAsia="Calibri" w:hAnsiTheme="majorBidi" w:cstheme="majorBidi"/>
          <w:b/>
          <w:sz w:val="24"/>
          <w:szCs w:val="24"/>
          <w:u w:val="thick"/>
        </w:rPr>
        <w:t>Fro</w:t>
      </w:r>
      <w:r w:rsidRPr="00465FC3">
        <w:rPr>
          <w:rFonts w:asciiTheme="majorBidi" w:eastAsia="Calibri" w:hAnsiTheme="majorBidi" w:cstheme="majorBidi"/>
          <w:b/>
          <w:sz w:val="24"/>
          <w:szCs w:val="24"/>
          <w:u w:val="thick"/>
        </w:rPr>
        <w:t>nt Office.</w:t>
      </w:r>
    </w:p>
    <w:p w:rsidR="009B52EA" w:rsidRPr="00465FC3" w:rsidRDefault="009B52EA" w:rsidP="00FA0B4A">
      <w:pPr>
        <w:spacing w:after="200" w:line="360" w:lineRule="auto"/>
        <w:jc w:val="both"/>
        <w:rPr>
          <w:rFonts w:asciiTheme="majorBidi" w:eastAsia="Calibri" w:hAnsiTheme="majorBidi" w:cstheme="majorBidi"/>
          <w:b/>
          <w:sz w:val="24"/>
          <w:szCs w:val="24"/>
          <w:u w:val="thick"/>
        </w:rPr>
      </w:pPr>
      <w:r>
        <w:rPr>
          <w:rFonts w:asciiTheme="majorBidi" w:eastAsia="Calibri" w:hAnsiTheme="majorBidi" w:cstheme="majorBidi"/>
          <w:b/>
          <w:sz w:val="24"/>
          <w:szCs w:val="24"/>
          <w:u w:val="single"/>
        </w:rPr>
        <w:t>The</w:t>
      </w:r>
      <w:r w:rsidRPr="00465FC3">
        <w:rPr>
          <w:rFonts w:asciiTheme="majorBidi" w:eastAsia="Calibri" w:hAnsiTheme="majorBidi" w:cstheme="majorBidi"/>
          <w:b/>
          <w:sz w:val="24"/>
          <w:szCs w:val="24"/>
          <w:u w:val="single"/>
        </w:rPr>
        <w:t xml:space="preserve"> Back Office :</w:t>
      </w:r>
      <w:r w:rsidRPr="00465FC3">
        <w:rPr>
          <w:rFonts w:asciiTheme="majorBidi" w:eastAsia="Calibri" w:hAnsiTheme="majorBidi" w:cstheme="majorBidi"/>
          <w:sz w:val="24"/>
          <w:szCs w:val="24"/>
        </w:rPr>
        <w:t xml:space="preserve"> Il</w:t>
      </w:r>
      <w:r w:rsidRPr="00465FC3">
        <w:rPr>
          <w:rFonts w:asciiTheme="majorBidi" w:eastAsia="Calibri" w:hAnsiTheme="majorBidi" w:cstheme="majorBidi"/>
          <w:b/>
          <w:color w:val="984806"/>
          <w:sz w:val="24"/>
          <w:szCs w:val="24"/>
        </w:rPr>
        <w:t xml:space="preserve"> </w:t>
      </w:r>
      <w:r w:rsidRPr="00465FC3">
        <w:rPr>
          <w:rFonts w:asciiTheme="majorBidi" w:eastAsia="Calibri" w:hAnsiTheme="majorBidi" w:cstheme="majorBidi"/>
          <w:sz w:val="24"/>
          <w:szCs w:val="24"/>
        </w:rPr>
        <w:t>est représenté par les différents services qui travaillent sans contact avec la clientèle et qui sont installée généralement dans le siège de la banque et siège annexe. Le Back Office est composé de plusieurs département à savoir (service juridique, service étranger, service ressource humaines, services risque financement,…).</w:t>
      </w:r>
    </w:p>
    <w:p w:rsidR="009B52EA" w:rsidRPr="00465FC3" w:rsidRDefault="009B52EA" w:rsidP="00FA0B4A">
      <w:pPr>
        <w:spacing w:after="200" w:line="360" w:lineRule="auto"/>
        <w:jc w:val="both"/>
        <w:rPr>
          <w:rFonts w:asciiTheme="majorBidi" w:eastAsia="Calibri" w:hAnsiTheme="majorBidi" w:cstheme="majorBidi"/>
          <w:sz w:val="24"/>
          <w:szCs w:val="24"/>
        </w:rPr>
      </w:pPr>
      <w:r>
        <w:rPr>
          <w:rFonts w:asciiTheme="majorBidi" w:eastAsia="Calibri" w:hAnsiTheme="majorBidi" w:cstheme="majorBidi"/>
          <w:b/>
          <w:sz w:val="24"/>
          <w:szCs w:val="24"/>
          <w:u w:val="single"/>
        </w:rPr>
        <w:t>The</w:t>
      </w:r>
      <w:r w:rsidRPr="00465FC3">
        <w:rPr>
          <w:rFonts w:asciiTheme="majorBidi" w:eastAsia="Calibri" w:hAnsiTheme="majorBidi" w:cstheme="majorBidi"/>
          <w:b/>
          <w:sz w:val="24"/>
          <w:szCs w:val="24"/>
          <w:u w:val="single"/>
        </w:rPr>
        <w:t xml:space="preserve"> Front Office :</w:t>
      </w:r>
      <w:r w:rsidRPr="00465FC3">
        <w:rPr>
          <w:rFonts w:asciiTheme="majorBidi" w:eastAsia="Calibri" w:hAnsiTheme="majorBidi" w:cstheme="majorBidi"/>
          <w:sz w:val="24"/>
          <w:szCs w:val="24"/>
        </w:rPr>
        <w:t xml:space="preserve"> Il est composé de réseau des agences et des filiales en contact direct avec la clientèle.</w:t>
      </w:r>
    </w:p>
    <w:p w:rsidR="005F1A31" w:rsidRDefault="005F1A31" w:rsidP="00350F00">
      <w:pPr>
        <w:spacing w:after="200" w:line="276" w:lineRule="auto"/>
        <w:rPr>
          <w:rFonts w:ascii="Calibri" w:eastAsia="Calibri" w:hAnsi="Calibri" w:cs="Calibri"/>
          <w:b/>
          <w:color w:val="002060"/>
          <w:sz w:val="28"/>
        </w:rPr>
      </w:pPr>
    </w:p>
    <w:p w:rsidR="00FA0B4A" w:rsidRDefault="00FA0B4A" w:rsidP="00350F00">
      <w:pPr>
        <w:spacing w:after="200" w:line="276" w:lineRule="auto"/>
        <w:rPr>
          <w:rFonts w:ascii="Calibri" w:eastAsia="Calibri" w:hAnsi="Calibri" w:cs="Calibri"/>
          <w:b/>
          <w:color w:val="002060"/>
          <w:sz w:val="28"/>
        </w:rPr>
      </w:pPr>
    </w:p>
    <w:p w:rsidR="008E595E" w:rsidRDefault="00F32DD4" w:rsidP="00350F00">
      <w:pPr>
        <w:spacing w:after="200" w:line="276" w:lineRule="auto"/>
        <w:rPr>
          <w:rFonts w:ascii="Calibri" w:eastAsia="Calibri" w:hAnsi="Calibri" w:cs="Calibri"/>
          <w:b/>
          <w:color w:val="244061"/>
          <w:sz w:val="28"/>
        </w:rPr>
      </w:pPr>
      <w:r w:rsidRPr="002A1255">
        <w:rPr>
          <w:rFonts w:ascii="Calibri" w:eastAsia="Calibri" w:hAnsi="Calibri" w:cs="Calibri"/>
          <w:b/>
          <w:color w:val="002060"/>
          <w:sz w:val="28"/>
        </w:rPr>
        <w:lastRenderedPageBreak/>
        <w:t>2</w:t>
      </w:r>
      <w:r w:rsidR="008E595E" w:rsidRPr="002A1255">
        <w:rPr>
          <w:rFonts w:ascii="Calibri" w:eastAsia="Calibri" w:hAnsi="Calibri" w:cs="Calibri"/>
          <w:b/>
          <w:color w:val="002060"/>
          <w:sz w:val="28"/>
        </w:rPr>
        <w:t xml:space="preserve">.3 Les tâches </w:t>
      </w:r>
      <w:r w:rsidR="00007844" w:rsidRPr="002A1255">
        <w:rPr>
          <w:rFonts w:ascii="Calibri" w:eastAsia="Calibri" w:hAnsi="Calibri" w:cs="Calibri"/>
          <w:b/>
          <w:color w:val="002060"/>
          <w:sz w:val="28"/>
        </w:rPr>
        <w:t>effectuées</w:t>
      </w:r>
      <w:r w:rsidR="00BE084D" w:rsidRPr="002A1255">
        <w:rPr>
          <w:rFonts w:ascii="Calibri" w:eastAsia="Calibri" w:hAnsi="Calibri" w:cs="Calibri"/>
          <w:b/>
          <w:color w:val="002060"/>
          <w:sz w:val="28"/>
        </w:rPr>
        <w:t> </w:t>
      </w:r>
      <w:r w:rsidR="00BE084D">
        <w:rPr>
          <w:rFonts w:ascii="Calibri" w:eastAsia="Calibri" w:hAnsi="Calibri" w:cs="Calibri"/>
          <w:b/>
          <w:color w:val="244061"/>
          <w:sz w:val="28"/>
        </w:rPr>
        <w:t>:</w:t>
      </w:r>
    </w:p>
    <w:p w:rsidR="002A1255" w:rsidRDefault="00266DE3" w:rsidP="00FA0B4A">
      <w:pPr>
        <w:spacing w:after="200" w:line="360" w:lineRule="auto"/>
        <w:jc w:val="both"/>
        <w:rPr>
          <w:rFonts w:asciiTheme="majorBidi" w:eastAsia="Calibri" w:hAnsiTheme="majorBidi" w:cstheme="majorBidi"/>
          <w:sz w:val="24"/>
          <w:szCs w:val="24"/>
        </w:rPr>
      </w:pPr>
      <w:r w:rsidRPr="00266DE3">
        <w:rPr>
          <w:rFonts w:asciiTheme="majorBidi" w:eastAsia="Calibri" w:hAnsiTheme="majorBidi" w:cstheme="majorBidi"/>
          <w:sz w:val="24"/>
          <w:szCs w:val="24"/>
        </w:rPr>
        <w:t xml:space="preserve">Mon stage effectué à l’agence de la </w:t>
      </w:r>
      <w:proofErr w:type="spellStart"/>
      <w:r w:rsidRPr="00266DE3">
        <w:rPr>
          <w:rFonts w:asciiTheme="majorBidi" w:eastAsia="Calibri" w:hAnsiTheme="majorBidi" w:cstheme="majorBidi"/>
          <w:sz w:val="24"/>
          <w:szCs w:val="24"/>
        </w:rPr>
        <w:t>marsa</w:t>
      </w:r>
      <w:proofErr w:type="spellEnd"/>
      <w:r w:rsidRPr="00266DE3">
        <w:rPr>
          <w:rFonts w:asciiTheme="majorBidi" w:eastAsia="Calibri" w:hAnsiTheme="majorBidi" w:cstheme="majorBidi"/>
          <w:sz w:val="24"/>
          <w:szCs w:val="24"/>
        </w:rPr>
        <w:t xml:space="preserve"> de la banque </w:t>
      </w:r>
      <w:proofErr w:type="spellStart"/>
      <w:r w:rsidRPr="00266DE3">
        <w:rPr>
          <w:rFonts w:asciiTheme="majorBidi" w:eastAsia="Calibri" w:hAnsiTheme="majorBidi" w:cstheme="majorBidi"/>
          <w:sz w:val="24"/>
          <w:szCs w:val="24"/>
        </w:rPr>
        <w:t>Zitouna</w:t>
      </w:r>
      <w:proofErr w:type="spellEnd"/>
      <w:r w:rsidRPr="00266DE3">
        <w:rPr>
          <w:rFonts w:asciiTheme="majorBidi" w:eastAsia="Calibri" w:hAnsiTheme="majorBidi" w:cstheme="majorBidi"/>
          <w:sz w:val="24"/>
          <w:szCs w:val="24"/>
        </w:rPr>
        <w:t xml:space="preserve"> m’a été une belle occasion de m’intégrer et de maitriser les procédures de travail, d’approfondir mes connaissances théoriques et pratiques en me bénéficiant d’une bonne expérience.</w:t>
      </w:r>
    </w:p>
    <w:p w:rsidR="00266DE3" w:rsidRPr="002A1255" w:rsidRDefault="00266DE3" w:rsidP="002A1255">
      <w:pPr>
        <w:spacing w:after="200" w:line="276" w:lineRule="auto"/>
        <w:rPr>
          <w:rFonts w:asciiTheme="majorBidi" w:eastAsia="Calibri" w:hAnsiTheme="majorBidi" w:cstheme="majorBidi"/>
          <w:sz w:val="24"/>
          <w:szCs w:val="24"/>
        </w:rPr>
      </w:pPr>
      <w:r w:rsidRPr="002A1255">
        <w:rPr>
          <w:rFonts w:eastAsia="Calibri" w:cstheme="minorHAnsi"/>
          <w:b/>
          <w:color w:val="002060"/>
          <w:sz w:val="28"/>
          <w:szCs w:val="28"/>
        </w:rPr>
        <w:t>Le chargé clientèle</w:t>
      </w:r>
    </w:p>
    <w:p w:rsidR="00266DE3" w:rsidRPr="00266DE3" w:rsidRDefault="00266DE3" w:rsidP="00FA0B4A">
      <w:pPr>
        <w:spacing w:after="200" w:line="360" w:lineRule="auto"/>
        <w:jc w:val="both"/>
        <w:rPr>
          <w:rFonts w:asciiTheme="majorBidi" w:eastAsia="Calibri" w:hAnsiTheme="majorBidi" w:cstheme="majorBidi"/>
          <w:sz w:val="24"/>
          <w:szCs w:val="24"/>
        </w:rPr>
      </w:pPr>
      <w:r w:rsidRPr="00266DE3">
        <w:rPr>
          <w:rFonts w:asciiTheme="majorBidi" w:eastAsia="Calibri" w:hAnsiTheme="majorBidi" w:cstheme="majorBidi"/>
          <w:sz w:val="24"/>
          <w:szCs w:val="24"/>
        </w:rPr>
        <w:t>Le chargé de clientèle maintient une relation directe avec les clients ce qui m’a permis de savoir comment être sociable et de construire une afin de les fidéliser.</w:t>
      </w:r>
    </w:p>
    <w:p w:rsidR="00266DE3" w:rsidRPr="00266DE3" w:rsidRDefault="00266DE3" w:rsidP="00FA0B4A">
      <w:pPr>
        <w:spacing w:after="200" w:line="360" w:lineRule="auto"/>
        <w:jc w:val="both"/>
        <w:rPr>
          <w:rFonts w:asciiTheme="majorBidi" w:eastAsia="Calibri" w:hAnsiTheme="majorBidi" w:cstheme="majorBidi"/>
          <w:sz w:val="24"/>
          <w:szCs w:val="24"/>
        </w:rPr>
      </w:pPr>
      <w:r w:rsidRPr="00266DE3">
        <w:rPr>
          <w:rFonts w:asciiTheme="majorBidi" w:eastAsia="Calibri" w:hAnsiTheme="majorBidi" w:cstheme="majorBidi"/>
          <w:sz w:val="24"/>
          <w:szCs w:val="24"/>
        </w:rPr>
        <w:t>J’ai aidé mon superviseur à suivre les comptes d'un certain nombre de clients de la banque, de les informer : de nouveaux aptitudes de marché boursier (pour les entreprises) ainsi que les nouveaux approches de financements islamiques ; de les servir : passer une commande d’un nouveau carnet de chèque ou le renouvellement de leur cartes. Aussi, on conseille les clients en fonction des changements qui peuvent se produire dans leur vie (mariage, divorce, enfants…) et qui impactera</w:t>
      </w:r>
      <w:r w:rsidR="00007844">
        <w:rPr>
          <w:rFonts w:asciiTheme="majorBidi" w:eastAsia="Calibri" w:hAnsiTheme="majorBidi" w:cstheme="majorBidi"/>
          <w:sz w:val="24"/>
          <w:szCs w:val="24"/>
        </w:rPr>
        <w:t>ient leur situation économique.</w:t>
      </w:r>
    </w:p>
    <w:p w:rsidR="00266DE3" w:rsidRPr="002A1255" w:rsidRDefault="00266DE3" w:rsidP="002A1255">
      <w:pPr>
        <w:spacing w:after="200" w:line="276" w:lineRule="auto"/>
        <w:rPr>
          <w:rFonts w:eastAsia="Calibri" w:cstheme="minorHAnsi"/>
          <w:b/>
          <w:color w:val="002060"/>
          <w:sz w:val="28"/>
          <w:szCs w:val="28"/>
        </w:rPr>
      </w:pPr>
      <w:r w:rsidRPr="002A1255">
        <w:rPr>
          <w:rFonts w:eastAsia="Calibri" w:cstheme="minorHAnsi"/>
          <w:b/>
          <w:color w:val="002060"/>
          <w:sz w:val="28"/>
          <w:szCs w:val="28"/>
        </w:rPr>
        <w:t>Les caissiers :</w:t>
      </w:r>
    </w:p>
    <w:p w:rsidR="00266DE3" w:rsidRPr="00266DE3" w:rsidRDefault="00266DE3" w:rsidP="00FA0B4A">
      <w:pPr>
        <w:spacing w:after="200" w:line="360" w:lineRule="auto"/>
        <w:jc w:val="both"/>
        <w:rPr>
          <w:rFonts w:asciiTheme="majorBidi" w:eastAsia="Calibri" w:hAnsiTheme="majorBidi" w:cstheme="majorBidi"/>
          <w:sz w:val="24"/>
          <w:szCs w:val="24"/>
        </w:rPr>
      </w:pPr>
      <w:r w:rsidRPr="00266DE3">
        <w:rPr>
          <w:rFonts w:asciiTheme="majorBidi" w:eastAsia="Calibri" w:hAnsiTheme="majorBidi" w:cstheme="majorBidi"/>
          <w:sz w:val="24"/>
          <w:szCs w:val="24"/>
        </w:rPr>
        <w:t>Le guichetier (ou caissier) gère l'accueil de la banque, en contact direct avec la clientèle. Il gère les opérations bancaires les plus courantes comme les retraits, virements ou versements. Il est aujourd'hui amené à vendre des produits financiers ou d'assurance. Il peut éventuellement prendre des rendez-vous pour les chargés de clientèle.</w:t>
      </w:r>
    </w:p>
    <w:p w:rsidR="00266DE3" w:rsidRPr="00266DE3" w:rsidRDefault="00266DE3" w:rsidP="00350F00">
      <w:pPr>
        <w:spacing w:after="200" w:line="276" w:lineRule="auto"/>
        <w:rPr>
          <w:rFonts w:asciiTheme="majorBidi" w:eastAsia="Calibri" w:hAnsiTheme="majorBidi" w:cstheme="majorBidi"/>
          <w:b/>
          <w:color w:val="4F6228"/>
          <w:sz w:val="24"/>
          <w:szCs w:val="24"/>
        </w:rPr>
      </w:pPr>
      <w:r w:rsidRPr="002A1255">
        <w:rPr>
          <w:rFonts w:eastAsia="Calibri" w:cstheme="minorHAnsi"/>
          <w:b/>
          <w:color w:val="002060"/>
          <w:sz w:val="28"/>
          <w:szCs w:val="28"/>
        </w:rPr>
        <w:t>Les tâches que j’ai réalisées</w:t>
      </w:r>
      <w:r w:rsidRPr="002A1255">
        <w:rPr>
          <w:rFonts w:asciiTheme="majorBidi" w:eastAsia="Calibri" w:hAnsiTheme="majorBidi" w:cstheme="majorBidi"/>
          <w:b/>
          <w:color w:val="002060"/>
          <w:sz w:val="24"/>
          <w:szCs w:val="24"/>
        </w:rPr>
        <w:t> </w:t>
      </w:r>
      <w:r w:rsidRPr="00266DE3">
        <w:rPr>
          <w:rFonts w:asciiTheme="majorBidi" w:eastAsia="Calibri" w:hAnsiTheme="majorBidi" w:cstheme="majorBidi"/>
          <w:b/>
          <w:color w:val="4F6228"/>
          <w:sz w:val="24"/>
          <w:szCs w:val="24"/>
        </w:rPr>
        <w:t>:</w:t>
      </w:r>
    </w:p>
    <w:p w:rsidR="00266DE3" w:rsidRPr="00266DE3" w:rsidRDefault="00266DE3" w:rsidP="00FA0B4A">
      <w:pPr>
        <w:numPr>
          <w:ilvl w:val="0"/>
          <w:numId w:val="20"/>
        </w:numPr>
        <w:spacing w:after="200" w:line="360" w:lineRule="auto"/>
        <w:ind w:left="720" w:hanging="360"/>
        <w:jc w:val="both"/>
        <w:rPr>
          <w:rFonts w:asciiTheme="majorBidi" w:eastAsia="Calibri" w:hAnsiTheme="majorBidi" w:cstheme="majorBidi"/>
          <w:sz w:val="24"/>
          <w:szCs w:val="24"/>
        </w:rPr>
      </w:pPr>
      <w:r w:rsidRPr="00266DE3">
        <w:rPr>
          <w:rFonts w:asciiTheme="majorBidi" w:eastAsia="Calibri" w:hAnsiTheme="majorBidi" w:cstheme="majorBidi"/>
          <w:sz w:val="24"/>
          <w:szCs w:val="24"/>
        </w:rPr>
        <w:t>Je repris mon travail avec le chargé clientèle pour savoir une idée sur le déroulement de travail</w:t>
      </w:r>
    </w:p>
    <w:p w:rsidR="00840E7A" w:rsidRDefault="00266DE3" w:rsidP="00FA0B4A">
      <w:pPr>
        <w:numPr>
          <w:ilvl w:val="0"/>
          <w:numId w:val="20"/>
        </w:numPr>
        <w:tabs>
          <w:tab w:val="left" w:pos="426"/>
        </w:tabs>
        <w:spacing w:after="200" w:line="360" w:lineRule="auto"/>
        <w:ind w:left="720" w:hanging="360"/>
        <w:jc w:val="both"/>
        <w:rPr>
          <w:rFonts w:asciiTheme="majorBidi" w:eastAsia="Calibri" w:hAnsiTheme="majorBidi" w:cstheme="majorBidi"/>
          <w:sz w:val="24"/>
          <w:szCs w:val="24"/>
        </w:rPr>
      </w:pPr>
      <w:r w:rsidRPr="00266DE3">
        <w:rPr>
          <w:rFonts w:asciiTheme="majorBidi" w:eastAsia="Calibri" w:hAnsiTheme="majorBidi" w:cstheme="majorBidi"/>
          <w:sz w:val="24"/>
          <w:szCs w:val="24"/>
        </w:rPr>
        <w:t xml:space="preserve">J’ai </w:t>
      </w:r>
      <w:r w:rsidR="00840E7A">
        <w:rPr>
          <w:rFonts w:asciiTheme="majorBidi" w:eastAsia="Calibri" w:hAnsiTheme="majorBidi" w:cstheme="majorBidi"/>
          <w:sz w:val="24"/>
          <w:szCs w:val="24"/>
        </w:rPr>
        <w:t>remplis la fiche des remises des chèques</w:t>
      </w:r>
    </w:p>
    <w:p w:rsidR="00266DE3" w:rsidRDefault="00840E7A" w:rsidP="00FA0B4A">
      <w:pPr>
        <w:numPr>
          <w:ilvl w:val="0"/>
          <w:numId w:val="20"/>
        </w:numPr>
        <w:tabs>
          <w:tab w:val="left" w:pos="426"/>
        </w:tabs>
        <w:spacing w:after="200" w:line="360" w:lineRule="auto"/>
        <w:ind w:left="720" w:hanging="360"/>
        <w:jc w:val="both"/>
        <w:rPr>
          <w:rFonts w:asciiTheme="majorBidi" w:eastAsia="Calibri" w:hAnsiTheme="majorBidi" w:cstheme="majorBidi"/>
          <w:sz w:val="24"/>
          <w:szCs w:val="24"/>
        </w:rPr>
      </w:pPr>
      <w:r>
        <w:rPr>
          <w:rFonts w:asciiTheme="majorBidi" w:eastAsia="Calibri" w:hAnsiTheme="majorBidi" w:cstheme="majorBidi"/>
          <w:sz w:val="24"/>
          <w:szCs w:val="24"/>
        </w:rPr>
        <w:t xml:space="preserve">Pointage à la fin de la journée </w:t>
      </w:r>
    </w:p>
    <w:p w:rsidR="00840E7A" w:rsidRPr="00266DE3" w:rsidRDefault="00840E7A" w:rsidP="00FA0B4A">
      <w:pPr>
        <w:numPr>
          <w:ilvl w:val="0"/>
          <w:numId w:val="20"/>
        </w:numPr>
        <w:tabs>
          <w:tab w:val="left" w:pos="426"/>
        </w:tabs>
        <w:spacing w:after="200" w:line="360" w:lineRule="auto"/>
        <w:ind w:left="720" w:hanging="360"/>
        <w:jc w:val="both"/>
        <w:rPr>
          <w:rFonts w:asciiTheme="majorBidi" w:eastAsia="Calibri" w:hAnsiTheme="majorBidi" w:cstheme="majorBidi"/>
          <w:sz w:val="24"/>
          <w:szCs w:val="24"/>
        </w:rPr>
      </w:pPr>
      <w:r>
        <w:rPr>
          <w:rFonts w:asciiTheme="majorBidi" w:eastAsia="Calibri" w:hAnsiTheme="majorBidi" w:cstheme="majorBidi"/>
          <w:sz w:val="24"/>
          <w:szCs w:val="24"/>
        </w:rPr>
        <w:t>Scanner les chèques</w:t>
      </w:r>
      <w:bookmarkStart w:id="0" w:name="_GoBack"/>
      <w:bookmarkEnd w:id="0"/>
      <w:r>
        <w:rPr>
          <w:rFonts w:asciiTheme="majorBidi" w:eastAsia="Calibri" w:hAnsiTheme="majorBidi" w:cstheme="majorBidi"/>
          <w:sz w:val="24"/>
          <w:szCs w:val="24"/>
        </w:rPr>
        <w:t xml:space="preserve"> afin de vérifier la signature </w:t>
      </w:r>
    </w:p>
    <w:p w:rsidR="00266DE3" w:rsidRPr="00266DE3" w:rsidRDefault="00266DE3" w:rsidP="00FA0B4A">
      <w:pPr>
        <w:tabs>
          <w:tab w:val="left" w:pos="426"/>
        </w:tabs>
        <w:spacing w:after="200" w:line="276" w:lineRule="auto"/>
        <w:ind w:left="360"/>
        <w:rPr>
          <w:rFonts w:asciiTheme="majorBidi" w:eastAsia="Calibri" w:hAnsiTheme="majorBidi" w:cstheme="majorBidi"/>
          <w:sz w:val="24"/>
          <w:szCs w:val="24"/>
        </w:rPr>
      </w:pPr>
    </w:p>
    <w:p w:rsidR="00330703" w:rsidRPr="009C0165" w:rsidRDefault="00A05229" w:rsidP="00266DE3">
      <w:pPr>
        <w:tabs>
          <w:tab w:val="left" w:pos="6585"/>
        </w:tabs>
        <w:spacing w:after="200" w:line="276" w:lineRule="auto"/>
        <w:jc w:val="both"/>
        <w:rPr>
          <w:rFonts w:ascii="Calibri" w:eastAsia="Calibri" w:hAnsi="Calibri" w:cs="Calibri"/>
          <w:b/>
          <w:color w:val="002060"/>
          <w:sz w:val="28"/>
        </w:rPr>
      </w:pPr>
      <w:r w:rsidRPr="009C0165">
        <w:rPr>
          <w:rFonts w:ascii="Calibri" w:eastAsia="Calibri" w:hAnsi="Calibri" w:cs="Calibri"/>
          <w:color w:val="002060"/>
          <w:sz w:val="28"/>
        </w:rPr>
        <w:t xml:space="preserve"> </w:t>
      </w:r>
      <w:r w:rsidR="009C0165" w:rsidRPr="009C0165">
        <w:rPr>
          <w:rFonts w:ascii="Calibri" w:eastAsia="Calibri" w:hAnsi="Calibri" w:cs="Calibri"/>
          <w:b/>
          <w:color w:val="002060"/>
          <w:sz w:val="28"/>
        </w:rPr>
        <w:t>2.4</w:t>
      </w:r>
      <w:r w:rsidRPr="009C0165">
        <w:rPr>
          <w:rFonts w:ascii="Calibri" w:eastAsia="Calibri" w:hAnsi="Calibri" w:cs="Calibri"/>
          <w:b/>
          <w:color w:val="002060"/>
          <w:sz w:val="28"/>
        </w:rPr>
        <w:t xml:space="preserve">. Les services </w:t>
      </w:r>
      <w:r w:rsidR="009C0165" w:rsidRPr="009C0165">
        <w:rPr>
          <w:rFonts w:ascii="Calibri" w:eastAsia="Calibri" w:hAnsi="Calibri" w:cs="Calibri"/>
          <w:b/>
          <w:color w:val="002060"/>
          <w:sz w:val="28"/>
        </w:rPr>
        <w:t>offerts</w:t>
      </w:r>
      <w:r w:rsidRPr="009C0165">
        <w:rPr>
          <w:rFonts w:ascii="Calibri" w:eastAsia="Calibri" w:hAnsi="Calibri" w:cs="Calibri"/>
          <w:b/>
          <w:color w:val="002060"/>
          <w:sz w:val="28"/>
        </w:rPr>
        <w:t xml:space="preserve"> par Banque </w:t>
      </w:r>
      <w:proofErr w:type="spellStart"/>
      <w:r w:rsidRPr="009C0165">
        <w:rPr>
          <w:rFonts w:ascii="Calibri" w:eastAsia="Calibri" w:hAnsi="Calibri" w:cs="Calibri"/>
          <w:b/>
          <w:color w:val="002060"/>
          <w:sz w:val="28"/>
        </w:rPr>
        <w:t>Zitouna</w:t>
      </w:r>
      <w:proofErr w:type="spellEnd"/>
      <w:r w:rsidRPr="009C0165">
        <w:rPr>
          <w:rFonts w:ascii="Calibri" w:eastAsia="Calibri" w:hAnsi="Calibri" w:cs="Calibri"/>
          <w:b/>
          <w:color w:val="002060"/>
          <w:sz w:val="28"/>
        </w:rPr>
        <w:t> :</w:t>
      </w:r>
    </w:p>
    <w:p w:rsidR="00330703" w:rsidRDefault="00A05229">
      <w:pPr>
        <w:tabs>
          <w:tab w:val="left" w:pos="7245"/>
        </w:tabs>
        <w:spacing w:after="200" w:line="276" w:lineRule="auto"/>
        <w:rPr>
          <w:rFonts w:ascii="Calibri" w:eastAsia="Calibri" w:hAnsi="Calibri" w:cs="Calibri"/>
          <w:b/>
          <w:color w:val="4F6228"/>
          <w:sz w:val="28"/>
        </w:rPr>
      </w:pPr>
      <w:r w:rsidRPr="002A1255">
        <w:rPr>
          <w:rFonts w:ascii="Calibri" w:eastAsia="Calibri" w:hAnsi="Calibri" w:cs="Calibri"/>
          <w:b/>
          <w:color w:val="002060"/>
          <w:sz w:val="28"/>
        </w:rPr>
        <w:t xml:space="preserve">Les </w:t>
      </w:r>
      <w:r w:rsidR="00F32DD4" w:rsidRPr="002A1255">
        <w:rPr>
          <w:rFonts w:ascii="Calibri" w:eastAsia="Calibri" w:hAnsi="Calibri" w:cs="Calibri"/>
          <w:b/>
          <w:color w:val="002060"/>
          <w:sz w:val="28"/>
        </w:rPr>
        <w:t>cartes</w:t>
      </w:r>
      <w:r w:rsidRPr="002A1255">
        <w:rPr>
          <w:rFonts w:ascii="Calibri" w:eastAsia="Calibri" w:hAnsi="Calibri" w:cs="Calibri"/>
          <w:b/>
          <w:color w:val="002060"/>
          <w:sz w:val="28"/>
        </w:rPr>
        <w:t> </w:t>
      </w:r>
      <w:r>
        <w:rPr>
          <w:rFonts w:ascii="Calibri" w:eastAsia="Calibri" w:hAnsi="Calibri" w:cs="Calibri"/>
          <w:b/>
          <w:color w:val="4F6228"/>
          <w:sz w:val="28"/>
        </w:rPr>
        <w:t xml:space="preserve">: </w:t>
      </w:r>
    </w:p>
    <w:tbl>
      <w:tblPr>
        <w:tblW w:w="0" w:type="auto"/>
        <w:tblInd w:w="98" w:type="dxa"/>
        <w:tblCellMar>
          <w:left w:w="10" w:type="dxa"/>
          <w:right w:w="10" w:type="dxa"/>
        </w:tblCellMar>
        <w:tblLook w:val="0000" w:firstRow="0" w:lastRow="0" w:firstColumn="0" w:lastColumn="0" w:noHBand="0" w:noVBand="0"/>
      </w:tblPr>
      <w:tblGrid>
        <w:gridCol w:w="2937"/>
        <w:gridCol w:w="2929"/>
        <w:gridCol w:w="3098"/>
      </w:tblGrid>
      <w:tr w:rsidR="00330703">
        <w:tc>
          <w:tcPr>
            <w:tcW w:w="3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0703" w:rsidRDefault="00A05229">
            <w:pPr>
              <w:tabs>
                <w:tab w:val="left" w:pos="7245"/>
              </w:tabs>
              <w:spacing w:after="0" w:line="240" w:lineRule="auto"/>
              <w:jc w:val="center"/>
              <w:rPr>
                <w:rFonts w:ascii="Calibri" w:eastAsia="Calibri" w:hAnsi="Calibri" w:cs="Calibri"/>
              </w:rPr>
            </w:pPr>
            <w:r w:rsidRPr="00C71483">
              <w:rPr>
                <w:rFonts w:ascii="Calibri" w:eastAsia="Calibri" w:hAnsi="Calibri" w:cs="Calibri"/>
                <w:b/>
                <w:color w:val="000000" w:themeColor="text1"/>
                <w:sz w:val="28"/>
              </w:rPr>
              <w:lastRenderedPageBreak/>
              <w:t>Les Cartes</w:t>
            </w:r>
          </w:p>
        </w:tc>
        <w:tc>
          <w:tcPr>
            <w:tcW w:w="30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0703" w:rsidRDefault="00A05229">
            <w:pPr>
              <w:tabs>
                <w:tab w:val="left" w:pos="7245"/>
              </w:tabs>
              <w:spacing w:after="0" w:line="240" w:lineRule="auto"/>
              <w:jc w:val="center"/>
              <w:rPr>
                <w:rFonts w:ascii="Calibri" w:eastAsia="Calibri" w:hAnsi="Calibri" w:cs="Calibri"/>
              </w:rPr>
            </w:pPr>
            <w:r w:rsidRPr="00C71483">
              <w:rPr>
                <w:rFonts w:ascii="Calibri" w:eastAsia="Calibri" w:hAnsi="Calibri" w:cs="Calibri"/>
                <w:b/>
                <w:color w:val="000000" w:themeColor="text1"/>
                <w:sz w:val="28"/>
              </w:rPr>
              <w:t>Définition</w:t>
            </w:r>
          </w:p>
        </w:tc>
        <w:tc>
          <w:tcPr>
            <w:tcW w:w="3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0703" w:rsidRDefault="00A05229">
            <w:pPr>
              <w:tabs>
                <w:tab w:val="left" w:pos="7245"/>
              </w:tabs>
              <w:spacing w:after="0" w:line="240" w:lineRule="auto"/>
              <w:jc w:val="center"/>
              <w:rPr>
                <w:rFonts w:ascii="Calibri" w:eastAsia="Calibri" w:hAnsi="Calibri" w:cs="Calibri"/>
              </w:rPr>
            </w:pPr>
            <w:r w:rsidRPr="00C71483">
              <w:rPr>
                <w:rFonts w:ascii="Calibri" w:eastAsia="Calibri" w:hAnsi="Calibri" w:cs="Calibri"/>
                <w:b/>
                <w:color w:val="000000" w:themeColor="text1"/>
                <w:sz w:val="28"/>
              </w:rPr>
              <w:t>Avantages</w:t>
            </w:r>
          </w:p>
        </w:tc>
      </w:tr>
      <w:tr w:rsidR="00330703">
        <w:tc>
          <w:tcPr>
            <w:tcW w:w="3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0703" w:rsidRDefault="00330703">
            <w:pPr>
              <w:tabs>
                <w:tab w:val="left" w:pos="7245"/>
              </w:tabs>
              <w:spacing w:after="0" w:line="240" w:lineRule="auto"/>
              <w:jc w:val="center"/>
              <w:rPr>
                <w:rFonts w:ascii="Calibri" w:eastAsia="Calibri" w:hAnsi="Calibri" w:cs="Calibri"/>
                <w:b/>
                <w:sz w:val="24"/>
              </w:rPr>
            </w:pPr>
          </w:p>
          <w:p w:rsidR="00330703" w:rsidRDefault="00330703">
            <w:pPr>
              <w:tabs>
                <w:tab w:val="left" w:pos="7245"/>
              </w:tabs>
              <w:spacing w:after="0" w:line="240" w:lineRule="auto"/>
              <w:jc w:val="center"/>
              <w:rPr>
                <w:rFonts w:ascii="Calibri" w:eastAsia="Calibri" w:hAnsi="Calibri" w:cs="Calibri"/>
                <w:b/>
                <w:sz w:val="24"/>
              </w:rPr>
            </w:pPr>
          </w:p>
          <w:p w:rsidR="00330703" w:rsidRDefault="00330703">
            <w:pPr>
              <w:tabs>
                <w:tab w:val="left" w:pos="7245"/>
              </w:tabs>
              <w:spacing w:after="0" w:line="240" w:lineRule="auto"/>
              <w:jc w:val="center"/>
              <w:rPr>
                <w:rFonts w:ascii="Calibri" w:eastAsia="Calibri" w:hAnsi="Calibri" w:cs="Calibri"/>
                <w:b/>
                <w:sz w:val="24"/>
              </w:rPr>
            </w:pPr>
          </w:p>
          <w:p w:rsidR="00330703" w:rsidRDefault="00A05229">
            <w:pPr>
              <w:tabs>
                <w:tab w:val="left" w:pos="7245"/>
              </w:tabs>
              <w:spacing w:after="0" w:line="240" w:lineRule="auto"/>
              <w:jc w:val="center"/>
              <w:rPr>
                <w:rFonts w:ascii="Calibri" w:eastAsia="Calibri" w:hAnsi="Calibri" w:cs="Calibri"/>
              </w:rPr>
            </w:pPr>
            <w:r>
              <w:rPr>
                <w:rFonts w:ascii="Calibri" w:eastAsia="Calibri" w:hAnsi="Calibri" w:cs="Calibri"/>
                <w:b/>
                <w:sz w:val="24"/>
              </w:rPr>
              <w:t xml:space="preserve">La carte </w:t>
            </w:r>
            <w:proofErr w:type="spellStart"/>
            <w:r>
              <w:rPr>
                <w:rFonts w:ascii="Calibri" w:eastAsia="Calibri" w:hAnsi="Calibri" w:cs="Calibri"/>
                <w:b/>
                <w:sz w:val="24"/>
              </w:rPr>
              <w:t>Safar</w:t>
            </w:r>
            <w:proofErr w:type="spellEnd"/>
          </w:p>
        </w:tc>
        <w:tc>
          <w:tcPr>
            <w:tcW w:w="30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0703" w:rsidRDefault="00A05229">
            <w:pPr>
              <w:tabs>
                <w:tab w:val="left" w:pos="7245"/>
              </w:tabs>
              <w:spacing w:after="0" w:line="240" w:lineRule="auto"/>
              <w:rPr>
                <w:rFonts w:ascii="Calibri" w:eastAsia="Calibri" w:hAnsi="Calibri" w:cs="Calibri"/>
              </w:rPr>
            </w:pPr>
            <w:r>
              <w:rPr>
                <w:rFonts w:ascii="Calibri" w:eastAsia="Calibri" w:hAnsi="Calibri" w:cs="Calibri"/>
              </w:rPr>
              <w:t xml:space="preserve">- La carte </w:t>
            </w:r>
            <w:proofErr w:type="spellStart"/>
            <w:r>
              <w:rPr>
                <w:rFonts w:ascii="Calibri" w:eastAsia="Calibri" w:hAnsi="Calibri" w:cs="Calibri"/>
              </w:rPr>
              <w:t>Safar</w:t>
            </w:r>
            <w:proofErr w:type="spellEnd"/>
            <w:r>
              <w:rPr>
                <w:rFonts w:ascii="Calibri" w:eastAsia="Calibri" w:hAnsi="Calibri" w:cs="Calibri"/>
              </w:rPr>
              <w:t xml:space="preserve"> offerte par banque </w:t>
            </w:r>
            <w:proofErr w:type="spellStart"/>
            <w:r>
              <w:rPr>
                <w:rFonts w:ascii="Calibri" w:eastAsia="Calibri" w:hAnsi="Calibri" w:cs="Calibri"/>
              </w:rPr>
              <w:t>Zitouna</w:t>
            </w:r>
            <w:proofErr w:type="spellEnd"/>
            <w:r>
              <w:rPr>
                <w:rFonts w:ascii="Calibri" w:eastAsia="Calibri" w:hAnsi="Calibri" w:cs="Calibri"/>
              </w:rPr>
              <w:t xml:space="preserve"> carte internationale prépayée, destinée à la délivrance partielle ou totale d’un droit de transfert au titre de l’allocation touristique vous permettre d’effectuer.</w:t>
            </w:r>
          </w:p>
        </w:tc>
        <w:tc>
          <w:tcPr>
            <w:tcW w:w="3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0703" w:rsidRDefault="00A05229">
            <w:pPr>
              <w:spacing w:after="0" w:line="240" w:lineRule="auto"/>
              <w:rPr>
                <w:rFonts w:ascii="Arial" w:eastAsia="Arial" w:hAnsi="Arial" w:cs="Arial"/>
                <w:color w:val="000000"/>
              </w:rPr>
            </w:pPr>
            <w:r>
              <w:rPr>
                <w:rFonts w:ascii="Arial" w:eastAsia="Arial" w:hAnsi="Arial" w:cs="Arial"/>
                <w:color w:val="000000"/>
              </w:rPr>
              <w:t xml:space="preserve">-Vous effectuez </w:t>
            </w:r>
            <w:r w:rsidR="00D673EB">
              <w:rPr>
                <w:rFonts w:ascii="Arial" w:eastAsia="Arial" w:hAnsi="Arial" w:cs="Arial"/>
                <w:color w:val="000000"/>
              </w:rPr>
              <w:t>la réservation</w:t>
            </w:r>
            <w:r>
              <w:rPr>
                <w:rFonts w:ascii="Arial" w:eastAsia="Arial" w:hAnsi="Arial" w:cs="Arial"/>
                <w:color w:val="000000"/>
              </w:rPr>
              <w:t xml:space="preserve"> d'hôtels </w:t>
            </w:r>
            <w:r w:rsidR="00A23774">
              <w:rPr>
                <w:rFonts w:ascii="Arial" w:eastAsia="Arial" w:hAnsi="Arial" w:cs="Arial"/>
                <w:color w:val="000000"/>
              </w:rPr>
              <w:t>à</w:t>
            </w:r>
            <w:r>
              <w:rPr>
                <w:rFonts w:ascii="Arial" w:eastAsia="Arial" w:hAnsi="Arial" w:cs="Arial"/>
                <w:color w:val="000000"/>
              </w:rPr>
              <w:t xml:space="preserve"> l'étranger via internet depuis la Tunisie</w:t>
            </w:r>
          </w:p>
          <w:p w:rsidR="00330703" w:rsidRDefault="00A05229">
            <w:pPr>
              <w:spacing w:after="0" w:line="240" w:lineRule="auto"/>
              <w:rPr>
                <w:rFonts w:ascii="Arial" w:eastAsia="Arial" w:hAnsi="Arial" w:cs="Arial"/>
                <w:color w:val="000000"/>
              </w:rPr>
            </w:pPr>
            <w:r>
              <w:rPr>
                <w:rFonts w:ascii="Arial" w:eastAsia="Arial" w:hAnsi="Arial" w:cs="Arial"/>
                <w:color w:val="000000"/>
              </w:rPr>
              <w:t>-Vous bénéficiez gratuitement, de l'assurance voyage et d’un service assistance valable pour plusieurs destinations dans le monde</w:t>
            </w:r>
          </w:p>
          <w:p w:rsidR="00330703" w:rsidRDefault="00A05229">
            <w:pPr>
              <w:spacing w:after="0" w:line="240" w:lineRule="auto"/>
            </w:pPr>
            <w:r>
              <w:rPr>
                <w:rFonts w:ascii="Arial" w:eastAsia="Arial" w:hAnsi="Arial" w:cs="Arial"/>
                <w:color w:val="000000"/>
              </w:rPr>
              <w:t xml:space="preserve">  </w:t>
            </w:r>
          </w:p>
        </w:tc>
      </w:tr>
      <w:tr w:rsidR="00330703">
        <w:tc>
          <w:tcPr>
            <w:tcW w:w="3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0703" w:rsidRDefault="00330703">
            <w:pPr>
              <w:tabs>
                <w:tab w:val="left" w:pos="7245"/>
              </w:tabs>
              <w:spacing w:after="0" w:line="240" w:lineRule="auto"/>
              <w:jc w:val="center"/>
              <w:rPr>
                <w:rFonts w:ascii="Calibri" w:eastAsia="Calibri" w:hAnsi="Calibri" w:cs="Calibri"/>
                <w:b/>
                <w:sz w:val="24"/>
              </w:rPr>
            </w:pPr>
          </w:p>
          <w:p w:rsidR="00330703" w:rsidRDefault="00330703">
            <w:pPr>
              <w:tabs>
                <w:tab w:val="left" w:pos="7245"/>
              </w:tabs>
              <w:spacing w:after="0" w:line="240" w:lineRule="auto"/>
              <w:jc w:val="center"/>
              <w:rPr>
                <w:rFonts w:ascii="Calibri" w:eastAsia="Calibri" w:hAnsi="Calibri" w:cs="Calibri"/>
                <w:b/>
                <w:sz w:val="24"/>
              </w:rPr>
            </w:pPr>
          </w:p>
          <w:p w:rsidR="00330703" w:rsidRDefault="00A05229">
            <w:pPr>
              <w:tabs>
                <w:tab w:val="left" w:pos="7245"/>
              </w:tabs>
              <w:spacing w:after="0" w:line="240" w:lineRule="auto"/>
              <w:jc w:val="center"/>
              <w:rPr>
                <w:rFonts w:ascii="Calibri" w:eastAsia="Calibri" w:hAnsi="Calibri" w:cs="Calibri"/>
              </w:rPr>
            </w:pPr>
            <w:r>
              <w:rPr>
                <w:rFonts w:ascii="Calibri" w:eastAsia="Calibri" w:hAnsi="Calibri" w:cs="Calibri"/>
                <w:b/>
                <w:sz w:val="24"/>
              </w:rPr>
              <w:t>La carte Technologique</w:t>
            </w:r>
          </w:p>
        </w:tc>
        <w:tc>
          <w:tcPr>
            <w:tcW w:w="30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0703" w:rsidRDefault="00A05229">
            <w:pPr>
              <w:tabs>
                <w:tab w:val="left" w:pos="7245"/>
              </w:tabs>
              <w:spacing w:after="0" w:line="240" w:lineRule="auto"/>
              <w:rPr>
                <w:rFonts w:ascii="Calibri" w:eastAsia="Calibri" w:hAnsi="Calibri" w:cs="Calibri"/>
              </w:rPr>
            </w:pPr>
            <w:r>
              <w:rPr>
                <w:rFonts w:ascii="Calibri" w:eastAsia="Calibri" w:hAnsi="Calibri" w:cs="Calibri"/>
              </w:rPr>
              <w:t xml:space="preserve">-La carte technologique de Banque </w:t>
            </w:r>
            <w:proofErr w:type="spellStart"/>
            <w:r>
              <w:rPr>
                <w:rFonts w:ascii="Calibri" w:eastAsia="Calibri" w:hAnsi="Calibri" w:cs="Calibri"/>
              </w:rPr>
              <w:t>Zitouna</w:t>
            </w:r>
            <w:proofErr w:type="spellEnd"/>
            <w:r>
              <w:rPr>
                <w:rFonts w:ascii="Calibri" w:eastAsia="Calibri" w:hAnsi="Calibri" w:cs="Calibri"/>
              </w:rPr>
              <w:t xml:space="preserve"> vous permet de régler en devises votre transaction réalisée via internet</w:t>
            </w:r>
          </w:p>
        </w:tc>
        <w:tc>
          <w:tcPr>
            <w:tcW w:w="3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0703" w:rsidRDefault="00A05229">
            <w:pPr>
              <w:spacing w:after="0" w:line="240" w:lineRule="auto"/>
              <w:rPr>
                <w:rFonts w:ascii="Arial" w:eastAsia="Arial" w:hAnsi="Arial" w:cs="Arial"/>
                <w:color w:val="000000"/>
              </w:rPr>
            </w:pPr>
            <w:r>
              <w:rPr>
                <w:rFonts w:ascii="Arial" w:eastAsia="Arial" w:hAnsi="Arial" w:cs="Arial"/>
                <w:color w:val="000000"/>
              </w:rPr>
              <w:t>-Plus besoin de se déplacer pour demander une autorisation de paiement en devises auprès de la BCT ou de passer par des intermédiaires étranger si vous ne bénéficiez pas de compte en devises</w:t>
            </w:r>
          </w:p>
          <w:p w:rsidR="00330703" w:rsidRDefault="00330703">
            <w:pPr>
              <w:spacing w:after="0" w:line="240" w:lineRule="auto"/>
            </w:pPr>
          </w:p>
        </w:tc>
      </w:tr>
      <w:tr w:rsidR="00330703">
        <w:tc>
          <w:tcPr>
            <w:tcW w:w="3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0703" w:rsidRDefault="00330703">
            <w:pPr>
              <w:tabs>
                <w:tab w:val="left" w:pos="7245"/>
              </w:tabs>
              <w:spacing w:after="0" w:line="240" w:lineRule="auto"/>
              <w:jc w:val="center"/>
              <w:rPr>
                <w:rFonts w:ascii="Calibri" w:eastAsia="Calibri" w:hAnsi="Calibri" w:cs="Calibri"/>
                <w:b/>
                <w:sz w:val="24"/>
              </w:rPr>
            </w:pPr>
          </w:p>
          <w:p w:rsidR="00330703" w:rsidRDefault="00330703">
            <w:pPr>
              <w:tabs>
                <w:tab w:val="left" w:pos="7245"/>
              </w:tabs>
              <w:spacing w:after="0" w:line="240" w:lineRule="auto"/>
              <w:jc w:val="center"/>
              <w:rPr>
                <w:rFonts w:ascii="Calibri" w:eastAsia="Calibri" w:hAnsi="Calibri" w:cs="Calibri"/>
                <w:b/>
                <w:sz w:val="24"/>
              </w:rPr>
            </w:pPr>
          </w:p>
          <w:p w:rsidR="00330703" w:rsidRDefault="00A05229">
            <w:pPr>
              <w:tabs>
                <w:tab w:val="left" w:pos="7245"/>
              </w:tabs>
              <w:spacing w:after="0" w:line="240" w:lineRule="auto"/>
              <w:jc w:val="center"/>
              <w:rPr>
                <w:rFonts w:ascii="Calibri" w:eastAsia="Calibri" w:hAnsi="Calibri" w:cs="Calibri"/>
              </w:rPr>
            </w:pPr>
            <w:r>
              <w:rPr>
                <w:rFonts w:ascii="Calibri" w:eastAsia="Calibri" w:hAnsi="Calibri" w:cs="Calibri"/>
                <w:b/>
                <w:sz w:val="24"/>
              </w:rPr>
              <w:t xml:space="preserve">La carte </w:t>
            </w:r>
            <w:proofErr w:type="spellStart"/>
            <w:r>
              <w:rPr>
                <w:rFonts w:ascii="Calibri" w:eastAsia="Calibri" w:hAnsi="Calibri" w:cs="Calibri"/>
                <w:b/>
                <w:sz w:val="24"/>
              </w:rPr>
              <w:t>Tawfir</w:t>
            </w:r>
            <w:proofErr w:type="spellEnd"/>
          </w:p>
        </w:tc>
        <w:tc>
          <w:tcPr>
            <w:tcW w:w="30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0703" w:rsidRDefault="00A05229">
            <w:pPr>
              <w:tabs>
                <w:tab w:val="left" w:pos="7245"/>
              </w:tabs>
              <w:spacing w:after="0" w:line="240" w:lineRule="auto"/>
              <w:rPr>
                <w:rFonts w:ascii="Calibri" w:eastAsia="Calibri" w:hAnsi="Calibri" w:cs="Calibri"/>
              </w:rPr>
            </w:pPr>
            <w:r>
              <w:rPr>
                <w:rFonts w:ascii="Calibri" w:eastAsia="Calibri" w:hAnsi="Calibri" w:cs="Calibri"/>
              </w:rPr>
              <w:t xml:space="preserve">-La carte </w:t>
            </w:r>
            <w:proofErr w:type="spellStart"/>
            <w:r>
              <w:rPr>
                <w:rFonts w:ascii="Calibri" w:eastAsia="Calibri" w:hAnsi="Calibri" w:cs="Calibri"/>
              </w:rPr>
              <w:t>Tawfir</w:t>
            </w:r>
            <w:proofErr w:type="spellEnd"/>
            <w:r>
              <w:rPr>
                <w:rFonts w:ascii="Calibri" w:eastAsia="Calibri" w:hAnsi="Calibri" w:cs="Calibri"/>
              </w:rPr>
              <w:t xml:space="preserve"> de banque </w:t>
            </w:r>
            <w:proofErr w:type="spellStart"/>
            <w:r>
              <w:rPr>
                <w:rFonts w:ascii="Calibri" w:eastAsia="Calibri" w:hAnsi="Calibri" w:cs="Calibri"/>
              </w:rPr>
              <w:t>Zitouna</w:t>
            </w:r>
            <w:proofErr w:type="spellEnd"/>
            <w:r>
              <w:rPr>
                <w:rFonts w:ascii="Calibri" w:eastAsia="Calibri" w:hAnsi="Calibri" w:cs="Calibri"/>
              </w:rPr>
              <w:t xml:space="preserve"> vous permet de faire face à des dépenses urgentes et d’accéder à votre épargne en toute sécurité</w:t>
            </w:r>
          </w:p>
        </w:tc>
        <w:tc>
          <w:tcPr>
            <w:tcW w:w="3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0703" w:rsidRDefault="00A05229">
            <w:pPr>
              <w:spacing w:after="0" w:line="240" w:lineRule="auto"/>
              <w:rPr>
                <w:rFonts w:ascii="Arial" w:eastAsia="Arial" w:hAnsi="Arial" w:cs="Arial"/>
                <w:color w:val="000000"/>
              </w:rPr>
            </w:pPr>
            <w:r>
              <w:rPr>
                <w:rFonts w:ascii="Arial" w:eastAsia="Arial" w:hAnsi="Arial" w:cs="Arial"/>
                <w:color w:val="000000"/>
              </w:rPr>
              <w:t xml:space="preserve">-Effectuer des retraits auprès de la banque de la place. </w:t>
            </w:r>
          </w:p>
          <w:p w:rsidR="00330703" w:rsidRDefault="00A05229">
            <w:pPr>
              <w:spacing w:after="0" w:line="240" w:lineRule="auto"/>
              <w:rPr>
                <w:rFonts w:ascii="Arial" w:eastAsia="Arial" w:hAnsi="Arial" w:cs="Arial"/>
                <w:color w:val="000000"/>
              </w:rPr>
            </w:pPr>
            <w:r>
              <w:rPr>
                <w:rFonts w:ascii="Arial" w:eastAsia="Arial" w:hAnsi="Arial" w:cs="Arial"/>
                <w:color w:val="000000"/>
              </w:rPr>
              <w:t>disposer d’une carte sécurisée à travers la saisie de votre code confidentiel</w:t>
            </w:r>
          </w:p>
          <w:p w:rsidR="00330703" w:rsidRDefault="00330703">
            <w:pPr>
              <w:spacing w:after="0" w:line="240" w:lineRule="auto"/>
            </w:pPr>
          </w:p>
        </w:tc>
      </w:tr>
      <w:tr w:rsidR="00330703">
        <w:tc>
          <w:tcPr>
            <w:tcW w:w="3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0703" w:rsidRDefault="00330703">
            <w:pPr>
              <w:tabs>
                <w:tab w:val="left" w:pos="7245"/>
              </w:tabs>
              <w:spacing w:after="0" w:line="240" w:lineRule="auto"/>
              <w:jc w:val="center"/>
              <w:rPr>
                <w:rFonts w:ascii="Calibri" w:eastAsia="Calibri" w:hAnsi="Calibri" w:cs="Calibri"/>
                <w:b/>
                <w:sz w:val="24"/>
              </w:rPr>
            </w:pPr>
          </w:p>
          <w:p w:rsidR="00330703" w:rsidRDefault="00A05229">
            <w:pPr>
              <w:tabs>
                <w:tab w:val="left" w:pos="7245"/>
              </w:tabs>
              <w:spacing w:after="0" w:line="240" w:lineRule="auto"/>
              <w:jc w:val="center"/>
              <w:rPr>
                <w:rFonts w:ascii="Calibri" w:eastAsia="Calibri" w:hAnsi="Calibri" w:cs="Calibri"/>
              </w:rPr>
            </w:pPr>
            <w:r>
              <w:rPr>
                <w:rFonts w:ascii="Calibri" w:eastAsia="Calibri" w:hAnsi="Calibri" w:cs="Calibri"/>
                <w:b/>
                <w:sz w:val="24"/>
              </w:rPr>
              <w:t>La carte électronique</w:t>
            </w:r>
          </w:p>
        </w:tc>
        <w:tc>
          <w:tcPr>
            <w:tcW w:w="30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0703" w:rsidRDefault="00A05229">
            <w:pPr>
              <w:tabs>
                <w:tab w:val="left" w:pos="7245"/>
              </w:tabs>
              <w:spacing w:after="0" w:line="240" w:lineRule="auto"/>
              <w:rPr>
                <w:rFonts w:ascii="Calibri" w:eastAsia="Calibri" w:hAnsi="Calibri" w:cs="Calibri"/>
              </w:rPr>
            </w:pPr>
            <w:r>
              <w:rPr>
                <w:rFonts w:ascii="Calibri" w:eastAsia="Calibri" w:hAnsi="Calibri" w:cs="Calibri"/>
              </w:rPr>
              <w:t>-Vous permet de payer vos achats, et de retirer de l’argent en toutes sécurisé et à tout moment</w:t>
            </w:r>
          </w:p>
        </w:tc>
        <w:tc>
          <w:tcPr>
            <w:tcW w:w="3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0703" w:rsidRDefault="00A05229">
            <w:pPr>
              <w:spacing w:after="0" w:line="240" w:lineRule="auto"/>
              <w:rPr>
                <w:rFonts w:ascii="Arial" w:eastAsia="Arial" w:hAnsi="Arial" w:cs="Arial"/>
                <w:color w:val="000000"/>
              </w:rPr>
            </w:pPr>
            <w:r>
              <w:rPr>
                <w:rFonts w:ascii="Arial" w:eastAsia="Arial" w:hAnsi="Arial" w:cs="Arial"/>
                <w:color w:val="000000"/>
              </w:rPr>
              <w:t>-Des plafonds de retraits et de paiement flexible</w:t>
            </w:r>
          </w:p>
          <w:p w:rsidR="00330703" w:rsidRDefault="00A05229">
            <w:pPr>
              <w:tabs>
                <w:tab w:val="left" w:pos="7245"/>
              </w:tabs>
              <w:spacing w:after="0" w:line="240" w:lineRule="auto"/>
              <w:rPr>
                <w:rFonts w:ascii="Calibri" w:eastAsia="Calibri" w:hAnsi="Calibri" w:cs="Calibri"/>
              </w:rPr>
            </w:pPr>
            <w:r>
              <w:rPr>
                <w:rFonts w:ascii="Calibri" w:eastAsia="Calibri" w:hAnsi="Calibri" w:cs="Calibri"/>
              </w:rPr>
              <w:t>des achats auprès des commerçants affiliés.</w:t>
            </w:r>
          </w:p>
          <w:p w:rsidR="00330703" w:rsidRDefault="00330703">
            <w:pPr>
              <w:tabs>
                <w:tab w:val="left" w:pos="7245"/>
              </w:tabs>
              <w:spacing w:after="0" w:line="240" w:lineRule="auto"/>
            </w:pPr>
          </w:p>
        </w:tc>
      </w:tr>
      <w:tr w:rsidR="00330703">
        <w:tc>
          <w:tcPr>
            <w:tcW w:w="3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0703" w:rsidRDefault="00330703">
            <w:pPr>
              <w:tabs>
                <w:tab w:val="left" w:pos="7245"/>
              </w:tabs>
              <w:spacing w:after="0" w:line="240" w:lineRule="auto"/>
              <w:jc w:val="center"/>
              <w:rPr>
                <w:rFonts w:ascii="Calibri" w:eastAsia="Calibri" w:hAnsi="Calibri" w:cs="Calibri"/>
                <w:b/>
                <w:sz w:val="24"/>
              </w:rPr>
            </w:pPr>
          </w:p>
          <w:p w:rsidR="00330703" w:rsidRDefault="00330703">
            <w:pPr>
              <w:tabs>
                <w:tab w:val="left" w:pos="7245"/>
              </w:tabs>
              <w:spacing w:after="0" w:line="240" w:lineRule="auto"/>
              <w:jc w:val="center"/>
              <w:rPr>
                <w:rFonts w:ascii="Calibri" w:eastAsia="Calibri" w:hAnsi="Calibri" w:cs="Calibri"/>
                <w:b/>
                <w:sz w:val="24"/>
              </w:rPr>
            </w:pPr>
          </w:p>
          <w:p w:rsidR="00330703" w:rsidRDefault="00A05229">
            <w:pPr>
              <w:tabs>
                <w:tab w:val="left" w:pos="7245"/>
              </w:tabs>
              <w:spacing w:after="0" w:line="240" w:lineRule="auto"/>
              <w:jc w:val="center"/>
              <w:rPr>
                <w:rFonts w:ascii="Calibri" w:eastAsia="Calibri" w:hAnsi="Calibri" w:cs="Calibri"/>
              </w:rPr>
            </w:pPr>
            <w:r>
              <w:rPr>
                <w:rFonts w:ascii="Calibri" w:eastAsia="Calibri" w:hAnsi="Calibri" w:cs="Calibri"/>
                <w:b/>
                <w:sz w:val="24"/>
              </w:rPr>
              <w:t>La carte Classique</w:t>
            </w:r>
          </w:p>
        </w:tc>
        <w:tc>
          <w:tcPr>
            <w:tcW w:w="30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0703" w:rsidRDefault="00A05229">
            <w:pPr>
              <w:tabs>
                <w:tab w:val="left" w:pos="7245"/>
              </w:tabs>
              <w:spacing w:after="0" w:line="240" w:lineRule="auto"/>
              <w:rPr>
                <w:rFonts w:ascii="Calibri" w:eastAsia="Calibri" w:hAnsi="Calibri" w:cs="Calibri"/>
              </w:rPr>
            </w:pPr>
            <w:r>
              <w:rPr>
                <w:rFonts w:ascii="Calibri" w:eastAsia="Calibri" w:hAnsi="Calibri" w:cs="Calibri"/>
              </w:rPr>
              <w:t>-Plus besoins de vous déplacer avec de l’argent liquide, elle vous permet de payer vos achats, et de retirer de l’argent en toutes sécuriser et à toutes moments</w:t>
            </w:r>
          </w:p>
        </w:tc>
        <w:tc>
          <w:tcPr>
            <w:tcW w:w="3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0703" w:rsidRDefault="00A05229">
            <w:pPr>
              <w:spacing w:after="0" w:line="240" w:lineRule="auto"/>
            </w:pPr>
            <w:r>
              <w:rPr>
                <w:rFonts w:ascii="Arial" w:eastAsia="Arial" w:hAnsi="Arial" w:cs="Arial"/>
                <w:color w:val="000000"/>
              </w:rPr>
              <w:t>-Des plafonds de retrait et de paiements souple et personnalisé des achats auprès des commerçants affiliés.</w:t>
            </w:r>
          </w:p>
        </w:tc>
      </w:tr>
      <w:tr w:rsidR="00330703">
        <w:tc>
          <w:tcPr>
            <w:tcW w:w="3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0703" w:rsidRDefault="00330703">
            <w:pPr>
              <w:tabs>
                <w:tab w:val="left" w:pos="7245"/>
              </w:tabs>
              <w:spacing w:after="0" w:line="240" w:lineRule="auto"/>
              <w:jc w:val="center"/>
              <w:rPr>
                <w:rFonts w:ascii="Calibri" w:eastAsia="Calibri" w:hAnsi="Calibri" w:cs="Calibri"/>
                <w:b/>
                <w:sz w:val="24"/>
              </w:rPr>
            </w:pPr>
          </w:p>
          <w:p w:rsidR="00330703" w:rsidRDefault="00330703">
            <w:pPr>
              <w:tabs>
                <w:tab w:val="left" w:pos="7245"/>
              </w:tabs>
              <w:spacing w:after="0" w:line="240" w:lineRule="auto"/>
              <w:jc w:val="center"/>
              <w:rPr>
                <w:rFonts w:ascii="Calibri" w:eastAsia="Calibri" w:hAnsi="Calibri" w:cs="Calibri"/>
                <w:b/>
                <w:sz w:val="24"/>
              </w:rPr>
            </w:pPr>
          </w:p>
          <w:p w:rsidR="00330703" w:rsidRDefault="00330703">
            <w:pPr>
              <w:tabs>
                <w:tab w:val="left" w:pos="7245"/>
              </w:tabs>
              <w:spacing w:after="0" w:line="240" w:lineRule="auto"/>
              <w:jc w:val="center"/>
              <w:rPr>
                <w:rFonts w:ascii="Calibri" w:eastAsia="Calibri" w:hAnsi="Calibri" w:cs="Calibri"/>
                <w:b/>
                <w:sz w:val="24"/>
              </w:rPr>
            </w:pPr>
          </w:p>
          <w:p w:rsidR="00330703" w:rsidRDefault="00A05229">
            <w:pPr>
              <w:tabs>
                <w:tab w:val="left" w:pos="7245"/>
              </w:tabs>
              <w:spacing w:after="0" w:line="240" w:lineRule="auto"/>
              <w:rPr>
                <w:rFonts w:ascii="Calibri" w:eastAsia="Calibri" w:hAnsi="Calibri" w:cs="Calibri"/>
              </w:rPr>
            </w:pPr>
            <w:r>
              <w:rPr>
                <w:rFonts w:ascii="Calibri" w:eastAsia="Calibri" w:hAnsi="Calibri" w:cs="Calibri"/>
                <w:b/>
                <w:sz w:val="24"/>
              </w:rPr>
              <w:t xml:space="preserve">           La carte Gold</w:t>
            </w:r>
          </w:p>
        </w:tc>
        <w:tc>
          <w:tcPr>
            <w:tcW w:w="30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0703" w:rsidRDefault="00A05229">
            <w:pPr>
              <w:tabs>
                <w:tab w:val="left" w:pos="7245"/>
              </w:tabs>
              <w:spacing w:after="0" w:line="240" w:lineRule="auto"/>
              <w:rPr>
                <w:rFonts w:ascii="Calibri" w:eastAsia="Calibri" w:hAnsi="Calibri" w:cs="Calibri"/>
              </w:rPr>
            </w:pPr>
            <w:r>
              <w:rPr>
                <w:rFonts w:ascii="Calibri" w:eastAsia="Calibri" w:hAnsi="Calibri" w:cs="Calibri"/>
              </w:rPr>
              <w:t xml:space="preserve">-Vous êtes parmi les clients privilégiés de Banque </w:t>
            </w:r>
            <w:proofErr w:type="spellStart"/>
            <w:r>
              <w:rPr>
                <w:rFonts w:ascii="Calibri" w:eastAsia="Calibri" w:hAnsi="Calibri" w:cs="Calibri"/>
              </w:rPr>
              <w:t>Zitouna</w:t>
            </w:r>
            <w:proofErr w:type="spellEnd"/>
            <w:r>
              <w:rPr>
                <w:rFonts w:ascii="Calibri" w:eastAsia="Calibri" w:hAnsi="Calibri" w:cs="Calibri"/>
              </w:rPr>
              <w:t xml:space="preserve"> dirigeant haut cadre, commerçants ou vous exercez une profession libérale. vous pouvez profiter de la carte Gold. Elle vous permet de retirer de l’argent à votre guise et d’effectuer vos paiements en toute liberté et sécurité.</w:t>
            </w:r>
          </w:p>
        </w:tc>
        <w:tc>
          <w:tcPr>
            <w:tcW w:w="3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0703" w:rsidRDefault="00A05229">
            <w:pPr>
              <w:spacing w:after="0" w:line="240" w:lineRule="auto"/>
              <w:rPr>
                <w:rFonts w:ascii="Arial" w:eastAsia="Arial" w:hAnsi="Arial" w:cs="Arial"/>
                <w:color w:val="000000"/>
              </w:rPr>
            </w:pPr>
            <w:r>
              <w:rPr>
                <w:rFonts w:ascii="Arial" w:eastAsia="Arial" w:hAnsi="Arial" w:cs="Arial"/>
                <w:color w:val="000000"/>
              </w:rPr>
              <w:t>-Des plafonds de retrait et de paiements élevés.</w:t>
            </w:r>
          </w:p>
          <w:p w:rsidR="00330703" w:rsidRDefault="00A05229">
            <w:pPr>
              <w:spacing w:after="0" w:line="240" w:lineRule="auto"/>
              <w:rPr>
                <w:rFonts w:ascii="Arial" w:eastAsia="Arial" w:hAnsi="Arial" w:cs="Arial"/>
                <w:color w:val="000000"/>
              </w:rPr>
            </w:pPr>
            <w:r>
              <w:rPr>
                <w:rFonts w:ascii="Arial" w:eastAsia="Arial" w:hAnsi="Arial" w:cs="Arial"/>
                <w:color w:val="000000"/>
              </w:rPr>
              <w:t>des achats auprès des commerçants affiliés à MasterCard.</w:t>
            </w:r>
          </w:p>
          <w:p w:rsidR="00330703" w:rsidRDefault="00A05229">
            <w:pPr>
              <w:spacing w:after="0" w:line="240" w:lineRule="auto"/>
              <w:rPr>
                <w:rFonts w:ascii="Arial" w:eastAsia="Arial" w:hAnsi="Arial" w:cs="Arial"/>
                <w:color w:val="000000"/>
              </w:rPr>
            </w:pPr>
            <w:r>
              <w:rPr>
                <w:rFonts w:ascii="Arial" w:eastAsia="Arial" w:hAnsi="Arial" w:cs="Arial"/>
                <w:color w:val="000000"/>
              </w:rPr>
              <w:t>-Assistance voyage à l’étranger.</w:t>
            </w:r>
          </w:p>
          <w:p w:rsidR="00330703" w:rsidRDefault="00A05229">
            <w:pPr>
              <w:tabs>
                <w:tab w:val="left" w:pos="7245"/>
              </w:tabs>
              <w:spacing w:after="0" w:line="240" w:lineRule="auto"/>
            </w:pPr>
            <w:r>
              <w:rPr>
                <w:rFonts w:ascii="Calibri" w:eastAsia="Calibri" w:hAnsi="Calibri" w:cs="Calibri"/>
              </w:rPr>
              <w:t>-couverture des frais médicaux pouvant aller à 30000</w:t>
            </w:r>
          </w:p>
        </w:tc>
      </w:tr>
      <w:tr w:rsidR="00330703">
        <w:tc>
          <w:tcPr>
            <w:tcW w:w="3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0703" w:rsidRDefault="00330703">
            <w:pPr>
              <w:tabs>
                <w:tab w:val="left" w:pos="7245"/>
              </w:tabs>
              <w:spacing w:after="0" w:line="240" w:lineRule="auto"/>
              <w:jc w:val="center"/>
              <w:rPr>
                <w:rFonts w:ascii="Calibri" w:eastAsia="Calibri" w:hAnsi="Calibri" w:cs="Calibri"/>
                <w:b/>
                <w:sz w:val="24"/>
              </w:rPr>
            </w:pPr>
          </w:p>
          <w:p w:rsidR="00330703" w:rsidRDefault="00330703">
            <w:pPr>
              <w:tabs>
                <w:tab w:val="left" w:pos="7245"/>
              </w:tabs>
              <w:spacing w:after="0" w:line="240" w:lineRule="auto"/>
              <w:jc w:val="center"/>
              <w:rPr>
                <w:rFonts w:ascii="Calibri" w:eastAsia="Calibri" w:hAnsi="Calibri" w:cs="Calibri"/>
                <w:b/>
                <w:sz w:val="24"/>
              </w:rPr>
            </w:pPr>
          </w:p>
          <w:p w:rsidR="00330703" w:rsidRDefault="00A05229">
            <w:pPr>
              <w:tabs>
                <w:tab w:val="left" w:pos="7245"/>
              </w:tabs>
              <w:spacing w:after="0" w:line="240" w:lineRule="auto"/>
              <w:rPr>
                <w:rFonts w:ascii="Calibri" w:eastAsia="Calibri" w:hAnsi="Calibri" w:cs="Calibri"/>
              </w:rPr>
            </w:pPr>
            <w:r>
              <w:rPr>
                <w:rFonts w:ascii="Calibri" w:eastAsia="Calibri" w:hAnsi="Calibri" w:cs="Calibri"/>
                <w:b/>
                <w:sz w:val="24"/>
              </w:rPr>
              <w:lastRenderedPageBreak/>
              <w:t xml:space="preserve">       La carte </w:t>
            </w:r>
            <w:proofErr w:type="spellStart"/>
            <w:r>
              <w:rPr>
                <w:rFonts w:ascii="Calibri" w:eastAsia="Calibri" w:hAnsi="Calibri" w:cs="Calibri"/>
                <w:b/>
                <w:sz w:val="24"/>
              </w:rPr>
              <w:t>Platinum</w:t>
            </w:r>
            <w:proofErr w:type="spellEnd"/>
          </w:p>
        </w:tc>
        <w:tc>
          <w:tcPr>
            <w:tcW w:w="30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0703" w:rsidRDefault="00A05229">
            <w:pPr>
              <w:tabs>
                <w:tab w:val="left" w:pos="7245"/>
              </w:tabs>
              <w:spacing w:after="0" w:line="240" w:lineRule="auto"/>
              <w:rPr>
                <w:rFonts w:ascii="Calibri" w:eastAsia="Calibri" w:hAnsi="Calibri" w:cs="Calibri"/>
              </w:rPr>
            </w:pPr>
            <w:r>
              <w:rPr>
                <w:rFonts w:ascii="Calibri" w:eastAsia="Calibri" w:hAnsi="Calibri" w:cs="Calibri"/>
              </w:rPr>
              <w:lastRenderedPageBreak/>
              <w:t xml:space="preserve">-Vous bénéficiez de tous les avantages de la carte </w:t>
            </w:r>
            <w:proofErr w:type="spellStart"/>
            <w:r>
              <w:rPr>
                <w:rFonts w:ascii="Calibri" w:eastAsia="Calibri" w:hAnsi="Calibri" w:cs="Calibri"/>
              </w:rPr>
              <w:lastRenderedPageBreak/>
              <w:t>Platinum</w:t>
            </w:r>
            <w:proofErr w:type="spellEnd"/>
            <w:r>
              <w:rPr>
                <w:rFonts w:ascii="Calibri" w:eastAsia="Calibri" w:hAnsi="Calibri" w:cs="Calibri"/>
              </w:rPr>
              <w:t xml:space="preserve"> elle dispose de solides garantie d'assurance et d’assistance ainsi que d’une confortable capacité de paiement</w:t>
            </w:r>
          </w:p>
        </w:tc>
        <w:tc>
          <w:tcPr>
            <w:tcW w:w="3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0703" w:rsidRDefault="00A05229">
            <w:pPr>
              <w:spacing w:after="0" w:line="240" w:lineRule="auto"/>
              <w:rPr>
                <w:rFonts w:ascii="Arial" w:eastAsia="Arial" w:hAnsi="Arial" w:cs="Arial"/>
                <w:color w:val="000000"/>
              </w:rPr>
            </w:pPr>
            <w:r>
              <w:rPr>
                <w:rFonts w:ascii="Arial" w:eastAsia="Arial" w:hAnsi="Arial" w:cs="Arial"/>
                <w:color w:val="000000"/>
              </w:rPr>
              <w:lastRenderedPageBreak/>
              <w:t>-Assistance voyage à l’étranger</w:t>
            </w:r>
          </w:p>
          <w:p w:rsidR="00330703" w:rsidRDefault="00A05229">
            <w:pPr>
              <w:spacing w:after="0" w:line="240" w:lineRule="auto"/>
              <w:rPr>
                <w:rFonts w:ascii="Arial" w:eastAsia="Arial" w:hAnsi="Arial" w:cs="Arial"/>
                <w:color w:val="000000"/>
              </w:rPr>
            </w:pPr>
            <w:r>
              <w:rPr>
                <w:rFonts w:ascii="Arial" w:eastAsia="Arial" w:hAnsi="Arial" w:cs="Arial"/>
                <w:color w:val="000000"/>
              </w:rPr>
              <w:lastRenderedPageBreak/>
              <w:t xml:space="preserve">- Frais Médicaux pharmaceutique </w:t>
            </w:r>
          </w:p>
          <w:p w:rsidR="00330703" w:rsidRDefault="00A05229">
            <w:pPr>
              <w:tabs>
                <w:tab w:val="left" w:pos="7245"/>
              </w:tabs>
              <w:spacing w:after="0" w:line="240" w:lineRule="auto"/>
            </w:pPr>
            <w:r>
              <w:rPr>
                <w:rFonts w:ascii="Calibri" w:eastAsia="Calibri" w:hAnsi="Calibri" w:cs="Calibri"/>
              </w:rPr>
              <w:t>-Des plafonds de retrait et de paiements élevés</w:t>
            </w:r>
          </w:p>
        </w:tc>
      </w:tr>
    </w:tbl>
    <w:p w:rsidR="00330703" w:rsidRDefault="00350F00" w:rsidP="00350F00">
      <w:pPr>
        <w:spacing w:after="200" w:line="276" w:lineRule="auto"/>
        <w:rPr>
          <w:rFonts w:ascii="Calibri" w:eastAsia="Calibri" w:hAnsi="Calibri" w:cs="Calibri"/>
          <w:b/>
          <w:sz w:val="28"/>
        </w:rPr>
      </w:pPr>
      <w:r>
        <w:object w:dxaOrig="3996" w:dyaOrig="2618">
          <v:rect id="rectole0000000002" o:spid="_x0000_i1026" style="width:203.25pt;height:131.25pt" o:ole="" o:preferrelative="t" stroked="f">
            <v:imagedata r:id="rId12" o:title=""/>
          </v:rect>
          <o:OLEObject Type="Embed" ProgID="StaticMetafile" ShapeID="rectole0000000002" DrawAspect="Content" ObjectID="_1584392347" r:id="rId13"/>
        </w:object>
      </w:r>
      <w:r w:rsidR="00A05229">
        <w:object w:dxaOrig="3971" w:dyaOrig="2658">
          <v:rect id="rectole0000000003" o:spid="_x0000_i1027" style="width:198.75pt;height:132.75pt" o:ole="" o:preferrelative="t" stroked="f">
            <v:imagedata r:id="rId14" o:title=""/>
          </v:rect>
          <o:OLEObject Type="Embed" ProgID="StaticMetafile" ShapeID="rectole0000000003" DrawAspect="Content" ObjectID="_1584392348" r:id="rId15"/>
        </w:object>
      </w:r>
    </w:p>
    <w:p w:rsidR="00330703" w:rsidRDefault="00330703">
      <w:pPr>
        <w:spacing w:after="200" w:line="276" w:lineRule="auto"/>
        <w:rPr>
          <w:rFonts w:ascii="Calibri" w:eastAsia="Calibri" w:hAnsi="Calibri" w:cs="Calibri"/>
          <w:b/>
          <w:sz w:val="28"/>
        </w:rPr>
      </w:pPr>
    </w:p>
    <w:p w:rsidR="00330703" w:rsidRDefault="00A05229">
      <w:pPr>
        <w:spacing w:after="200" w:line="276" w:lineRule="auto"/>
        <w:rPr>
          <w:rFonts w:ascii="Calibri" w:eastAsia="Calibri" w:hAnsi="Calibri" w:cs="Calibri"/>
          <w:b/>
          <w:sz w:val="28"/>
        </w:rPr>
      </w:pPr>
      <w:r>
        <w:object w:dxaOrig="3842" w:dyaOrig="2499">
          <v:rect id="rectole0000000004" o:spid="_x0000_i1028" style="width:192pt;height:125.25pt" o:ole="" o:preferrelative="t" stroked="f">
            <v:imagedata r:id="rId16" o:title=""/>
          </v:rect>
          <o:OLEObject Type="Embed" ProgID="StaticMetafile" ShapeID="rectole0000000004" DrawAspect="Content" ObjectID="_1584392349" r:id="rId17"/>
        </w:object>
      </w:r>
      <w:r w:rsidR="00350F00">
        <w:object w:dxaOrig="3897" w:dyaOrig="2588">
          <v:rect id="rectole0000000005" o:spid="_x0000_i1029" style="width:202.5pt;height:129pt" o:ole="" o:preferrelative="t" stroked="f">
            <v:imagedata r:id="rId18" o:title=""/>
          </v:rect>
          <o:OLEObject Type="Embed" ProgID="StaticMetafile" ShapeID="rectole0000000005" DrawAspect="Content" ObjectID="_1584392350" r:id="rId19"/>
        </w:object>
      </w:r>
      <w:r w:rsidR="00350F00">
        <w:t xml:space="preserve">    </w:t>
      </w:r>
    </w:p>
    <w:p w:rsidR="00330703" w:rsidRDefault="00A05229">
      <w:pPr>
        <w:spacing w:after="200" w:line="276" w:lineRule="auto"/>
        <w:rPr>
          <w:rFonts w:ascii="Calibri" w:eastAsia="Calibri" w:hAnsi="Calibri" w:cs="Calibri"/>
          <w:b/>
          <w:sz w:val="28"/>
        </w:rPr>
      </w:pPr>
      <w:r>
        <w:object w:dxaOrig="3983" w:dyaOrig="2525">
          <v:rect id="rectole0000000006" o:spid="_x0000_i1030" style="width:199.5pt;height:126pt" o:ole="" o:preferrelative="t" stroked="f">
            <v:imagedata r:id="rId20" o:title=""/>
          </v:rect>
          <o:OLEObject Type="Embed" ProgID="StaticMetafile" ShapeID="rectole0000000006" DrawAspect="Content" ObjectID="_1584392351" r:id="rId21"/>
        </w:object>
      </w:r>
      <w:r w:rsidR="00350F00">
        <w:object w:dxaOrig="4015" w:dyaOrig="2678">
          <v:rect id="rectole0000000007" o:spid="_x0000_i1031" style="width:201pt;height:126.75pt" o:ole="" o:preferrelative="t" stroked="f">
            <v:imagedata r:id="rId22" o:title=""/>
          </v:rect>
          <o:OLEObject Type="Embed" ProgID="StaticMetafile" ShapeID="rectole0000000007" DrawAspect="Content" ObjectID="_1584392352" r:id="rId23"/>
        </w:object>
      </w:r>
    </w:p>
    <w:p w:rsidR="00330703" w:rsidRPr="009C0165" w:rsidRDefault="009C0165" w:rsidP="009C0165">
      <w:pPr>
        <w:pStyle w:val="Paragraphedeliste"/>
        <w:tabs>
          <w:tab w:val="left" w:pos="7245"/>
        </w:tabs>
        <w:spacing w:after="200" w:line="276" w:lineRule="auto"/>
        <w:ind w:left="375"/>
        <w:rPr>
          <w:rFonts w:ascii="Calibri" w:eastAsia="Calibri" w:hAnsi="Calibri" w:cs="Calibri"/>
          <w:b/>
          <w:color w:val="002060"/>
          <w:sz w:val="28"/>
        </w:rPr>
      </w:pPr>
      <w:r>
        <w:rPr>
          <w:rFonts w:ascii="Calibri" w:eastAsia="Calibri" w:hAnsi="Calibri" w:cs="Calibri"/>
          <w:b/>
          <w:color w:val="002060"/>
          <w:sz w:val="28"/>
        </w:rPr>
        <w:t>2.5.</w:t>
      </w:r>
      <w:r w:rsidR="00A23774" w:rsidRPr="009C0165">
        <w:rPr>
          <w:rFonts w:ascii="Calibri" w:eastAsia="Calibri" w:hAnsi="Calibri" w:cs="Calibri"/>
          <w:b/>
          <w:color w:val="002060"/>
          <w:sz w:val="28"/>
        </w:rPr>
        <w:t xml:space="preserve"> </w:t>
      </w:r>
      <w:r w:rsidR="008E595E" w:rsidRPr="009C0165">
        <w:rPr>
          <w:rFonts w:ascii="Calibri" w:eastAsia="Calibri" w:hAnsi="Calibri" w:cs="Calibri"/>
          <w:b/>
          <w:color w:val="002060"/>
          <w:sz w:val="28"/>
        </w:rPr>
        <w:t>Les comptes offerts</w:t>
      </w:r>
      <w:r w:rsidR="00A05229" w:rsidRPr="009C0165">
        <w:rPr>
          <w:rFonts w:ascii="Calibri" w:eastAsia="Calibri" w:hAnsi="Calibri" w:cs="Calibri"/>
          <w:b/>
          <w:color w:val="002060"/>
          <w:sz w:val="28"/>
        </w:rPr>
        <w:t xml:space="preserve"> par Banque </w:t>
      </w:r>
      <w:proofErr w:type="spellStart"/>
      <w:r w:rsidR="00A05229" w:rsidRPr="009C0165">
        <w:rPr>
          <w:rFonts w:ascii="Calibri" w:eastAsia="Calibri" w:hAnsi="Calibri" w:cs="Calibri"/>
          <w:b/>
          <w:color w:val="002060"/>
          <w:sz w:val="28"/>
        </w:rPr>
        <w:t>Zitouna</w:t>
      </w:r>
      <w:proofErr w:type="spellEnd"/>
      <w:r w:rsidR="00A05229" w:rsidRPr="009C0165">
        <w:rPr>
          <w:rFonts w:ascii="Calibri" w:eastAsia="Calibri" w:hAnsi="Calibri" w:cs="Calibri"/>
          <w:b/>
          <w:color w:val="002060"/>
          <w:sz w:val="28"/>
        </w:rPr>
        <w:t> :</w:t>
      </w:r>
    </w:p>
    <w:p w:rsidR="00330703" w:rsidRDefault="00A05229">
      <w:pPr>
        <w:numPr>
          <w:ilvl w:val="0"/>
          <w:numId w:val="4"/>
        </w:numPr>
        <w:tabs>
          <w:tab w:val="left" w:pos="7245"/>
        </w:tabs>
        <w:spacing w:after="200" w:line="276" w:lineRule="auto"/>
        <w:ind w:left="720" w:hanging="360"/>
        <w:rPr>
          <w:rFonts w:ascii="Calibri" w:eastAsia="Calibri" w:hAnsi="Calibri" w:cs="Calibri"/>
          <w:b/>
          <w:sz w:val="28"/>
        </w:rPr>
      </w:pPr>
      <w:r>
        <w:rPr>
          <w:rFonts w:ascii="Calibri" w:eastAsia="Calibri" w:hAnsi="Calibri" w:cs="Calibri"/>
          <w:b/>
          <w:sz w:val="28"/>
        </w:rPr>
        <w:t xml:space="preserve">Compte </w:t>
      </w:r>
      <w:proofErr w:type="spellStart"/>
      <w:r>
        <w:rPr>
          <w:rFonts w:ascii="Calibri" w:eastAsia="Calibri" w:hAnsi="Calibri" w:cs="Calibri"/>
          <w:b/>
          <w:sz w:val="28"/>
        </w:rPr>
        <w:t>Hisseb</w:t>
      </w:r>
      <w:proofErr w:type="spellEnd"/>
      <w:r>
        <w:rPr>
          <w:rFonts w:ascii="Calibri" w:eastAsia="Calibri" w:hAnsi="Calibri" w:cs="Calibri"/>
          <w:b/>
          <w:sz w:val="28"/>
        </w:rPr>
        <w:t> :</w:t>
      </w:r>
    </w:p>
    <w:p w:rsidR="00330703" w:rsidRDefault="00A05229" w:rsidP="00FA0B4A">
      <w:pPr>
        <w:tabs>
          <w:tab w:val="left" w:pos="7245"/>
        </w:tabs>
        <w:spacing w:after="200" w:line="360" w:lineRule="auto"/>
        <w:jc w:val="both"/>
        <w:rPr>
          <w:rFonts w:ascii="Calibri" w:eastAsia="Calibri" w:hAnsi="Calibri" w:cs="Calibri"/>
          <w:sz w:val="28"/>
        </w:rPr>
      </w:pPr>
      <w:r>
        <w:object w:dxaOrig="2250" w:dyaOrig="1941">
          <v:rect id="rectole0000000008" o:spid="_x0000_i1032" style="width:112.5pt;height:96.75pt" o:ole="" o:preferrelative="t" stroked="f">
            <v:imagedata r:id="rId24" o:title=""/>
          </v:rect>
          <o:OLEObject Type="Embed" ProgID="StaticMetafile" ShapeID="rectole0000000008" DrawAspect="Content" ObjectID="_1584392353" r:id="rId25"/>
        </w:object>
      </w:r>
      <w:r>
        <w:rPr>
          <w:rFonts w:ascii="Calibri" w:eastAsia="Calibri" w:hAnsi="Calibri" w:cs="Calibri"/>
          <w:sz w:val="28"/>
        </w:rPr>
        <w:t>E</w:t>
      </w:r>
      <w:r w:rsidRPr="00350F00">
        <w:rPr>
          <w:rFonts w:asciiTheme="majorBidi" w:eastAsia="Calibri" w:hAnsiTheme="majorBidi" w:cstheme="majorBidi"/>
          <w:sz w:val="24"/>
          <w:szCs w:val="24"/>
        </w:rPr>
        <w:t>st un compte bancaire de dépôts à vue en dinars par lequel transitent les règlements effectués par vous en votre faveur dans le cadre de l’activité économique q</w:t>
      </w:r>
      <w:r w:rsidR="00A23774" w:rsidRPr="00350F00">
        <w:rPr>
          <w:rFonts w:asciiTheme="majorBidi" w:eastAsia="Calibri" w:hAnsiTheme="majorBidi" w:cstheme="majorBidi"/>
          <w:sz w:val="24"/>
          <w:szCs w:val="24"/>
        </w:rPr>
        <w:t>ue vous exercez.</w:t>
      </w:r>
    </w:p>
    <w:p w:rsidR="00330703" w:rsidRDefault="00330703">
      <w:pPr>
        <w:tabs>
          <w:tab w:val="left" w:pos="7245"/>
        </w:tabs>
        <w:spacing w:after="200" w:line="276" w:lineRule="auto"/>
        <w:ind w:left="720"/>
        <w:rPr>
          <w:rFonts w:ascii="Calibri" w:eastAsia="Calibri" w:hAnsi="Calibri" w:cs="Calibri"/>
          <w:b/>
          <w:sz w:val="28"/>
        </w:rPr>
      </w:pPr>
    </w:p>
    <w:p w:rsidR="00330703" w:rsidRDefault="00A05229">
      <w:pPr>
        <w:numPr>
          <w:ilvl w:val="0"/>
          <w:numId w:val="5"/>
        </w:numPr>
        <w:tabs>
          <w:tab w:val="left" w:pos="7245"/>
        </w:tabs>
        <w:spacing w:after="200" w:line="276" w:lineRule="auto"/>
        <w:ind w:left="720" w:hanging="360"/>
        <w:rPr>
          <w:rFonts w:ascii="Calibri" w:eastAsia="Calibri" w:hAnsi="Calibri" w:cs="Calibri"/>
          <w:b/>
          <w:sz w:val="28"/>
        </w:rPr>
      </w:pPr>
      <w:r>
        <w:rPr>
          <w:rFonts w:ascii="Calibri" w:eastAsia="Calibri" w:hAnsi="Calibri" w:cs="Calibri"/>
          <w:b/>
          <w:sz w:val="28"/>
        </w:rPr>
        <w:t xml:space="preserve">Compte </w:t>
      </w:r>
      <w:proofErr w:type="spellStart"/>
      <w:r>
        <w:rPr>
          <w:rFonts w:ascii="Calibri" w:eastAsia="Calibri" w:hAnsi="Calibri" w:cs="Calibri"/>
          <w:b/>
          <w:sz w:val="28"/>
        </w:rPr>
        <w:t>Tawfir</w:t>
      </w:r>
      <w:proofErr w:type="spellEnd"/>
      <w:r>
        <w:rPr>
          <w:rFonts w:ascii="Calibri" w:eastAsia="Calibri" w:hAnsi="Calibri" w:cs="Calibri"/>
          <w:b/>
          <w:sz w:val="28"/>
        </w:rPr>
        <w:t> :</w:t>
      </w:r>
    </w:p>
    <w:p w:rsidR="00330703" w:rsidRDefault="00A05229" w:rsidP="00FA0B4A">
      <w:pPr>
        <w:tabs>
          <w:tab w:val="left" w:pos="7245"/>
        </w:tabs>
        <w:spacing w:after="200" w:line="360" w:lineRule="auto"/>
        <w:jc w:val="both"/>
        <w:rPr>
          <w:rFonts w:ascii="Calibri" w:eastAsia="Calibri" w:hAnsi="Calibri" w:cs="Calibri"/>
          <w:sz w:val="28"/>
        </w:rPr>
      </w:pPr>
      <w:r w:rsidRPr="00350F00">
        <w:rPr>
          <w:rFonts w:asciiTheme="majorBidi" w:eastAsia="Calibri" w:hAnsiTheme="majorBidi" w:cstheme="majorBidi"/>
          <w:sz w:val="24"/>
          <w:szCs w:val="24"/>
        </w:rPr>
        <w:t>Est un compte conforme aux principes de la finance Islamique, vous pouvez constituer un capital à votre rythme et profiter d’une rémunération attrayante</w:t>
      </w:r>
      <w:r>
        <w:rPr>
          <w:rFonts w:ascii="Calibri" w:eastAsia="Calibri" w:hAnsi="Calibri" w:cs="Calibri"/>
          <w:sz w:val="28"/>
        </w:rPr>
        <w:t>.</w:t>
      </w:r>
    </w:p>
    <w:p w:rsidR="007A08E4" w:rsidRDefault="007A08E4">
      <w:pPr>
        <w:tabs>
          <w:tab w:val="left" w:pos="7245"/>
        </w:tabs>
        <w:spacing w:after="200" w:line="276" w:lineRule="auto"/>
        <w:rPr>
          <w:rFonts w:ascii="Calibri" w:eastAsia="Calibri" w:hAnsi="Calibri" w:cs="Calibri"/>
          <w:sz w:val="28"/>
        </w:rPr>
      </w:pPr>
    </w:p>
    <w:p w:rsidR="00330703" w:rsidRDefault="00A05229">
      <w:pPr>
        <w:numPr>
          <w:ilvl w:val="0"/>
          <w:numId w:val="6"/>
        </w:numPr>
        <w:tabs>
          <w:tab w:val="left" w:pos="7245"/>
        </w:tabs>
        <w:spacing w:after="200" w:line="276" w:lineRule="auto"/>
        <w:ind w:left="720" w:hanging="360"/>
        <w:rPr>
          <w:rFonts w:ascii="Calibri" w:eastAsia="Calibri" w:hAnsi="Calibri" w:cs="Calibri"/>
          <w:b/>
          <w:sz w:val="28"/>
        </w:rPr>
      </w:pPr>
      <w:r>
        <w:rPr>
          <w:rFonts w:ascii="Calibri" w:eastAsia="Calibri" w:hAnsi="Calibri" w:cs="Calibri"/>
          <w:b/>
          <w:sz w:val="28"/>
        </w:rPr>
        <w:t xml:space="preserve">Compte </w:t>
      </w:r>
      <w:proofErr w:type="spellStart"/>
      <w:r>
        <w:rPr>
          <w:rFonts w:ascii="Calibri" w:eastAsia="Calibri" w:hAnsi="Calibri" w:cs="Calibri"/>
          <w:b/>
          <w:sz w:val="28"/>
        </w:rPr>
        <w:t>Racide</w:t>
      </w:r>
      <w:proofErr w:type="spellEnd"/>
      <w:r>
        <w:rPr>
          <w:rFonts w:ascii="Calibri" w:eastAsia="Calibri" w:hAnsi="Calibri" w:cs="Calibri"/>
          <w:b/>
          <w:sz w:val="28"/>
        </w:rPr>
        <w:t> :</w:t>
      </w:r>
    </w:p>
    <w:p w:rsidR="00330703" w:rsidRPr="00350F00" w:rsidRDefault="00A05229" w:rsidP="00C23774">
      <w:pPr>
        <w:spacing w:after="200" w:line="360" w:lineRule="auto"/>
        <w:jc w:val="both"/>
        <w:rPr>
          <w:rFonts w:asciiTheme="majorBidi" w:eastAsia="Calibri" w:hAnsiTheme="majorBidi" w:cstheme="majorBidi"/>
          <w:sz w:val="24"/>
          <w:szCs w:val="24"/>
        </w:rPr>
      </w:pPr>
      <w:r w:rsidRPr="00350F00">
        <w:rPr>
          <w:rFonts w:asciiTheme="majorBidi" w:eastAsia="Calibri" w:hAnsiTheme="majorBidi" w:cstheme="majorBidi"/>
          <w:sz w:val="24"/>
          <w:szCs w:val="24"/>
        </w:rPr>
        <w:t>Est un compte conforme aux principes de la finance Islamique, vous permet de domicilier vos salaires et revenus, gérer vos transaction quotidiennes, recevoir vos virements, vos versement d’espèces, payer vos différents engagements et met à votre disposition une panoplie de moyens de moyens de paiement : chéquiers, carte bancaires.</w:t>
      </w:r>
    </w:p>
    <w:p w:rsidR="00A23774" w:rsidRDefault="00A23774">
      <w:pPr>
        <w:spacing w:after="200" w:line="276" w:lineRule="auto"/>
        <w:rPr>
          <w:rFonts w:ascii="Calibri" w:eastAsia="Calibri" w:hAnsi="Calibri" w:cs="Calibri"/>
          <w:b/>
          <w:color w:val="4F6228"/>
          <w:sz w:val="28"/>
        </w:rPr>
      </w:pPr>
    </w:p>
    <w:p w:rsidR="00330703" w:rsidRDefault="009C0165">
      <w:pPr>
        <w:spacing w:after="200" w:line="276" w:lineRule="auto"/>
        <w:rPr>
          <w:rFonts w:ascii="Calibri" w:eastAsia="Calibri" w:hAnsi="Calibri" w:cs="Calibri"/>
          <w:sz w:val="28"/>
        </w:rPr>
      </w:pPr>
      <w:r w:rsidRPr="009C0165">
        <w:rPr>
          <w:rFonts w:ascii="Calibri" w:eastAsia="Calibri" w:hAnsi="Calibri" w:cs="Calibri"/>
          <w:b/>
          <w:color w:val="002060"/>
          <w:sz w:val="28"/>
        </w:rPr>
        <w:t>2.6</w:t>
      </w:r>
      <w:r w:rsidR="00A05229" w:rsidRPr="009C0165">
        <w:rPr>
          <w:rFonts w:ascii="Calibri" w:eastAsia="Calibri" w:hAnsi="Calibri" w:cs="Calibri"/>
          <w:b/>
          <w:color w:val="002060"/>
          <w:sz w:val="28"/>
        </w:rPr>
        <w:t>. TAMOUIL</w:t>
      </w:r>
      <w:r w:rsidRPr="009C0165">
        <w:rPr>
          <w:rFonts w:ascii="Calibri" w:eastAsia="Calibri" w:hAnsi="Calibri" w:cs="Calibri"/>
          <w:b/>
          <w:color w:val="002060"/>
          <w:sz w:val="28"/>
        </w:rPr>
        <w:t> :</w:t>
      </w:r>
    </w:p>
    <w:p w:rsidR="00330703" w:rsidRDefault="00A05229" w:rsidP="009C0165">
      <w:pPr>
        <w:tabs>
          <w:tab w:val="left" w:pos="7245"/>
        </w:tabs>
        <w:spacing w:after="200" w:line="276" w:lineRule="auto"/>
        <w:ind w:left="720"/>
        <w:rPr>
          <w:rFonts w:ascii="Calibri" w:eastAsia="Calibri" w:hAnsi="Calibri" w:cs="Calibri"/>
          <w:b/>
          <w:color w:val="4F6228"/>
          <w:sz w:val="28"/>
        </w:rPr>
      </w:pPr>
      <w:r>
        <w:rPr>
          <w:rFonts w:ascii="Calibri" w:eastAsia="Calibri" w:hAnsi="Calibri" w:cs="Calibri"/>
          <w:b/>
          <w:sz w:val="28"/>
        </w:rPr>
        <w:t>TAMOUIL DIRASET :</w:t>
      </w:r>
    </w:p>
    <w:p w:rsidR="00F32DD4" w:rsidRDefault="00A05229" w:rsidP="00C23774">
      <w:pPr>
        <w:spacing w:after="200" w:line="360" w:lineRule="auto"/>
        <w:jc w:val="both"/>
        <w:rPr>
          <w:rFonts w:ascii="Calibri" w:eastAsia="Calibri" w:hAnsi="Calibri" w:cs="Calibri"/>
          <w:sz w:val="28"/>
        </w:rPr>
      </w:pPr>
      <w:r>
        <w:object w:dxaOrig="3304" w:dyaOrig="2293">
          <v:rect id="rectole0000000009" o:spid="_x0000_i1033" style="width:165pt;height:114.75pt" o:ole="" o:preferrelative="t" stroked="f">
            <v:imagedata r:id="rId26" o:title=""/>
          </v:rect>
          <o:OLEObject Type="Embed" ProgID="StaticMetafile" ShapeID="rectole0000000009" DrawAspect="Content" ObjectID="_1584392354" r:id="rId27"/>
        </w:object>
      </w:r>
      <w:r w:rsidRPr="00350F00">
        <w:rPr>
          <w:rFonts w:asciiTheme="majorBidi" w:eastAsia="Calibri" w:hAnsiTheme="majorBidi" w:cstheme="majorBidi"/>
          <w:sz w:val="24"/>
          <w:szCs w:val="24"/>
        </w:rPr>
        <w:t xml:space="preserve">TAMOUIL DIRRASET  repose sur une solution de financement conforme au principe de la finance islamique à travers la technique de vente de service cette technique adoptée récemment au niveau de Banque </w:t>
      </w:r>
      <w:proofErr w:type="spellStart"/>
      <w:r w:rsidRPr="00350F00">
        <w:rPr>
          <w:rFonts w:asciiTheme="majorBidi" w:eastAsia="Calibri" w:hAnsiTheme="majorBidi" w:cstheme="majorBidi"/>
          <w:sz w:val="24"/>
          <w:szCs w:val="24"/>
        </w:rPr>
        <w:t>Zitouna</w:t>
      </w:r>
      <w:proofErr w:type="spellEnd"/>
      <w:r w:rsidRPr="00350F00">
        <w:rPr>
          <w:rFonts w:asciiTheme="majorBidi" w:eastAsia="Calibri" w:hAnsiTheme="majorBidi" w:cstheme="majorBidi"/>
          <w:sz w:val="24"/>
          <w:szCs w:val="24"/>
        </w:rPr>
        <w:t xml:space="preserve"> elle achète le sens </w:t>
      </w:r>
      <w:r w:rsidRPr="00350F00">
        <w:rPr>
          <w:rFonts w:asciiTheme="majorBidi" w:eastAsia="Calibri" w:hAnsiTheme="majorBidi" w:cstheme="majorBidi"/>
          <w:sz w:val="24"/>
          <w:szCs w:val="24"/>
        </w:rPr>
        <w:lastRenderedPageBreak/>
        <w:t>consistant en une place au programme universitaire auprès de l'établissement universitaire et le revend au client moyennant un paiement échelonné sur une période convenue entre les deux parties.</w:t>
      </w:r>
    </w:p>
    <w:p w:rsidR="00A23774" w:rsidRDefault="00A23774" w:rsidP="00A23774">
      <w:pPr>
        <w:spacing w:after="200" w:line="276" w:lineRule="auto"/>
        <w:rPr>
          <w:rFonts w:ascii="Calibri" w:eastAsia="Calibri" w:hAnsi="Calibri" w:cs="Calibri"/>
          <w:sz w:val="28"/>
        </w:rPr>
      </w:pPr>
    </w:p>
    <w:p w:rsidR="00C23774" w:rsidRDefault="009C0165" w:rsidP="009C0165">
      <w:pPr>
        <w:tabs>
          <w:tab w:val="left" w:pos="7245"/>
        </w:tabs>
        <w:spacing w:after="200" w:line="276" w:lineRule="auto"/>
        <w:rPr>
          <w:rFonts w:ascii="Calibri" w:eastAsia="Calibri" w:hAnsi="Calibri" w:cs="Calibri"/>
          <w:sz w:val="28"/>
        </w:rPr>
      </w:pPr>
      <w:r>
        <w:rPr>
          <w:rFonts w:ascii="Calibri" w:eastAsia="Calibri" w:hAnsi="Calibri" w:cs="Calibri"/>
          <w:sz w:val="28"/>
        </w:rPr>
        <w:t xml:space="preserve">         </w:t>
      </w:r>
    </w:p>
    <w:p w:rsidR="00C23774" w:rsidRDefault="00C23774" w:rsidP="009C0165">
      <w:pPr>
        <w:tabs>
          <w:tab w:val="left" w:pos="7245"/>
        </w:tabs>
        <w:spacing w:after="200" w:line="276" w:lineRule="auto"/>
        <w:rPr>
          <w:rFonts w:ascii="Calibri" w:eastAsia="Calibri" w:hAnsi="Calibri" w:cs="Calibri"/>
          <w:sz w:val="28"/>
        </w:rPr>
      </w:pPr>
    </w:p>
    <w:p w:rsidR="00330703" w:rsidRPr="009C0165" w:rsidRDefault="009C0165" w:rsidP="009C0165">
      <w:pPr>
        <w:tabs>
          <w:tab w:val="left" w:pos="7245"/>
        </w:tabs>
        <w:spacing w:after="200" w:line="276" w:lineRule="auto"/>
        <w:rPr>
          <w:rFonts w:ascii="Calibri" w:eastAsia="Calibri" w:hAnsi="Calibri" w:cs="Calibri"/>
          <w:b/>
          <w:sz w:val="28"/>
        </w:rPr>
      </w:pPr>
      <w:r>
        <w:rPr>
          <w:rFonts w:ascii="Calibri" w:eastAsia="Calibri" w:hAnsi="Calibri" w:cs="Calibri"/>
          <w:sz w:val="28"/>
        </w:rPr>
        <w:t xml:space="preserve">  </w:t>
      </w:r>
      <w:r w:rsidR="00A05229" w:rsidRPr="009C0165">
        <w:rPr>
          <w:rFonts w:ascii="Calibri" w:eastAsia="Calibri" w:hAnsi="Calibri" w:cs="Calibri"/>
          <w:b/>
          <w:sz w:val="28"/>
        </w:rPr>
        <w:t>TAMOUIL SAYARA :</w:t>
      </w:r>
    </w:p>
    <w:p w:rsidR="00330703" w:rsidRPr="00350F00" w:rsidRDefault="00A05229" w:rsidP="00C23774">
      <w:pPr>
        <w:tabs>
          <w:tab w:val="left" w:pos="7245"/>
        </w:tabs>
        <w:spacing w:after="200" w:line="360" w:lineRule="auto"/>
        <w:jc w:val="both"/>
        <w:rPr>
          <w:rFonts w:asciiTheme="majorBidi" w:eastAsia="Calibri" w:hAnsiTheme="majorBidi" w:cstheme="majorBidi"/>
          <w:b/>
          <w:sz w:val="24"/>
          <w:szCs w:val="24"/>
        </w:rPr>
      </w:pPr>
      <w:r w:rsidRPr="00350F00">
        <w:rPr>
          <w:rFonts w:asciiTheme="majorBidi" w:eastAsia="Calibri" w:hAnsiTheme="majorBidi" w:cstheme="majorBidi"/>
          <w:sz w:val="24"/>
          <w:szCs w:val="24"/>
        </w:rPr>
        <w:t>-Financement d’une voiture neuve ou d’occasion (ne dépassant pas 3 ans)</w:t>
      </w:r>
    </w:p>
    <w:p w:rsidR="00330703" w:rsidRDefault="00A05229" w:rsidP="00C23774">
      <w:pPr>
        <w:spacing w:after="200" w:line="360" w:lineRule="auto"/>
        <w:jc w:val="both"/>
        <w:rPr>
          <w:rFonts w:ascii="Calibri" w:eastAsia="Calibri" w:hAnsi="Calibri" w:cs="Calibri"/>
          <w:sz w:val="28"/>
        </w:rPr>
      </w:pPr>
      <w:r w:rsidRPr="00350F00">
        <w:rPr>
          <w:rFonts w:asciiTheme="majorBidi" w:eastAsia="Calibri" w:hAnsiTheme="majorBidi" w:cstheme="majorBidi"/>
          <w:sz w:val="24"/>
          <w:szCs w:val="24"/>
        </w:rPr>
        <w:t>-Financement direct allant jusqu'à 60% du schéma de financement, cette qualité de financement pourrait atteindre 80% pour les voitures ayant une puissance fiscale de quatre chevaux toutefois, cette qualité est limitée à 30% pour les voitures ayant une puissance fiscale de neuf chevaux et plus</w:t>
      </w:r>
      <w:r>
        <w:rPr>
          <w:rFonts w:ascii="Calibri" w:eastAsia="Calibri" w:hAnsi="Calibri" w:cs="Calibri"/>
          <w:sz w:val="28"/>
        </w:rPr>
        <w:t>.</w:t>
      </w:r>
    </w:p>
    <w:p w:rsidR="00330703" w:rsidRDefault="00A05229">
      <w:pPr>
        <w:tabs>
          <w:tab w:val="left" w:pos="7245"/>
        </w:tabs>
        <w:spacing w:after="200" w:line="276" w:lineRule="auto"/>
        <w:ind w:left="720"/>
        <w:rPr>
          <w:rFonts w:ascii="Calibri" w:eastAsia="Calibri" w:hAnsi="Calibri" w:cs="Calibri"/>
          <w:b/>
          <w:sz w:val="28"/>
        </w:rPr>
      </w:pPr>
      <w:r>
        <w:object w:dxaOrig="2632" w:dyaOrig="2029">
          <v:rect id="rectole0000000010" o:spid="_x0000_i1034" style="width:131.25pt;height:101.25pt" o:ole="" o:preferrelative="t" stroked="f">
            <v:imagedata r:id="rId28" o:title=""/>
          </v:rect>
          <o:OLEObject Type="Embed" ProgID="StaticMetafile" ShapeID="rectole0000000010" DrawAspect="Content" ObjectID="_1584392355" r:id="rId29"/>
        </w:object>
      </w:r>
    </w:p>
    <w:p w:rsidR="00330703" w:rsidRDefault="00330703" w:rsidP="00E82C20">
      <w:pPr>
        <w:tabs>
          <w:tab w:val="left" w:pos="7245"/>
        </w:tabs>
        <w:spacing w:after="200" w:line="276" w:lineRule="auto"/>
        <w:rPr>
          <w:rFonts w:ascii="Calibri" w:eastAsia="Calibri" w:hAnsi="Calibri" w:cs="Calibri"/>
          <w:b/>
          <w:sz w:val="28"/>
        </w:rPr>
      </w:pPr>
    </w:p>
    <w:p w:rsidR="00330703" w:rsidRDefault="00330703">
      <w:pPr>
        <w:tabs>
          <w:tab w:val="left" w:pos="7245"/>
        </w:tabs>
        <w:spacing w:after="200" w:line="276" w:lineRule="auto"/>
        <w:ind w:left="720"/>
        <w:rPr>
          <w:rFonts w:ascii="Calibri" w:eastAsia="Calibri" w:hAnsi="Calibri" w:cs="Calibri"/>
          <w:b/>
          <w:sz w:val="28"/>
        </w:rPr>
      </w:pPr>
    </w:p>
    <w:p w:rsidR="00330703" w:rsidRDefault="00A05229">
      <w:pPr>
        <w:numPr>
          <w:ilvl w:val="0"/>
          <w:numId w:val="9"/>
        </w:numPr>
        <w:tabs>
          <w:tab w:val="left" w:pos="7245"/>
        </w:tabs>
        <w:spacing w:after="200" w:line="276" w:lineRule="auto"/>
        <w:ind w:left="720" w:hanging="360"/>
        <w:rPr>
          <w:rFonts w:ascii="Calibri" w:eastAsia="Calibri" w:hAnsi="Calibri" w:cs="Calibri"/>
          <w:b/>
          <w:sz w:val="28"/>
        </w:rPr>
      </w:pPr>
      <w:r>
        <w:rPr>
          <w:rFonts w:ascii="Calibri" w:eastAsia="Calibri" w:hAnsi="Calibri" w:cs="Calibri"/>
          <w:b/>
          <w:sz w:val="28"/>
        </w:rPr>
        <w:t>TAMOUIL OMRA :</w:t>
      </w:r>
    </w:p>
    <w:p w:rsidR="00330703" w:rsidRPr="00350F00" w:rsidRDefault="00A05229" w:rsidP="00C23774">
      <w:pPr>
        <w:spacing w:after="200" w:line="360" w:lineRule="auto"/>
        <w:jc w:val="both"/>
        <w:rPr>
          <w:rFonts w:asciiTheme="majorBidi" w:eastAsia="Calibri" w:hAnsiTheme="majorBidi" w:cstheme="majorBidi"/>
          <w:sz w:val="24"/>
          <w:szCs w:val="24"/>
        </w:rPr>
      </w:pPr>
      <w:r w:rsidRPr="00350F00">
        <w:rPr>
          <w:rFonts w:asciiTheme="majorBidi" w:eastAsia="Calibri" w:hAnsiTheme="majorBidi" w:cstheme="majorBidi"/>
          <w:sz w:val="24"/>
          <w:szCs w:val="24"/>
        </w:rPr>
        <w:t xml:space="preserve">Est destiné aux clients de Banque </w:t>
      </w:r>
      <w:proofErr w:type="spellStart"/>
      <w:r w:rsidRPr="00350F00">
        <w:rPr>
          <w:rFonts w:asciiTheme="majorBidi" w:eastAsia="Calibri" w:hAnsiTheme="majorBidi" w:cstheme="majorBidi"/>
          <w:sz w:val="24"/>
          <w:szCs w:val="24"/>
        </w:rPr>
        <w:t>Zitouna</w:t>
      </w:r>
      <w:proofErr w:type="spellEnd"/>
      <w:r w:rsidRPr="00350F00">
        <w:rPr>
          <w:rFonts w:asciiTheme="majorBidi" w:eastAsia="Calibri" w:hAnsiTheme="majorBidi" w:cstheme="majorBidi"/>
          <w:sz w:val="24"/>
          <w:szCs w:val="24"/>
        </w:rPr>
        <w:t xml:space="preserve"> particuliers et professionnels à titre privé.</w:t>
      </w:r>
    </w:p>
    <w:p w:rsidR="00330703" w:rsidRPr="00350F00" w:rsidRDefault="00A05229" w:rsidP="00C23774">
      <w:pPr>
        <w:spacing w:after="200" w:line="360" w:lineRule="auto"/>
        <w:jc w:val="both"/>
        <w:rPr>
          <w:rFonts w:asciiTheme="majorBidi" w:eastAsia="Calibri" w:hAnsiTheme="majorBidi" w:cstheme="majorBidi"/>
          <w:sz w:val="24"/>
          <w:szCs w:val="24"/>
        </w:rPr>
      </w:pPr>
      <w:r w:rsidRPr="00350F00">
        <w:rPr>
          <w:rFonts w:asciiTheme="majorBidi" w:eastAsia="Calibri" w:hAnsiTheme="majorBidi" w:cstheme="majorBidi"/>
          <w:sz w:val="24"/>
          <w:szCs w:val="24"/>
        </w:rPr>
        <w:t xml:space="preserve">TAMOUIL OMRA est lancé en partenariat avec ces agences de voyages leaders sur le marché tunisien à savoir (Med tour, </w:t>
      </w:r>
      <w:proofErr w:type="spellStart"/>
      <w:r w:rsidRPr="00350F00">
        <w:rPr>
          <w:rFonts w:asciiTheme="majorBidi" w:eastAsia="Calibri" w:hAnsiTheme="majorBidi" w:cstheme="majorBidi"/>
          <w:sz w:val="24"/>
          <w:szCs w:val="24"/>
        </w:rPr>
        <w:t>taha</w:t>
      </w:r>
      <w:proofErr w:type="spellEnd"/>
      <w:r w:rsidRPr="00350F00">
        <w:rPr>
          <w:rFonts w:asciiTheme="majorBidi" w:eastAsia="Calibri" w:hAnsiTheme="majorBidi" w:cstheme="majorBidi"/>
          <w:sz w:val="24"/>
          <w:szCs w:val="24"/>
        </w:rPr>
        <w:t>, safari, aval</w:t>
      </w:r>
      <w:r w:rsidR="00350F00" w:rsidRPr="00350F00">
        <w:rPr>
          <w:rFonts w:asciiTheme="majorBidi" w:eastAsia="Calibri" w:hAnsiTheme="majorBidi" w:cstheme="majorBidi"/>
          <w:sz w:val="24"/>
          <w:szCs w:val="24"/>
        </w:rPr>
        <w:t>).</w:t>
      </w:r>
    </w:p>
    <w:p w:rsidR="00330703" w:rsidRPr="00350F00" w:rsidRDefault="00A05229" w:rsidP="00C23774">
      <w:pPr>
        <w:spacing w:after="200" w:line="360" w:lineRule="auto"/>
        <w:jc w:val="both"/>
        <w:rPr>
          <w:rFonts w:asciiTheme="majorBidi" w:eastAsia="Calibri" w:hAnsiTheme="majorBidi" w:cstheme="majorBidi"/>
          <w:sz w:val="24"/>
          <w:szCs w:val="24"/>
        </w:rPr>
      </w:pPr>
      <w:r w:rsidRPr="00350F00">
        <w:rPr>
          <w:rFonts w:asciiTheme="majorBidi" w:eastAsia="Calibri" w:hAnsiTheme="majorBidi" w:cstheme="majorBidi"/>
          <w:sz w:val="24"/>
          <w:szCs w:val="24"/>
        </w:rPr>
        <w:t>La qualité finançable est à la hauteur de la somme des frais du voyage déduction faite de l’avance exigée de 250 TND /OMRA</w:t>
      </w:r>
    </w:p>
    <w:p w:rsidR="00330703" w:rsidRDefault="00A05229">
      <w:pPr>
        <w:spacing w:after="200" w:line="276" w:lineRule="auto"/>
        <w:jc w:val="center"/>
        <w:rPr>
          <w:rFonts w:ascii="Calibri" w:eastAsia="Calibri" w:hAnsi="Calibri" w:cs="Calibri"/>
          <w:sz w:val="28"/>
        </w:rPr>
      </w:pPr>
      <w:r>
        <w:object w:dxaOrig="3309" w:dyaOrig="2294">
          <v:rect id="rectole0000000011" o:spid="_x0000_i1035" style="width:165.75pt;height:114.75pt" o:ole="" o:preferrelative="t" stroked="f">
            <v:imagedata r:id="rId30" o:title=""/>
          </v:rect>
          <o:OLEObject Type="Embed" ProgID="StaticMetafile" ShapeID="rectole0000000011" DrawAspect="Content" ObjectID="_1584392356" r:id="rId31"/>
        </w:object>
      </w:r>
    </w:p>
    <w:p w:rsidR="00330703" w:rsidRDefault="00330703">
      <w:pPr>
        <w:spacing w:after="200" w:line="276" w:lineRule="auto"/>
        <w:rPr>
          <w:rFonts w:ascii="Calibri" w:eastAsia="Calibri" w:hAnsi="Calibri" w:cs="Calibri"/>
          <w:sz w:val="28"/>
        </w:rPr>
      </w:pPr>
    </w:p>
    <w:p w:rsidR="00C23774" w:rsidRDefault="00C23774" w:rsidP="009C0165">
      <w:pPr>
        <w:tabs>
          <w:tab w:val="left" w:pos="7245"/>
        </w:tabs>
        <w:spacing w:after="200" w:line="276" w:lineRule="auto"/>
        <w:ind w:left="720"/>
        <w:rPr>
          <w:rFonts w:ascii="Calibri" w:eastAsia="Calibri" w:hAnsi="Calibri" w:cs="Calibri"/>
          <w:b/>
          <w:sz w:val="28"/>
        </w:rPr>
      </w:pPr>
    </w:p>
    <w:p w:rsidR="00330703" w:rsidRDefault="00A05229" w:rsidP="009C0165">
      <w:pPr>
        <w:tabs>
          <w:tab w:val="left" w:pos="7245"/>
        </w:tabs>
        <w:spacing w:after="200" w:line="276" w:lineRule="auto"/>
        <w:ind w:left="720"/>
        <w:rPr>
          <w:rFonts w:ascii="Calibri" w:eastAsia="Calibri" w:hAnsi="Calibri" w:cs="Calibri"/>
          <w:b/>
          <w:sz w:val="28"/>
        </w:rPr>
      </w:pPr>
      <w:r>
        <w:rPr>
          <w:rFonts w:ascii="Calibri" w:eastAsia="Calibri" w:hAnsi="Calibri" w:cs="Calibri"/>
          <w:b/>
          <w:sz w:val="28"/>
        </w:rPr>
        <w:t>TAMOUIL MACHARII :</w:t>
      </w:r>
    </w:p>
    <w:p w:rsidR="00330703" w:rsidRPr="00350F00" w:rsidRDefault="00A05229" w:rsidP="00C23774">
      <w:pPr>
        <w:spacing w:after="200" w:line="360" w:lineRule="auto"/>
        <w:jc w:val="both"/>
        <w:rPr>
          <w:rFonts w:asciiTheme="majorBidi" w:eastAsia="Calibri" w:hAnsiTheme="majorBidi" w:cstheme="majorBidi"/>
          <w:sz w:val="24"/>
          <w:szCs w:val="24"/>
        </w:rPr>
      </w:pPr>
      <w:r w:rsidRPr="00350F00">
        <w:rPr>
          <w:rFonts w:asciiTheme="majorBidi" w:eastAsia="Calibri" w:hAnsiTheme="majorBidi" w:cstheme="majorBidi"/>
          <w:sz w:val="24"/>
          <w:szCs w:val="24"/>
        </w:rPr>
        <w:t>La qualité finançable à moyen terme (d’une durée maximale de 7 ans) qui sera octroyée selon la modalité de financement la mieux adaptée aux besoins d votre entreprise et à sa situation budgétaire et le reliquat sera assuré par fonds propre.</w:t>
      </w:r>
    </w:p>
    <w:p w:rsidR="00330703" w:rsidRDefault="00A05229" w:rsidP="009C0165">
      <w:pPr>
        <w:spacing w:after="200" w:line="276" w:lineRule="auto"/>
        <w:ind w:left="720"/>
        <w:rPr>
          <w:rFonts w:ascii="Calibri" w:eastAsia="Calibri" w:hAnsi="Calibri" w:cs="Calibri"/>
          <w:sz w:val="28"/>
        </w:rPr>
      </w:pPr>
      <w:r>
        <w:rPr>
          <w:rFonts w:ascii="Calibri" w:eastAsia="Calibri" w:hAnsi="Calibri" w:cs="Calibri"/>
          <w:b/>
          <w:sz w:val="28"/>
        </w:rPr>
        <w:t>TAMOUIL MENZEL :</w:t>
      </w:r>
    </w:p>
    <w:p w:rsidR="00330703" w:rsidRPr="00C109D2" w:rsidRDefault="00A05229" w:rsidP="00C23774">
      <w:pPr>
        <w:spacing w:after="200" w:line="360" w:lineRule="auto"/>
        <w:jc w:val="both"/>
        <w:rPr>
          <w:rFonts w:asciiTheme="majorBidi" w:eastAsia="Calibri" w:hAnsiTheme="majorBidi" w:cstheme="majorBidi"/>
          <w:sz w:val="24"/>
          <w:szCs w:val="24"/>
        </w:rPr>
      </w:pPr>
      <w:r w:rsidRPr="00C109D2">
        <w:rPr>
          <w:rFonts w:asciiTheme="majorBidi" w:eastAsia="Calibri" w:hAnsiTheme="majorBidi" w:cstheme="majorBidi"/>
          <w:sz w:val="24"/>
          <w:szCs w:val="24"/>
        </w:rPr>
        <w:t xml:space="preserve">Financement direct allant jusqu'à 80% du schéma de financement  </w:t>
      </w:r>
    </w:p>
    <w:p w:rsidR="00330703" w:rsidRPr="00C109D2" w:rsidRDefault="00A05229" w:rsidP="00C23774">
      <w:pPr>
        <w:spacing w:after="200" w:line="360" w:lineRule="auto"/>
        <w:jc w:val="both"/>
        <w:rPr>
          <w:rFonts w:asciiTheme="majorBidi" w:eastAsia="Calibri" w:hAnsiTheme="majorBidi" w:cstheme="majorBidi"/>
          <w:sz w:val="24"/>
          <w:szCs w:val="24"/>
        </w:rPr>
      </w:pPr>
      <w:r w:rsidRPr="00C109D2">
        <w:rPr>
          <w:rFonts w:asciiTheme="majorBidi" w:eastAsia="Calibri" w:hAnsiTheme="majorBidi" w:cstheme="majorBidi"/>
          <w:sz w:val="24"/>
          <w:szCs w:val="24"/>
        </w:rPr>
        <w:t>Financement non plafonné qui dépend de votre capacité de remboursement.</w:t>
      </w:r>
    </w:p>
    <w:p w:rsidR="00330703" w:rsidRPr="00C109D2" w:rsidRDefault="00A05229" w:rsidP="00C23774">
      <w:pPr>
        <w:spacing w:after="200" w:line="360" w:lineRule="auto"/>
        <w:jc w:val="both"/>
        <w:rPr>
          <w:rFonts w:asciiTheme="majorBidi" w:eastAsia="Calibri" w:hAnsiTheme="majorBidi" w:cstheme="majorBidi"/>
          <w:sz w:val="24"/>
          <w:szCs w:val="24"/>
        </w:rPr>
      </w:pPr>
      <w:r w:rsidRPr="00C109D2">
        <w:rPr>
          <w:rFonts w:asciiTheme="majorBidi" w:eastAsia="Calibri" w:hAnsiTheme="majorBidi" w:cstheme="majorBidi"/>
          <w:sz w:val="24"/>
          <w:szCs w:val="24"/>
        </w:rPr>
        <w:t>Durée de remboursement allant jusqu’à 15 ans.</w:t>
      </w:r>
    </w:p>
    <w:p w:rsidR="00330703" w:rsidRDefault="00A05229">
      <w:pPr>
        <w:spacing w:after="200" w:line="276" w:lineRule="auto"/>
        <w:jc w:val="center"/>
        <w:rPr>
          <w:rFonts w:ascii="Calibri" w:eastAsia="Calibri" w:hAnsi="Calibri" w:cs="Calibri"/>
          <w:sz w:val="28"/>
        </w:rPr>
      </w:pPr>
      <w:r>
        <w:object w:dxaOrig="2691" w:dyaOrig="2705">
          <v:rect id="rectole0000000012" o:spid="_x0000_i1036" style="width:134.25pt;height:135pt" o:ole="" o:preferrelative="t" stroked="f">
            <v:imagedata r:id="rId32" o:title=""/>
          </v:rect>
          <o:OLEObject Type="Embed" ProgID="StaticMetafile" ShapeID="rectole0000000012" DrawAspect="Content" ObjectID="_1584392357" r:id="rId33"/>
        </w:object>
      </w:r>
    </w:p>
    <w:p w:rsidR="00330703" w:rsidRDefault="00A05229">
      <w:pPr>
        <w:numPr>
          <w:ilvl w:val="0"/>
          <w:numId w:val="12"/>
        </w:numPr>
        <w:spacing w:after="200" w:line="276" w:lineRule="auto"/>
        <w:ind w:left="720" w:hanging="360"/>
        <w:rPr>
          <w:rFonts w:ascii="Calibri" w:eastAsia="Calibri" w:hAnsi="Calibri" w:cs="Calibri"/>
          <w:sz w:val="28"/>
        </w:rPr>
      </w:pPr>
      <w:r>
        <w:rPr>
          <w:rFonts w:ascii="Calibri" w:eastAsia="Calibri" w:hAnsi="Calibri" w:cs="Calibri"/>
          <w:b/>
          <w:sz w:val="28"/>
        </w:rPr>
        <w:t>TAMOUIL TAHSINET</w:t>
      </w:r>
      <w:r>
        <w:rPr>
          <w:rFonts w:ascii="Calibri" w:eastAsia="Calibri" w:hAnsi="Calibri" w:cs="Calibri"/>
          <w:sz w:val="28"/>
        </w:rPr>
        <w:t xml:space="preserve"> :</w:t>
      </w:r>
    </w:p>
    <w:p w:rsidR="00330703" w:rsidRPr="00C109D2" w:rsidRDefault="00A05229" w:rsidP="00C23774">
      <w:pPr>
        <w:spacing w:after="200" w:line="360" w:lineRule="auto"/>
        <w:jc w:val="both"/>
        <w:rPr>
          <w:rFonts w:asciiTheme="majorBidi" w:eastAsia="Calibri" w:hAnsiTheme="majorBidi" w:cstheme="majorBidi"/>
          <w:sz w:val="24"/>
          <w:szCs w:val="24"/>
        </w:rPr>
      </w:pPr>
      <w:r w:rsidRPr="00C109D2">
        <w:rPr>
          <w:rFonts w:asciiTheme="majorBidi" w:eastAsia="Calibri" w:hAnsiTheme="majorBidi" w:cstheme="majorBidi"/>
          <w:sz w:val="24"/>
          <w:szCs w:val="24"/>
        </w:rPr>
        <w:t>Financement allant jusqu’à 80% du coût des travaux.</w:t>
      </w:r>
    </w:p>
    <w:p w:rsidR="00330703" w:rsidRPr="00C109D2" w:rsidRDefault="00A05229" w:rsidP="00C23774">
      <w:pPr>
        <w:spacing w:after="200" w:line="360" w:lineRule="auto"/>
        <w:jc w:val="both"/>
        <w:rPr>
          <w:rFonts w:asciiTheme="majorBidi" w:eastAsia="Calibri" w:hAnsiTheme="majorBidi" w:cstheme="majorBidi"/>
          <w:sz w:val="24"/>
          <w:szCs w:val="24"/>
        </w:rPr>
      </w:pPr>
      <w:r w:rsidRPr="00C109D2">
        <w:rPr>
          <w:rFonts w:asciiTheme="majorBidi" w:eastAsia="Calibri" w:hAnsiTheme="majorBidi" w:cstheme="majorBidi"/>
          <w:sz w:val="24"/>
          <w:szCs w:val="24"/>
        </w:rPr>
        <w:t>Durée de remboursement allant jusqu'à max de 7 ans à 5 ans.</w:t>
      </w:r>
    </w:p>
    <w:p w:rsidR="00330703" w:rsidRPr="00C109D2" w:rsidRDefault="00A05229" w:rsidP="00C23774">
      <w:pPr>
        <w:spacing w:after="200" w:line="360" w:lineRule="auto"/>
        <w:jc w:val="both"/>
        <w:rPr>
          <w:rFonts w:asciiTheme="majorBidi" w:eastAsia="Calibri" w:hAnsiTheme="majorBidi" w:cstheme="majorBidi"/>
          <w:sz w:val="24"/>
          <w:szCs w:val="24"/>
        </w:rPr>
      </w:pPr>
      <w:r w:rsidRPr="00C109D2">
        <w:rPr>
          <w:rFonts w:asciiTheme="majorBidi" w:eastAsia="Calibri" w:hAnsiTheme="majorBidi" w:cstheme="majorBidi"/>
          <w:sz w:val="24"/>
          <w:szCs w:val="24"/>
        </w:rPr>
        <w:t>Solution de financement validée par le comité charia.</w:t>
      </w:r>
    </w:p>
    <w:p w:rsidR="00330703" w:rsidRDefault="00A05229">
      <w:pPr>
        <w:spacing w:after="200" w:line="276" w:lineRule="auto"/>
        <w:jc w:val="center"/>
        <w:rPr>
          <w:rFonts w:ascii="Calibri" w:eastAsia="Calibri" w:hAnsi="Calibri" w:cs="Calibri"/>
          <w:sz w:val="28"/>
        </w:rPr>
      </w:pPr>
      <w:r>
        <w:object w:dxaOrig="3102" w:dyaOrig="2161">
          <v:rect id="rectole0000000013" o:spid="_x0000_i1037" style="width:155.25pt;height:108pt" o:ole="" o:preferrelative="t" stroked="f">
            <v:imagedata r:id="rId34" o:title=""/>
          </v:rect>
          <o:OLEObject Type="Embed" ProgID="StaticMetafile" ShapeID="rectole0000000013" DrawAspect="Content" ObjectID="_1584392358" r:id="rId35"/>
        </w:object>
      </w:r>
    </w:p>
    <w:p w:rsidR="00330703" w:rsidRDefault="00330703">
      <w:pPr>
        <w:spacing w:after="200" w:line="276" w:lineRule="auto"/>
        <w:rPr>
          <w:rFonts w:ascii="Calibri" w:eastAsia="Calibri" w:hAnsi="Calibri" w:cs="Calibri"/>
          <w:sz w:val="28"/>
        </w:rPr>
      </w:pPr>
    </w:p>
    <w:p w:rsidR="00330703" w:rsidRDefault="00330703">
      <w:pPr>
        <w:spacing w:after="200" w:line="276" w:lineRule="auto"/>
        <w:rPr>
          <w:rFonts w:ascii="Calibri" w:eastAsia="Calibri" w:hAnsi="Calibri" w:cs="Calibri"/>
          <w:sz w:val="28"/>
        </w:rPr>
      </w:pPr>
    </w:p>
    <w:p w:rsidR="00330703" w:rsidRDefault="00330703">
      <w:pPr>
        <w:spacing w:after="200" w:line="276" w:lineRule="auto"/>
        <w:rPr>
          <w:rFonts w:ascii="Calibri" w:eastAsia="Calibri" w:hAnsi="Calibri" w:cs="Calibri"/>
          <w:sz w:val="28"/>
        </w:rPr>
      </w:pPr>
    </w:p>
    <w:p w:rsidR="00B66B71" w:rsidRPr="006800FA" w:rsidRDefault="00A05229" w:rsidP="00C23774">
      <w:pPr>
        <w:tabs>
          <w:tab w:val="left" w:pos="7245"/>
        </w:tabs>
        <w:spacing w:after="200" w:line="276" w:lineRule="auto"/>
        <w:jc w:val="center"/>
        <w:rPr>
          <w:rFonts w:ascii="Calibri" w:eastAsia="Calibri" w:hAnsi="Calibri" w:cs="Calibri"/>
          <w:color w:val="44546A" w:themeColor="text2"/>
          <w:sz w:val="28"/>
        </w:rPr>
      </w:pPr>
      <w:r w:rsidRPr="006800FA">
        <w:rPr>
          <w:rFonts w:ascii="Calibri" w:eastAsia="Calibri" w:hAnsi="Calibri" w:cs="Calibri"/>
          <w:b/>
          <w:i/>
          <w:color w:val="44546A" w:themeColor="text2"/>
          <w:sz w:val="44"/>
        </w:rPr>
        <w:t>Chapitre II</w:t>
      </w:r>
      <w:r w:rsidR="002E11EA" w:rsidRPr="006800FA">
        <w:rPr>
          <w:rFonts w:ascii="Calibri" w:eastAsia="Calibri" w:hAnsi="Calibri" w:cs="Calibri"/>
          <w:b/>
          <w:i/>
          <w:color w:val="44546A" w:themeColor="text2"/>
          <w:sz w:val="44"/>
        </w:rPr>
        <w:t> :</w:t>
      </w:r>
      <w:r w:rsidRPr="006800FA">
        <w:rPr>
          <w:rFonts w:ascii="Calibri" w:eastAsia="Calibri" w:hAnsi="Calibri" w:cs="Calibri"/>
          <w:b/>
          <w:i/>
          <w:color w:val="44546A" w:themeColor="text2"/>
          <w:sz w:val="44"/>
        </w:rPr>
        <w:t xml:space="preserve"> Les Finances Islamiques</w:t>
      </w:r>
    </w:p>
    <w:p w:rsidR="00B66B71" w:rsidRPr="009C0165" w:rsidRDefault="00B66B71" w:rsidP="00C23774">
      <w:pPr>
        <w:tabs>
          <w:tab w:val="left" w:pos="851"/>
          <w:tab w:val="left" w:pos="8820"/>
          <w:tab w:val="left" w:pos="8931"/>
        </w:tabs>
        <w:spacing w:line="360" w:lineRule="auto"/>
        <w:ind w:right="141"/>
        <w:rPr>
          <w:color w:val="002060"/>
          <w:sz w:val="28"/>
          <w:szCs w:val="28"/>
        </w:rPr>
      </w:pPr>
      <w:r w:rsidRPr="009C0165">
        <w:rPr>
          <w:b/>
          <w:bCs/>
          <w:color w:val="002060"/>
          <w:sz w:val="28"/>
          <w:szCs w:val="28"/>
          <w:shd w:val="clear" w:color="auto" w:fill="FFFFFF"/>
        </w:rPr>
        <w:t>Section 1 : Définition et caractéristiques des banques islamiques</w:t>
      </w:r>
    </w:p>
    <w:p w:rsidR="00B66B71" w:rsidRPr="00C23774" w:rsidRDefault="00C23774" w:rsidP="00C23774">
      <w:pPr>
        <w:tabs>
          <w:tab w:val="left" w:pos="8820"/>
        </w:tabs>
        <w:spacing w:line="360" w:lineRule="auto"/>
        <w:ind w:right="139"/>
        <w:jc w:val="both"/>
        <w:rPr>
          <w:b/>
          <w:bCs/>
          <w:color w:val="000000"/>
          <w:sz w:val="28"/>
          <w:szCs w:val="28"/>
          <w:shd w:val="clear" w:color="auto" w:fill="FFFFFF"/>
        </w:rPr>
      </w:pPr>
      <w:r>
        <w:rPr>
          <w:b/>
          <w:bCs/>
          <w:color w:val="002060"/>
          <w:sz w:val="28"/>
          <w:szCs w:val="28"/>
          <w:shd w:val="clear" w:color="auto" w:fill="FFFFFF"/>
        </w:rPr>
        <w:t>1.1</w:t>
      </w:r>
      <w:r w:rsidR="00B66B71" w:rsidRPr="009C0165">
        <w:rPr>
          <w:b/>
          <w:bCs/>
          <w:color w:val="002060"/>
          <w:sz w:val="28"/>
          <w:szCs w:val="28"/>
          <w:shd w:val="clear" w:color="auto" w:fill="FFFFFF"/>
        </w:rPr>
        <w:t>Défini</w:t>
      </w:r>
      <w:r>
        <w:rPr>
          <w:b/>
          <w:bCs/>
          <w:color w:val="002060"/>
          <w:sz w:val="28"/>
          <w:szCs w:val="28"/>
          <w:shd w:val="clear" w:color="auto" w:fill="FFFFFF"/>
        </w:rPr>
        <w:t>tion</w:t>
      </w:r>
      <w:r w:rsidR="00B66B71" w:rsidRPr="009C0165">
        <w:rPr>
          <w:b/>
          <w:bCs/>
          <w:color w:val="002060"/>
          <w:sz w:val="28"/>
          <w:szCs w:val="28"/>
          <w:shd w:val="clear" w:color="auto" w:fill="FFFFFF"/>
        </w:rPr>
        <w:t xml:space="preserve">: </w:t>
      </w:r>
      <w:r w:rsidR="00B66B71" w:rsidRPr="009C0165">
        <w:rPr>
          <w:b/>
          <w:bCs/>
          <w:color w:val="000000"/>
          <w:sz w:val="28"/>
          <w:szCs w:val="28"/>
        </w:rPr>
        <w:br/>
      </w:r>
      <w:r w:rsidR="00B66B71" w:rsidRPr="00C109D2">
        <w:rPr>
          <w:rFonts w:asciiTheme="majorBidi" w:hAnsiTheme="majorBidi" w:cstheme="majorBidi"/>
          <w:color w:val="000000"/>
          <w:sz w:val="24"/>
          <w:szCs w:val="24"/>
          <w:shd w:val="clear" w:color="auto" w:fill="FFFFFF"/>
        </w:rPr>
        <w:t xml:space="preserve">Une banque Islamique est une institution qui reçoit des dépôts et mène toutes les activités bancaires à la restriction de l’opération de prêt et d’emprunt à intérêt. L’actif se constitue par le fonds avancés sur la base de partage des profits et des pertes ou bien sur la base d’endettement conforme aux principes de la </w:t>
      </w:r>
      <w:proofErr w:type="spellStart"/>
      <w:r w:rsidR="00B66B71" w:rsidRPr="00C109D2">
        <w:rPr>
          <w:rFonts w:asciiTheme="majorBidi" w:hAnsiTheme="majorBidi" w:cstheme="majorBidi"/>
          <w:color w:val="000000"/>
          <w:sz w:val="24"/>
          <w:szCs w:val="24"/>
          <w:shd w:val="clear" w:color="auto" w:fill="FFFFFF"/>
        </w:rPr>
        <w:t>Charia’a</w:t>
      </w:r>
      <w:proofErr w:type="spellEnd"/>
      <w:r w:rsidR="00B66B71" w:rsidRPr="00C109D2">
        <w:rPr>
          <w:rFonts w:asciiTheme="majorBidi" w:hAnsiTheme="majorBidi" w:cstheme="majorBidi"/>
          <w:color w:val="000000"/>
          <w:sz w:val="24"/>
          <w:szCs w:val="24"/>
          <w:shd w:val="clear" w:color="auto" w:fill="FFFFFF"/>
        </w:rPr>
        <w:t xml:space="preserve">. Le passif est constitué par l’ensemble des fonds mobilisés selon la formule de </w:t>
      </w:r>
      <w:proofErr w:type="spellStart"/>
      <w:r w:rsidR="00B66B71" w:rsidRPr="00C109D2">
        <w:rPr>
          <w:rFonts w:asciiTheme="majorBidi" w:hAnsiTheme="majorBidi" w:cstheme="majorBidi"/>
          <w:color w:val="000000"/>
          <w:sz w:val="24"/>
          <w:szCs w:val="24"/>
          <w:shd w:val="clear" w:color="auto" w:fill="FFFFFF"/>
        </w:rPr>
        <w:t>Moudharba</w:t>
      </w:r>
      <w:proofErr w:type="spellEnd"/>
      <w:r w:rsidR="00B66B71" w:rsidRPr="00C109D2">
        <w:rPr>
          <w:rFonts w:asciiTheme="majorBidi" w:hAnsiTheme="majorBidi" w:cstheme="majorBidi"/>
          <w:color w:val="000000"/>
          <w:sz w:val="24"/>
          <w:szCs w:val="24"/>
          <w:shd w:val="clear" w:color="auto" w:fill="FFFFFF"/>
        </w:rPr>
        <w:t xml:space="preserve"> ou de </w:t>
      </w:r>
      <w:proofErr w:type="spellStart"/>
      <w:r w:rsidR="00B66B71" w:rsidRPr="00C109D2">
        <w:rPr>
          <w:rFonts w:asciiTheme="majorBidi" w:hAnsiTheme="majorBidi" w:cstheme="majorBidi"/>
          <w:color w:val="000000"/>
          <w:sz w:val="24"/>
          <w:szCs w:val="24"/>
          <w:shd w:val="clear" w:color="auto" w:fill="FFFFFF"/>
        </w:rPr>
        <w:t>Wakala</w:t>
      </w:r>
      <w:proofErr w:type="spellEnd"/>
      <w:r w:rsidR="00B66B71" w:rsidRPr="00C109D2">
        <w:rPr>
          <w:rFonts w:asciiTheme="majorBidi" w:hAnsiTheme="majorBidi" w:cstheme="majorBidi"/>
          <w:color w:val="000000"/>
          <w:sz w:val="24"/>
          <w:szCs w:val="24"/>
          <w:shd w:val="clear" w:color="auto" w:fill="FFFFFF"/>
        </w:rPr>
        <w:t xml:space="preserve"> (agent). Elle accepte, aussi des dépôts à vue qui sont considérés comme des prêts sans intérêt des clients envers la banque et de ce fait ils sont garantis. Elle joue </w:t>
      </w:r>
      <w:r w:rsidR="00D83077" w:rsidRPr="00C109D2">
        <w:rPr>
          <w:rFonts w:asciiTheme="majorBidi" w:hAnsiTheme="majorBidi" w:cstheme="majorBidi"/>
          <w:color w:val="000000"/>
          <w:sz w:val="24"/>
          <w:szCs w:val="24"/>
          <w:shd w:val="clear" w:color="auto" w:fill="FFFFFF"/>
        </w:rPr>
        <w:t>le</w:t>
      </w:r>
      <w:r w:rsidR="00B66B71" w:rsidRPr="00C109D2">
        <w:rPr>
          <w:rFonts w:asciiTheme="majorBidi" w:hAnsiTheme="majorBidi" w:cstheme="majorBidi"/>
          <w:color w:val="000000"/>
          <w:sz w:val="24"/>
          <w:szCs w:val="24"/>
          <w:shd w:val="clear" w:color="auto" w:fill="FFFFFF"/>
        </w:rPr>
        <w:t xml:space="preserve"> rôle d’un manger d’investissement. En sus de cela, la participation en capitale ainsi que le financement de l’actif circulant (stock de marchandise) et de l’actif fixe constitué une partie intégrale des opérations de la banque islamique.</w:t>
      </w:r>
    </w:p>
    <w:p w:rsidR="00B66B71" w:rsidRPr="00C109D2" w:rsidRDefault="00B66B71" w:rsidP="00C23774">
      <w:pPr>
        <w:tabs>
          <w:tab w:val="left" w:pos="8820"/>
        </w:tabs>
        <w:spacing w:line="360" w:lineRule="auto"/>
        <w:ind w:right="139"/>
        <w:jc w:val="both"/>
        <w:rPr>
          <w:rFonts w:asciiTheme="majorBidi" w:hAnsiTheme="majorBidi" w:cstheme="majorBidi"/>
          <w:color w:val="000000"/>
          <w:sz w:val="24"/>
          <w:szCs w:val="24"/>
          <w:shd w:val="clear" w:color="auto" w:fill="FFFFFF"/>
        </w:rPr>
      </w:pPr>
      <w:r w:rsidRPr="00C109D2">
        <w:rPr>
          <w:rFonts w:asciiTheme="majorBidi" w:hAnsiTheme="majorBidi" w:cstheme="majorBidi"/>
          <w:color w:val="000000"/>
          <w:sz w:val="24"/>
          <w:szCs w:val="24"/>
        </w:rPr>
        <w:br/>
      </w:r>
      <w:r w:rsidRPr="00C109D2">
        <w:rPr>
          <w:rFonts w:asciiTheme="majorBidi" w:hAnsiTheme="majorBidi" w:cstheme="majorBidi"/>
          <w:color w:val="000000"/>
          <w:sz w:val="24"/>
          <w:szCs w:val="24"/>
          <w:shd w:val="clear" w:color="auto" w:fill="FFFFFF"/>
        </w:rPr>
        <w:t xml:space="preserve">             La banque islamique partage ses gains nets avec des déposants au prorata de la date et du montant de chaque dépôt. Les déposants doivent être informés en amont de formule de partage des profits avec la banque.</w:t>
      </w:r>
    </w:p>
    <w:p w:rsidR="00C034FF" w:rsidRPr="00C109D2" w:rsidRDefault="00C034FF" w:rsidP="00C23774">
      <w:pPr>
        <w:tabs>
          <w:tab w:val="left" w:pos="1560"/>
        </w:tabs>
        <w:spacing w:line="360" w:lineRule="auto"/>
        <w:ind w:right="139"/>
        <w:jc w:val="both"/>
        <w:rPr>
          <w:rFonts w:asciiTheme="majorBidi" w:hAnsiTheme="majorBidi" w:cstheme="majorBidi"/>
          <w:color w:val="000000"/>
          <w:sz w:val="24"/>
          <w:szCs w:val="24"/>
          <w:shd w:val="clear" w:color="auto" w:fill="FFFFFF"/>
        </w:rPr>
      </w:pPr>
      <w:r w:rsidRPr="00C109D2">
        <w:rPr>
          <w:rFonts w:asciiTheme="majorBidi" w:hAnsiTheme="majorBidi" w:cstheme="majorBidi"/>
          <w:color w:val="000000"/>
          <w:sz w:val="24"/>
          <w:szCs w:val="24"/>
        </w:rPr>
        <w:t xml:space="preserve">           </w:t>
      </w:r>
      <w:r w:rsidR="00B66B71" w:rsidRPr="00C109D2">
        <w:rPr>
          <w:rFonts w:asciiTheme="majorBidi" w:hAnsiTheme="majorBidi" w:cstheme="majorBidi"/>
          <w:color w:val="000000"/>
          <w:sz w:val="24"/>
          <w:szCs w:val="24"/>
          <w:shd w:val="clear" w:color="auto" w:fill="FFFFFF"/>
        </w:rPr>
        <w:t xml:space="preserve"> La définition du rôle de la banque islamique est donc de procéder à la collecte de dépôts sous forme de contrats de </w:t>
      </w:r>
      <w:proofErr w:type="spellStart"/>
      <w:r w:rsidR="00B66B71" w:rsidRPr="00C109D2">
        <w:rPr>
          <w:rFonts w:asciiTheme="majorBidi" w:hAnsiTheme="majorBidi" w:cstheme="majorBidi"/>
          <w:color w:val="000000"/>
          <w:sz w:val="24"/>
          <w:szCs w:val="24"/>
          <w:shd w:val="clear" w:color="auto" w:fill="FFFFFF"/>
        </w:rPr>
        <w:t>Moudharba</w:t>
      </w:r>
      <w:proofErr w:type="spellEnd"/>
      <w:r w:rsidR="00B66B71" w:rsidRPr="00C109D2">
        <w:rPr>
          <w:rFonts w:asciiTheme="majorBidi" w:hAnsiTheme="majorBidi" w:cstheme="majorBidi"/>
          <w:color w:val="000000"/>
          <w:sz w:val="24"/>
          <w:szCs w:val="24"/>
          <w:shd w:val="clear" w:color="auto" w:fill="FFFFFF"/>
        </w:rPr>
        <w:t xml:space="preserve"> et de les replacer auprès de ses clients en usant de modes de financement à températures ou participatifs, sans oublier les autres services </w:t>
      </w:r>
      <w:r w:rsidR="00B66B71" w:rsidRPr="00C109D2">
        <w:rPr>
          <w:rFonts w:asciiTheme="majorBidi" w:hAnsiTheme="majorBidi" w:cstheme="majorBidi"/>
          <w:color w:val="000000"/>
          <w:sz w:val="24"/>
          <w:szCs w:val="24"/>
          <w:shd w:val="clear" w:color="auto" w:fill="FFFFFF"/>
        </w:rPr>
        <w:lastRenderedPageBreak/>
        <w:t>bancaires traditionnels. Son fonctionnement exclut toute forme d’intérêt. A cette interdiction de l’intérêt s’ajoute également le refus de toute spéculation purement financière.</w:t>
      </w:r>
    </w:p>
    <w:p w:rsidR="00B66B71" w:rsidRPr="00C109D2" w:rsidRDefault="00B66B71" w:rsidP="00C23774">
      <w:pPr>
        <w:tabs>
          <w:tab w:val="left" w:pos="1560"/>
        </w:tabs>
        <w:spacing w:line="360" w:lineRule="auto"/>
        <w:ind w:right="139"/>
        <w:jc w:val="both"/>
        <w:rPr>
          <w:rFonts w:asciiTheme="majorBidi" w:hAnsiTheme="majorBidi" w:cstheme="majorBidi"/>
          <w:color w:val="000000"/>
          <w:sz w:val="24"/>
          <w:szCs w:val="24"/>
          <w:shd w:val="clear" w:color="auto" w:fill="FFFFFF"/>
        </w:rPr>
      </w:pPr>
      <w:r w:rsidRPr="00C109D2">
        <w:rPr>
          <w:rFonts w:asciiTheme="majorBidi" w:hAnsiTheme="majorBidi" w:cstheme="majorBidi"/>
          <w:color w:val="000000"/>
          <w:sz w:val="24"/>
          <w:szCs w:val="24"/>
        </w:rPr>
        <w:br/>
      </w:r>
      <w:r w:rsidRPr="00C109D2">
        <w:rPr>
          <w:rFonts w:asciiTheme="majorBidi" w:hAnsiTheme="majorBidi" w:cstheme="majorBidi"/>
          <w:color w:val="000000"/>
          <w:sz w:val="24"/>
          <w:szCs w:val="24"/>
          <w:shd w:val="clear" w:color="auto" w:fill="FFFFFF"/>
        </w:rPr>
        <w:t xml:space="preserve">             La recherche des raisons de la prohibition de l’intérêt a donné lieu à certaines interprétat</w:t>
      </w:r>
      <w:r w:rsidR="00C23774">
        <w:rPr>
          <w:rFonts w:asciiTheme="majorBidi" w:hAnsiTheme="majorBidi" w:cstheme="majorBidi"/>
          <w:color w:val="000000"/>
          <w:sz w:val="24"/>
          <w:szCs w:val="24"/>
          <w:shd w:val="clear" w:color="auto" w:fill="FFFFFF"/>
        </w:rPr>
        <w:t>ions, dont on peut mentionner :</w:t>
      </w:r>
    </w:p>
    <w:p w:rsidR="00B66B71" w:rsidRPr="00C109D2" w:rsidRDefault="00B66B71" w:rsidP="00C23774">
      <w:pPr>
        <w:tabs>
          <w:tab w:val="left" w:pos="8820"/>
        </w:tabs>
        <w:spacing w:line="360" w:lineRule="auto"/>
        <w:ind w:right="139"/>
        <w:jc w:val="both"/>
        <w:rPr>
          <w:rFonts w:asciiTheme="majorBidi" w:hAnsiTheme="majorBidi" w:cstheme="majorBidi"/>
          <w:color w:val="000000"/>
          <w:sz w:val="24"/>
          <w:szCs w:val="24"/>
        </w:rPr>
      </w:pPr>
      <w:r w:rsidRPr="00C109D2">
        <w:rPr>
          <w:rFonts w:asciiTheme="majorBidi" w:hAnsiTheme="majorBidi" w:cstheme="majorBidi"/>
          <w:color w:val="000000"/>
          <w:sz w:val="24"/>
          <w:szCs w:val="24"/>
        </w:rPr>
        <w:br/>
      </w:r>
      <w:r w:rsidRPr="00C109D2">
        <w:rPr>
          <w:rFonts w:asciiTheme="majorBidi" w:hAnsiTheme="majorBidi" w:cstheme="majorBidi"/>
          <w:color w:val="000000"/>
          <w:sz w:val="24"/>
          <w:szCs w:val="24"/>
          <w:shd w:val="clear" w:color="auto" w:fill="FFFFFF"/>
        </w:rPr>
        <w:t>* L’intérêt est interdit parce qu’il constitue une rémunération contractuelle fixée et connue d’avance.</w:t>
      </w:r>
    </w:p>
    <w:p w:rsidR="00B66B71" w:rsidRPr="00C109D2" w:rsidRDefault="00B66B71" w:rsidP="00C23774">
      <w:pPr>
        <w:tabs>
          <w:tab w:val="left" w:pos="8820"/>
        </w:tabs>
        <w:spacing w:line="360" w:lineRule="auto"/>
        <w:ind w:right="139"/>
        <w:jc w:val="both"/>
        <w:rPr>
          <w:rFonts w:asciiTheme="majorBidi" w:hAnsiTheme="majorBidi" w:cstheme="majorBidi"/>
          <w:color w:val="000000"/>
          <w:sz w:val="24"/>
          <w:szCs w:val="24"/>
          <w:shd w:val="clear" w:color="auto" w:fill="FFFFFF"/>
        </w:rPr>
      </w:pPr>
      <w:r w:rsidRPr="00C109D2">
        <w:rPr>
          <w:rFonts w:asciiTheme="majorBidi" w:hAnsiTheme="majorBidi" w:cstheme="majorBidi"/>
          <w:color w:val="000000"/>
          <w:sz w:val="24"/>
          <w:szCs w:val="24"/>
          <w:shd w:val="clear" w:color="auto" w:fill="FFFFFF"/>
        </w:rPr>
        <w:t>* L’intérêt représente la rémunération du temps qui ne se devrait pas faire l’objet d’échange.</w:t>
      </w:r>
      <w:r w:rsidRPr="00C109D2">
        <w:rPr>
          <w:rFonts w:asciiTheme="majorBidi" w:hAnsiTheme="majorBidi" w:cstheme="majorBidi"/>
          <w:color w:val="000000"/>
          <w:sz w:val="24"/>
          <w:szCs w:val="24"/>
        </w:rPr>
        <w:br/>
      </w:r>
      <w:r w:rsidRPr="00C109D2">
        <w:rPr>
          <w:rFonts w:asciiTheme="majorBidi" w:hAnsiTheme="majorBidi" w:cstheme="majorBidi"/>
          <w:color w:val="000000"/>
          <w:sz w:val="24"/>
          <w:szCs w:val="24"/>
          <w:shd w:val="clear" w:color="auto" w:fill="FFFFFF"/>
        </w:rPr>
        <w:t>* L’intérêt est injuste parce qu’il correspond à une rémunération garantit du prêteur, alors que les risques sont totalement assumés par l’emprunteur.</w:t>
      </w:r>
    </w:p>
    <w:p w:rsidR="00B66B71" w:rsidRPr="00C109D2" w:rsidRDefault="00B66B71" w:rsidP="00C23774">
      <w:pPr>
        <w:tabs>
          <w:tab w:val="left" w:pos="851"/>
          <w:tab w:val="left" w:pos="8820"/>
        </w:tabs>
        <w:spacing w:line="360" w:lineRule="auto"/>
        <w:ind w:right="139"/>
        <w:jc w:val="both"/>
        <w:rPr>
          <w:rFonts w:asciiTheme="majorBidi" w:hAnsiTheme="majorBidi" w:cstheme="majorBidi"/>
          <w:color w:val="000000"/>
          <w:sz w:val="24"/>
          <w:szCs w:val="24"/>
          <w:shd w:val="clear" w:color="auto" w:fill="FFFFFF"/>
        </w:rPr>
      </w:pPr>
      <w:r w:rsidRPr="00C109D2">
        <w:rPr>
          <w:rFonts w:asciiTheme="majorBidi" w:hAnsiTheme="majorBidi" w:cstheme="majorBidi"/>
          <w:color w:val="000000"/>
          <w:sz w:val="24"/>
          <w:szCs w:val="24"/>
        </w:rPr>
        <w:br/>
      </w:r>
      <w:r w:rsidRPr="00C109D2">
        <w:rPr>
          <w:rFonts w:asciiTheme="majorBidi" w:hAnsiTheme="majorBidi" w:cstheme="majorBidi"/>
          <w:color w:val="000000"/>
          <w:sz w:val="24"/>
          <w:szCs w:val="24"/>
          <w:shd w:val="clear" w:color="auto" w:fill="FFFFFF"/>
        </w:rPr>
        <w:t xml:space="preserve">             La règle générale est que la monnaie, n’est, du point de vue islamique, qu’un simple intermédiaire et instrument de mesure dans les échanges de produits. Même si en parallèle elle assure une fonction de réserve de valeur, elle ne peut pas produire de surplus que dans la mesure où elle est </w:t>
      </w:r>
      <w:proofErr w:type="spellStart"/>
      <w:r w:rsidRPr="00C109D2">
        <w:rPr>
          <w:rFonts w:asciiTheme="majorBidi" w:hAnsiTheme="majorBidi" w:cstheme="majorBidi"/>
          <w:color w:val="000000"/>
          <w:sz w:val="24"/>
          <w:szCs w:val="24"/>
          <w:shd w:val="clear" w:color="auto" w:fill="FFFFFF"/>
        </w:rPr>
        <w:t>transormée</w:t>
      </w:r>
      <w:proofErr w:type="spellEnd"/>
      <w:r w:rsidRPr="00C109D2">
        <w:rPr>
          <w:rFonts w:asciiTheme="majorBidi" w:hAnsiTheme="majorBidi" w:cstheme="majorBidi"/>
          <w:color w:val="000000"/>
          <w:sz w:val="24"/>
          <w:szCs w:val="24"/>
          <w:shd w:val="clear" w:color="auto" w:fill="FFFFFF"/>
        </w:rPr>
        <w:t xml:space="preserve"> préalablement en bien réel.</w:t>
      </w:r>
    </w:p>
    <w:p w:rsidR="00B66B71" w:rsidRPr="009C0165" w:rsidRDefault="00B66B71" w:rsidP="00DE09DA">
      <w:pPr>
        <w:tabs>
          <w:tab w:val="left" w:pos="8820"/>
        </w:tabs>
        <w:spacing w:line="276" w:lineRule="auto"/>
        <w:ind w:right="139"/>
        <w:rPr>
          <w:b/>
          <w:bCs/>
          <w:color w:val="002060"/>
          <w:sz w:val="28"/>
          <w:szCs w:val="28"/>
          <w:shd w:val="clear" w:color="auto" w:fill="FFFFFF"/>
        </w:rPr>
      </w:pPr>
      <w:r w:rsidRPr="005A7D89">
        <w:rPr>
          <w:color w:val="000000"/>
        </w:rPr>
        <w:br/>
      </w:r>
      <w:r w:rsidR="00DE09DA">
        <w:rPr>
          <w:b/>
          <w:bCs/>
          <w:color w:val="002060"/>
          <w:shd w:val="clear" w:color="auto" w:fill="FFFFFF"/>
        </w:rPr>
        <w:t xml:space="preserve">1.2 </w:t>
      </w:r>
      <w:r w:rsidRPr="009C0165">
        <w:rPr>
          <w:b/>
          <w:bCs/>
          <w:color w:val="002060"/>
          <w:sz w:val="28"/>
          <w:szCs w:val="28"/>
          <w:shd w:val="clear" w:color="auto" w:fill="FFFFFF"/>
        </w:rPr>
        <w:t>Sources financières des banques islamiques :</w:t>
      </w:r>
    </w:p>
    <w:p w:rsidR="00B66B71" w:rsidRPr="00C109D2" w:rsidRDefault="00B66B71" w:rsidP="00C109D2">
      <w:pPr>
        <w:tabs>
          <w:tab w:val="left" w:pos="8820"/>
        </w:tabs>
        <w:spacing w:line="276" w:lineRule="auto"/>
        <w:ind w:right="139"/>
        <w:rPr>
          <w:rFonts w:asciiTheme="majorBidi" w:hAnsiTheme="majorBidi" w:cstheme="majorBidi"/>
          <w:color w:val="000000"/>
          <w:sz w:val="24"/>
          <w:szCs w:val="24"/>
          <w:shd w:val="clear" w:color="auto" w:fill="FFFFFF"/>
        </w:rPr>
      </w:pPr>
      <w:r w:rsidRPr="00695DD3">
        <w:rPr>
          <w:color w:val="000000"/>
          <w:sz w:val="28"/>
          <w:szCs w:val="28"/>
        </w:rPr>
        <w:br/>
      </w:r>
      <w:r w:rsidRPr="00C109D2">
        <w:rPr>
          <w:rFonts w:asciiTheme="majorBidi" w:hAnsiTheme="majorBidi" w:cstheme="majorBidi"/>
          <w:color w:val="000000"/>
          <w:sz w:val="24"/>
          <w:szCs w:val="24"/>
          <w:shd w:val="clear" w:color="auto" w:fill="FFFFFF"/>
        </w:rPr>
        <w:t xml:space="preserve">Les banques islamiques trouvent leurs principales ressources dans les opérations </w:t>
      </w:r>
      <w:r w:rsidR="002E11EA" w:rsidRPr="00C109D2">
        <w:rPr>
          <w:rFonts w:asciiTheme="majorBidi" w:hAnsiTheme="majorBidi" w:cstheme="majorBidi"/>
          <w:color w:val="000000"/>
          <w:sz w:val="24"/>
          <w:szCs w:val="24"/>
          <w:shd w:val="clear" w:color="auto" w:fill="FFFFFF"/>
        </w:rPr>
        <w:t>ci-après</w:t>
      </w:r>
      <w:r w:rsidRPr="00C109D2">
        <w:rPr>
          <w:rFonts w:asciiTheme="majorBidi" w:hAnsiTheme="majorBidi" w:cstheme="majorBidi"/>
          <w:color w:val="000000"/>
          <w:sz w:val="24"/>
          <w:szCs w:val="24"/>
          <w:shd w:val="clear" w:color="auto" w:fill="FFFFFF"/>
        </w:rPr>
        <w:t xml:space="preserve"> :</w:t>
      </w:r>
    </w:p>
    <w:p w:rsidR="00B66B71" w:rsidRDefault="00B66B71" w:rsidP="00C109D2">
      <w:pPr>
        <w:tabs>
          <w:tab w:val="left" w:pos="8820"/>
        </w:tabs>
        <w:spacing w:line="276" w:lineRule="auto"/>
        <w:ind w:right="139"/>
        <w:rPr>
          <w:b/>
          <w:bCs/>
          <w:color w:val="000000"/>
          <w:shd w:val="clear" w:color="auto" w:fill="FFFFFF"/>
        </w:rPr>
      </w:pPr>
      <w:r w:rsidRPr="00C109D2">
        <w:rPr>
          <w:rFonts w:asciiTheme="majorBidi" w:hAnsiTheme="majorBidi" w:cstheme="majorBidi"/>
          <w:color w:val="000000"/>
          <w:sz w:val="24"/>
          <w:szCs w:val="24"/>
        </w:rPr>
        <w:br/>
      </w:r>
    </w:p>
    <w:p w:rsidR="00B66B71" w:rsidRPr="00DE09DA" w:rsidRDefault="00DE09DA" w:rsidP="00B66B71">
      <w:pPr>
        <w:tabs>
          <w:tab w:val="left" w:pos="284"/>
          <w:tab w:val="left" w:pos="8820"/>
        </w:tabs>
        <w:spacing w:line="276" w:lineRule="auto"/>
        <w:ind w:right="139"/>
        <w:rPr>
          <w:b/>
          <w:bCs/>
          <w:color w:val="000000"/>
          <w:sz w:val="28"/>
          <w:szCs w:val="28"/>
          <w:shd w:val="clear" w:color="auto" w:fill="FFFFFF"/>
        </w:rPr>
      </w:pPr>
      <w:r>
        <w:rPr>
          <w:b/>
          <w:bCs/>
          <w:color w:val="000000"/>
          <w:sz w:val="24"/>
          <w:szCs w:val="24"/>
          <w:shd w:val="clear" w:color="auto" w:fill="FFFFFF"/>
        </w:rPr>
        <w:t xml:space="preserve"> </w:t>
      </w:r>
      <w:r w:rsidR="00B66B71" w:rsidRPr="00DE09DA">
        <w:rPr>
          <w:b/>
          <w:bCs/>
          <w:color w:val="000000"/>
          <w:sz w:val="24"/>
          <w:szCs w:val="24"/>
          <w:shd w:val="clear" w:color="auto" w:fill="FFFFFF"/>
        </w:rPr>
        <w:t>Les dépôts</w:t>
      </w:r>
      <w:r w:rsidR="00B66B71" w:rsidRPr="00DE09DA">
        <w:rPr>
          <w:b/>
          <w:bCs/>
          <w:color w:val="000000"/>
          <w:sz w:val="28"/>
          <w:szCs w:val="28"/>
          <w:shd w:val="clear" w:color="auto" w:fill="FFFFFF"/>
        </w:rPr>
        <w:t xml:space="preserve"> : </w:t>
      </w:r>
    </w:p>
    <w:p w:rsidR="00B66B71" w:rsidRPr="00C109D2" w:rsidRDefault="00B66B71" w:rsidP="00C23774">
      <w:pPr>
        <w:tabs>
          <w:tab w:val="left" w:pos="8820"/>
        </w:tabs>
        <w:spacing w:line="360" w:lineRule="auto"/>
        <w:ind w:firstLine="851"/>
        <w:jc w:val="both"/>
        <w:rPr>
          <w:rFonts w:asciiTheme="majorBidi" w:hAnsiTheme="majorBidi" w:cstheme="majorBidi"/>
          <w:color w:val="000000"/>
          <w:sz w:val="24"/>
          <w:szCs w:val="24"/>
          <w:shd w:val="clear" w:color="auto" w:fill="FFFFFF"/>
        </w:rPr>
      </w:pPr>
      <w:r w:rsidRPr="005A7D89">
        <w:rPr>
          <w:color w:val="000000"/>
        </w:rPr>
        <w:br/>
      </w:r>
      <w:r w:rsidRPr="00C109D2">
        <w:rPr>
          <w:rFonts w:asciiTheme="majorBidi" w:hAnsiTheme="majorBidi" w:cstheme="majorBidi"/>
          <w:color w:val="000000"/>
          <w:sz w:val="24"/>
          <w:szCs w:val="24"/>
          <w:shd w:val="clear" w:color="auto" w:fill="FFFFFF"/>
        </w:rPr>
        <w:t xml:space="preserve">             A ce niveau, les banques islamiques assument tous les risques et les détendeurs de ces comptes ne perçoivent ni bénéfices ni revenus, quel qu’en soit le solde du compte.</w:t>
      </w:r>
    </w:p>
    <w:p w:rsidR="00B66B71" w:rsidRPr="00C109D2" w:rsidRDefault="00B66B71" w:rsidP="00C23774">
      <w:pPr>
        <w:tabs>
          <w:tab w:val="left" w:pos="8820"/>
        </w:tabs>
        <w:spacing w:line="360" w:lineRule="auto"/>
        <w:ind w:firstLine="851"/>
        <w:jc w:val="both"/>
        <w:rPr>
          <w:rFonts w:asciiTheme="majorBidi" w:hAnsiTheme="majorBidi" w:cstheme="majorBidi"/>
          <w:color w:val="000000"/>
          <w:sz w:val="24"/>
          <w:szCs w:val="24"/>
          <w:shd w:val="clear" w:color="auto" w:fill="FFFFFF"/>
        </w:rPr>
      </w:pPr>
      <w:r w:rsidRPr="00C109D2">
        <w:rPr>
          <w:rFonts w:asciiTheme="majorBidi" w:hAnsiTheme="majorBidi" w:cstheme="majorBidi"/>
          <w:color w:val="000000"/>
          <w:sz w:val="24"/>
          <w:szCs w:val="24"/>
        </w:rPr>
        <w:br/>
      </w:r>
      <w:r w:rsidRPr="00C109D2">
        <w:rPr>
          <w:rFonts w:asciiTheme="majorBidi" w:hAnsiTheme="majorBidi" w:cstheme="majorBidi"/>
          <w:color w:val="000000"/>
          <w:sz w:val="24"/>
          <w:szCs w:val="24"/>
          <w:shd w:val="clear" w:color="auto" w:fill="FFFFFF"/>
        </w:rPr>
        <w:t xml:space="preserve">             Ces dépôts peuvent être considérés comme équivalent à des dépôts à vue dans un système bancaire classique. Ils concernent essentiellement les comptes courants payables à vue et pouvant faire l’objet de débit par virement ou par chèque bancaire. </w:t>
      </w:r>
    </w:p>
    <w:p w:rsidR="00B66B71" w:rsidRPr="005A7D89" w:rsidRDefault="00B66B71" w:rsidP="00C23774">
      <w:pPr>
        <w:tabs>
          <w:tab w:val="left" w:pos="8820"/>
        </w:tabs>
        <w:spacing w:line="360" w:lineRule="auto"/>
        <w:ind w:firstLine="851"/>
        <w:jc w:val="both"/>
        <w:rPr>
          <w:color w:val="000000"/>
          <w:shd w:val="clear" w:color="auto" w:fill="FFFFFF"/>
        </w:rPr>
      </w:pPr>
      <w:r w:rsidRPr="00C109D2">
        <w:rPr>
          <w:rFonts w:asciiTheme="majorBidi" w:hAnsiTheme="majorBidi" w:cstheme="majorBidi"/>
          <w:color w:val="000000"/>
          <w:sz w:val="24"/>
          <w:szCs w:val="24"/>
        </w:rPr>
        <w:lastRenderedPageBreak/>
        <w:br/>
      </w:r>
      <w:r w:rsidRPr="00C109D2">
        <w:rPr>
          <w:rFonts w:asciiTheme="majorBidi" w:hAnsiTheme="majorBidi" w:cstheme="majorBidi"/>
          <w:color w:val="000000"/>
          <w:sz w:val="24"/>
          <w:szCs w:val="24"/>
          <w:shd w:val="clear" w:color="auto" w:fill="FFFFFF"/>
        </w:rPr>
        <w:t xml:space="preserve">             Il s’agit de comptes de dépôts sur demande qui ne génèrent aucun intérêt ni profit ni toute autre forme de rendement. Les titulaires de ces comptes bénéficient gratuitement de chéquie</w:t>
      </w:r>
      <w:r w:rsidR="00C23774">
        <w:rPr>
          <w:rFonts w:asciiTheme="majorBidi" w:hAnsiTheme="majorBidi" w:cstheme="majorBidi"/>
          <w:color w:val="000000"/>
          <w:sz w:val="24"/>
          <w:szCs w:val="24"/>
          <w:shd w:val="clear" w:color="auto" w:fill="FFFFFF"/>
        </w:rPr>
        <w:t xml:space="preserve">rs, de services de transfert de </w:t>
      </w:r>
      <w:r w:rsidRPr="00C109D2">
        <w:rPr>
          <w:rFonts w:asciiTheme="majorBidi" w:hAnsiTheme="majorBidi" w:cstheme="majorBidi"/>
          <w:color w:val="000000"/>
          <w:sz w:val="24"/>
          <w:szCs w:val="24"/>
          <w:shd w:val="clear" w:color="auto" w:fill="FFFFFF"/>
        </w:rPr>
        <w:t>fonds, etc.</w:t>
      </w:r>
      <w:r w:rsidRPr="00C109D2">
        <w:rPr>
          <w:rFonts w:asciiTheme="majorBidi" w:hAnsiTheme="majorBidi" w:cstheme="majorBidi"/>
          <w:color w:val="000000"/>
          <w:sz w:val="24"/>
          <w:szCs w:val="24"/>
        </w:rPr>
        <w:br/>
      </w:r>
    </w:p>
    <w:p w:rsidR="00B66B71" w:rsidRDefault="00B66B71" w:rsidP="00B66B71">
      <w:pPr>
        <w:tabs>
          <w:tab w:val="left" w:pos="8820"/>
        </w:tabs>
        <w:spacing w:line="276" w:lineRule="auto"/>
        <w:ind w:right="139"/>
        <w:rPr>
          <w:b/>
          <w:bCs/>
          <w:color w:val="000000"/>
          <w:shd w:val="clear" w:color="auto" w:fill="FFFFFF"/>
        </w:rPr>
      </w:pPr>
      <w:r w:rsidRPr="00DE09DA">
        <w:rPr>
          <w:b/>
          <w:bCs/>
          <w:color w:val="000000"/>
          <w:sz w:val="24"/>
          <w:szCs w:val="24"/>
          <w:shd w:val="clear" w:color="auto" w:fill="FFFFFF"/>
        </w:rPr>
        <w:t>Les comptes d’épargne</w:t>
      </w:r>
      <w:r w:rsidRPr="00695DD3">
        <w:rPr>
          <w:b/>
          <w:bCs/>
          <w:color w:val="000000"/>
          <w:shd w:val="clear" w:color="auto" w:fill="FFFFFF"/>
        </w:rPr>
        <w:t xml:space="preserve"> :</w:t>
      </w:r>
    </w:p>
    <w:p w:rsidR="00B66B71" w:rsidRPr="00C109D2" w:rsidRDefault="00B66B71" w:rsidP="00C23774">
      <w:pPr>
        <w:tabs>
          <w:tab w:val="left" w:pos="851"/>
          <w:tab w:val="left" w:pos="8820"/>
        </w:tabs>
        <w:spacing w:line="360" w:lineRule="auto"/>
        <w:ind w:right="139"/>
        <w:jc w:val="both"/>
        <w:rPr>
          <w:rFonts w:asciiTheme="majorBidi" w:hAnsiTheme="majorBidi" w:cstheme="majorBidi"/>
          <w:color w:val="000000"/>
          <w:sz w:val="24"/>
          <w:szCs w:val="24"/>
          <w:shd w:val="clear" w:color="auto" w:fill="FFFFFF"/>
        </w:rPr>
      </w:pPr>
      <w:r w:rsidRPr="00695DD3">
        <w:rPr>
          <w:b/>
          <w:bCs/>
          <w:color w:val="000000"/>
        </w:rPr>
        <w:br/>
      </w:r>
      <w:r w:rsidRPr="00C109D2">
        <w:rPr>
          <w:rFonts w:asciiTheme="majorBidi" w:hAnsiTheme="majorBidi" w:cstheme="majorBidi"/>
          <w:color w:val="000000"/>
          <w:sz w:val="24"/>
          <w:szCs w:val="24"/>
          <w:shd w:val="clear" w:color="auto" w:fill="FFFFFF"/>
        </w:rPr>
        <w:t xml:space="preserve">             C’est un compte de prémunition et de réserve, constitué par le client pour allier à une dépense future imprévue voire projetée.il est régi par les mêmes règles que les comptes courant classique. Cependant, le titulaire du compte d’épargne dispose d’un carnet d’épargne et non d’un chéquier. Par ailleurs, il peut avoir un caractère spécifique (épargne logement, épargne équipement, etc.).</w:t>
      </w:r>
    </w:p>
    <w:p w:rsidR="00B66B71" w:rsidRPr="00C109D2" w:rsidRDefault="00B66B71" w:rsidP="00C23774">
      <w:pPr>
        <w:tabs>
          <w:tab w:val="left" w:pos="851"/>
          <w:tab w:val="left" w:pos="8820"/>
        </w:tabs>
        <w:spacing w:line="360" w:lineRule="auto"/>
        <w:ind w:right="139"/>
        <w:jc w:val="both"/>
        <w:rPr>
          <w:rFonts w:asciiTheme="majorBidi" w:hAnsiTheme="majorBidi" w:cstheme="majorBidi"/>
          <w:color w:val="000000"/>
          <w:sz w:val="24"/>
          <w:szCs w:val="24"/>
          <w:shd w:val="clear" w:color="auto" w:fill="FFFFFF"/>
        </w:rPr>
      </w:pPr>
      <w:r w:rsidRPr="00C109D2">
        <w:rPr>
          <w:rFonts w:asciiTheme="majorBidi" w:hAnsiTheme="majorBidi" w:cstheme="majorBidi"/>
          <w:color w:val="000000"/>
          <w:sz w:val="24"/>
          <w:szCs w:val="24"/>
        </w:rPr>
        <w:br/>
      </w:r>
      <w:r w:rsidRPr="00C109D2">
        <w:rPr>
          <w:rFonts w:asciiTheme="majorBidi" w:hAnsiTheme="majorBidi" w:cstheme="majorBidi"/>
          <w:color w:val="000000"/>
          <w:sz w:val="24"/>
          <w:szCs w:val="24"/>
          <w:shd w:val="clear" w:color="auto" w:fill="FFFFFF"/>
        </w:rPr>
        <w:t xml:space="preserve">             Pour inciter les gens à créer ce genre de comptes, certains organismes récompensent les clients les plus fidèles en leurs offrant par exemple, des cadeaux tels que des primes que l’organisme ne promet pas lors de l’ouverture du compte.</w:t>
      </w:r>
    </w:p>
    <w:p w:rsidR="00B66B71" w:rsidRDefault="00B66B71" w:rsidP="00B66B71">
      <w:pPr>
        <w:tabs>
          <w:tab w:val="left" w:pos="8820"/>
        </w:tabs>
        <w:spacing w:line="276" w:lineRule="auto"/>
        <w:ind w:right="139"/>
        <w:rPr>
          <w:b/>
          <w:bCs/>
          <w:color w:val="000000"/>
          <w:shd w:val="clear" w:color="auto" w:fill="FFFFFF"/>
        </w:rPr>
      </w:pPr>
      <w:r w:rsidRPr="005A7D89">
        <w:rPr>
          <w:color w:val="000000"/>
        </w:rPr>
        <w:br/>
      </w:r>
      <w:r w:rsidR="00DE09DA">
        <w:rPr>
          <w:b/>
          <w:bCs/>
          <w:color w:val="000000"/>
          <w:sz w:val="24"/>
          <w:szCs w:val="24"/>
          <w:shd w:val="clear" w:color="auto" w:fill="FFFFFF"/>
        </w:rPr>
        <w:t xml:space="preserve"> </w:t>
      </w:r>
      <w:r w:rsidRPr="00DE09DA">
        <w:rPr>
          <w:b/>
          <w:bCs/>
          <w:color w:val="000000"/>
          <w:sz w:val="24"/>
          <w:szCs w:val="24"/>
          <w:shd w:val="clear" w:color="auto" w:fill="FFFFFF"/>
        </w:rPr>
        <w:t>Les comptes d’investissements</w:t>
      </w:r>
      <w:r w:rsidRPr="009A4500">
        <w:rPr>
          <w:b/>
          <w:bCs/>
          <w:color w:val="000000"/>
          <w:shd w:val="clear" w:color="auto" w:fill="FFFFFF"/>
        </w:rPr>
        <w:t xml:space="preserve"> :</w:t>
      </w:r>
    </w:p>
    <w:p w:rsidR="00B66B71" w:rsidRPr="00C109D2" w:rsidRDefault="00B66B71" w:rsidP="00C23774">
      <w:pPr>
        <w:tabs>
          <w:tab w:val="left" w:pos="851"/>
          <w:tab w:val="left" w:pos="8820"/>
        </w:tabs>
        <w:spacing w:line="360" w:lineRule="auto"/>
        <w:ind w:right="139"/>
        <w:jc w:val="both"/>
        <w:rPr>
          <w:rFonts w:asciiTheme="majorBidi" w:hAnsiTheme="majorBidi" w:cstheme="majorBidi"/>
          <w:color w:val="000000"/>
          <w:sz w:val="24"/>
          <w:szCs w:val="24"/>
          <w:shd w:val="clear" w:color="auto" w:fill="FFFFFF"/>
        </w:rPr>
      </w:pPr>
      <w:r w:rsidRPr="009A4500">
        <w:rPr>
          <w:color w:val="000000"/>
          <w:shd w:val="clear" w:color="auto" w:fill="FFFFFF"/>
        </w:rPr>
        <w:br/>
      </w:r>
      <w:r w:rsidRPr="00C109D2">
        <w:rPr>
          <w:rFonts w:asciiTheme="majorBidi" w:hAnsiTheme="majorBidi" w:cstheme="majorBidi"/>
          <w:color w:val="000000"/>
          <w:sz w:val="24"/>
          <w:szCs w:val="24"/>
          <w:shd w:val="clear" w:color="auto" w:fill="FFFFFF"/>
        </w:rPr>
        <w:t xml:space="preserve">             Les dépôts finis d’investissement constituent la principale source de fonds pour les banques et ils ressemblent bien plus à des actions d’une entreprise qu’à des dépôts à terme ou d’épargne.</w:t>
      </w:r>
    </w:p>
    <w:p w:rsidR="00B66B71" w:rsidRPr="00C109D2" w:rsidRDefault="00B66B71" w:rsidP="00C23774">
      <w:pPr>
        <w:tabs>
          <w:tab w:val="left" w:pos="851"/>
          <w:tab w:val="left" w:pos="8820"/>
        </w:tabs>
        <w:spacing w:line="360" w:lineRule="auto"/>
        <w:ind w:right="139"/>
        <w:jc w:val="both"/>
        <w:rPr>
          <w:rFonts w:asciiTheme="majorBidi" w:hAnsiTheme="majorBidi" w:cstheme="majorBidi"/>
          <w:color w:val="000000"/>
          <w:sz w:val="24"/>
          <w:szCs w:val="24"/>
          <w:shd w:val="clear" w:color="auto" w:fill="FFFFFF"/>
        </w:rPr>
      </w:pPr>
      <w:r w:rsidRPr="00C109D2">
        <w:rPr>
          <w:rFonts w:asciiTheme="majorBidi" w:hAnsiTheme="majorBidi" w:cstheme="majorBidi"/>
          <w:color w:val="000000"/>
          <w:sz w:val="24"/>
          <w:szCs w:val="24"/>
        </w:rPr>
        <w:br/>
      </w:r>
      <w:r w:rsidRPr="00C109D2">
        <w:rPr>
          <w:rFonts w:asciiTheme="majorBidi" w:hAnsiTheme="majorBidi" w:cstheme="majorBidi"/>
          <w:color w:val="000000"/>
          <w:sz w:val="24"/>
          <w:szCs w:val="24"/>
          <w:shd w:val="clear" w:color="auto" w:fill="FFFFFF"/>
        </w:rPr>
        <w:t xml:space="preserve">             Ces comptes sont à terme fixe ou avec préavis. En effet, les banques offrent aux clients la possibilité d’ouvrir des comptes d’investissements à terme fixe de 90, 180 ou 360 jours ou des comptes à échéance indéterminée. La moyenne est en général de six mois à un an.si le déposant désire retirer son argent avant l’échéance, il faut qu’il serve un préavis d’une semaine à trente jours.</w:t>
      </w:r>
    </w:p>
    <w:p w:rsidR="00B66B71" w:rsidRPr="00805886" w:rsidRDefault="00B66B71" w:rsidP="00C23774">
      <w:pPr>
        <w:tabs>
          <w:tab w:val="left" w:pos="8820"/>
        </w:tabs>
        <w:spacing w:line="360" w:lineRule="auto"/>
        <w:ind w:right="139"/>
        <w:jc w:val="both"/>
        <w:rPr>
          <w:b/>
          <w:bCs/>
          <w:color w:val="000000"/>
          <w:sz w:val="28"/>
          <w:szCs w:val="28"/>
          <w:u w:val="single"/>
          <w:shd w:val="clear" w:color="auto" w:fill="FFFFFF"/>
        </w:rPr>
      </w:pPr>
      <w:r w:rsidRPr="005A7D89">
        <w:rPr>
          <w:color w:val="000000"/>
        </w:rPr>
        <w:br/>
      </w:r>
      <w:r w:rsidRPr="00805886">
        <w:rPr>
          <w:b/>
          <w:bCs/>
          <w:color w:val="000000"/>
          <w:sz w:val="28"/>
          <w:szCs w:val="28"/>
          <w:u w:val="single"/>
          <w:shd w:val="clear" w:color="auto" w:fill="FFFFFF"/>
        </w:rPr>
        <w:t>Analyse des sources financières des banques islamiques :</w:t>
      </w:r>
    </w:p>
    <w:p w:rsidR="00B66B71" w:rsidRDefault="00B66B71" w:rsidP="00B66B71">
      <w:pPr>
        <w:tabs>
          <w:tab w:val="left" w:pos="8820"/>
        </w:tabs>
        <w:ind w:right="139"/>
        <w:rPr>
          <w:color w:val="000000"/>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26"/>
      </w:tblGrid>
      <w:tr w:rsidR="00B66B71" w:rsidRPr="00E313DB" w:rsidTr="006970C2">
        <w:trPr>
          <w:trHeight w:val="370"/>
        </w:trPr>
        <w:tc>
          <w:tcPr>
            <w:tcW w:w="4606" w:type="dxa"/>
          </w:tcPr>
          <w:p w:rsidR="00B66B71" w:rsidRPr="00E313DB" w:rsidRDefault="00B66B71" w:rsidP="006970C2">
            <w:pPr>
              <w:tabs>
                <w:tab w:val="left" w:pos="8820"/>
              </w:tabs>
              <w:ind w:right="139"/>
              <w:rPr>
                <w:color w:val="000000"/>
                <w:shd w:val="clear" w:color="auto" w:fill="FFFFFF"/>
              </w:rPr>
            </w:pPr>
          </w:p>
        </w:tc>
        <w:tc>
          <w:tcPr>
            <w:tcW w:w="4606" w:type="dxa"/>
          </w:tcPr>
          <w:p w:rsidR="00B66B71" w:rsidRPr="00C109D2" w:rsidRDefault="00B66B71" w:rsidP="006970C2">
            <w:pPr>
              <w:tabs>
                <w:tab w:val="left" w:pos="8820"/>
              </w:tabs>
              <w:ind w:right="139"/>
              <w:rPr>
                <w:b/>
                <w:bCs/>
                <w:color w:val="000000"/>
                <w:shd w:val="clear" w:color="auto" w:fill="FFFFFF"/>
              </w:rPr>
            </w:pPr>
            <w:r w:rsidRPr="00C109D2">
              <w:rPr>
                <w:b/>
                <w:bCs/>
                <w:color w:val="000000"/>
                <w:shd w:val="clear" w:color="auto" w:fill="FFFFFF"/>
              </w:rPr>
              <w:t>Banque islamique</w:t>
            </w:r>
          </w:p>
        </w:tc>
      </w:tr>
      <w:tr w:rsidR="00B66B71" w:rsidRPr="00E313DB" w:rsidTr="006970C2">
        <w:tc>
          <w:tcPr>
            <w:tcW w:w="4606" w:type="dxa"/>
          </w:tcPr>
          <w:p w:rsidR="00B66B71" w:rsidRPr="00E313DB" w:rsidRDefault="00B66B71" w:rsidP="006970C2">
            <w:pPr>
              <w:tabs>
                <w:tab w:val="left" w:pos="8820"/>
              </w:tabs>
              <w:ind w:right="139"/>
              <w:rPr>
                <w:color w:val="000000"/>
                <w:shd w:val="clear" w:color="auto" w:fill="FFFFFF"/>
              </w:rPr>
            </w:pPr>
            <w:r w:rsidRPr="00E313DB">
              <w:rPr>
                <w:color w:val="000000"/>
                <w:shd w:val="clear" w:color="auto" w:fill="FFFFFF"/>
              </w:rPr>
              <w:t>Compte d’investissement</w:t>
            </w:r>
          </w:p>
        </w:tc>
        <w:tc>
          <w:tcPr>
            <w:tcW w:w="4606" w:type="dxa"/>
          </w:tcPr>
          <w:p w:rsidR="00B66B71" w:rsidRPr="00E313DB" w:rsidRDefault="00B66B71" w:rsidP="006970C2">
            <w:pPr>
              <w:tabs>
                <w:tab w:val="left" w:pos="8820"/>
              </w:tabs>
              <w:ind w:right="139"/>
              <w:rPr>
                <w:color w:val="000000"/>
                <w:shd w:val="clear" w:color="auto" w:fill="FFFFFF"/>
              </w:rPr>
            </w:pPr>
            <w:r w:rsidRPr="00E313DB">
              <w:rPr>
                <w:color w:val="000000"/>
                <w:shd w:val="clear" w:color="auto" w:fill="FFFFFF"/>
              </w:rPr>
              <w:t>Ni le capital ni taux de rendement ne sont garantis</w:t>
            </w:r>
          </w:p>
        </w:tc>
      </w:tr>
      <w:tr w:rsidR="00B66B71" w:rsidRPr="00E313DB" w:rsidTr="006970C2">
        <w:tc>
          <w:tcPr>
            <w:tcW w:w="4606" w:type="dxa"/>
          </w:tcPr>
          <w:p w:rsidR="00B66B71" w:rsidRPr="00E313DB" w:rsidRDefault="00B66B71" w:rsidP="006970C2">
            <w:pPr>
              <w:tabs>
                <w:tab w:val="left" w:pos="8820"/>
              </w:tabs>
              <w:ind w:right="139"/>
              <w:rPr>
                <w:color w:val="000000"/>
                <w:shd w:val="clear" w:color="auto" w:fill="FFFFFF"/>
              </w:rPr>
            </w:pPr>
            <w:r w:rsidRPr="00E313DB">
              <w:rPr>
                <w:color w:val="000000"/>
                <w:shd w:val="clear" w:color="auto" w:fill="FFFFFF"/>
              </w:rPr>
              <w:t>Compte d’épargne</w:t>
            </w:r>
          </w:p>
        </w:tc>
        <w:tc>
          <w:tcPr>
            <w:tcW w:w="4606" w:type="dxa"/>
          </w:tcPr>
          <w:p w:rsidR="00B66B71" w:rsidRPr="00E313DB" w:rsidRDefault="00B66B71" w:rsidP="006970C2">
            <w:pPr>
              <w:tabs>
                <w:tab w:val="left" w:pos="8820"/>
              </w:tabs>
              <w:ind w:right="139"/>
              <w:rPr>
                <w:color w:val="000000"/>
                <w:shd w:val="clear" w:color="auto" w:fill="FFFFFF"/>
              </w:rPr>
            </w:pPr>
            <w:r w:rsidRPr="00E313DB">
              <w:rPr>
                <w:color w:val="000000"/>
              </w:rPr>
              <w:br/>
            </w:r>
            <w:r w:rsidRPr="00E313DB">
              <w:rPr>
                <w:color w:val="000000"/>
                <w:shd w:val="clear" w:color="auto" w:fill="FFFFFF"/>
              </w:rPr>
              <w:t>Ne génère aucun intérêt avec la garantie du capital in-fine.</w:t>
            </w:r>
          </w:p>
        </w:tc>
      </w:tr>
      <w:tr w:rsidR="00B66B71" w:rsidRPr="00E313DB" w:rsidTr="006970C2">
        <w:tc>
          <w:tcPr>
            <w:tcW w:w="4606" w:type="dxa"/>
          </w:tcPr>
          <w:p w:rsidR="00B66B71" w:rsidRPr="00E313DB" w:rsidRDefault="00B66B71" w:rsidP="006970C2">
            <w:pPr>
              <w:tabs>
                <w:tab w:val="left" w:pos="8820"/>
              </w:tabs>
              <w:ind w:right="139"/>
              <w:rPr>
                <w:color w:val="000000"/>
                <w:shd w:val="clear" w:color="auto" w:fill="FFFFFF"/>
              </w:rPr>
            </w:pPr>
            <w:r w:rsidRPr="00E313DB">
              <w:rPr>
                <w:color w:val="000000"/>
                <w:shd w:val="clear" w:color="auto" w:fill="FFFFFF"/>
              </w:rPr>
              <w:t>Compte courant</w:t>
            </w:r>
          </w:p>
        </w:tc>
        <w:tc>
          <w:tcPr>
            <w:tcW w:w="4606" w:type="dxa"/>
          </w:tcPr>
          <w:p w:rsidR="00B66B71" w:rsidRPr="00E313DB" w:rsidRDefault="00B66B71" w:rsidP="006970C2">
            <w:pPr>
              <w:tabs>
                <w:tab w:val="left" w:pos="8820"/>
              </w:tabs>
              <w:ind w:right="139"/>
              <w:rPr>
                <w:color w:val="000000"/>
                <w:shd w:val="clear" w:color="auto" w:fill="FFFFFF"/>
              </w:rPr>
            </w:pPr>
            <w:r w:rsidRPr="00E313DB">
              <w:rPr>
                <w:color w:val="000000"/>
              </w:rPr>
              <w:br/>
            </w:r>
            <w:r w:rsidRPr="00E313DB">
              <w:rPr>
                <w:color w:val="000000"/>
                <w:shd w:val="clear" w:color="auto" w:fill="FFFFFF"/>
              </w:rPr>
              <w:t>Compte courant Ne génère aucun intérêt en contrepartie de la gratuité de certains services (chèques, transferts de fonds etc.)</w:t>
            </w:r>
          </w:p>
        </w:tc>
      </w:tr>
    </w:tbl>
    <w:p w:rsidR="00B66B71" w:rsidRPr="00DE09DA" w:rsidRDefault="00B66B71" w:rsidP="00B66B71">
      <w:pPr>
        <w:tabs>
          <w:tab w:val="left" w:pos="8820"/>
        </w:tabs>
        <w:spacing w:line="276" w:lineRule="auto"/>
        <w:ind w:right="139"/>
        <w:rPr>
          <w:color w:val="000000"/>
          <w:sz w:val="24"/>
          <w:szCs w:val="24"/>
          <w:shd w:val="clear" w:color="auto" w:fill="FFFFFF"/>
        </w:rPr>
      </w:pPr>
      <w:r w:rsidRPr="005A7D89">
        <w:rPr>
          <w:color w:val="000000"/>
        </w:rPr>
        <w:br/>
      </w:r>
      <w:r w:rsidRPr="005A7D89">
        <w:rPr>
          <w:color w:val="000000"/>
        </w:rPr>
        <w:br/>
      </w:r>
      <w:r w:rsidR="00DE09DA" w:rsidRPr="00DE09DA">
        <w:rPr>
          <w:b/>
          <w:bCs/>
          <w:color w:val="000000"/>
          <w:sz w:val="24"/>
          <w:szCs w:val="24"/>
          <w:shd w:val="clear" w:color="auto" w:fill="FFFFFF"/>
        </w:rPr>
        <w:t xml:space="preserve">   </w:t>
      </w:r>
      <w:r w:rsidRPr="00DE09DA">
        <w:rPr>
          <w:b/>
          <w:bCs/>
          <w:color w:val="000000"/>
          <w:sz w:val="24"/>
          <w:szCs w:val="24"/>
          <w:shd w:val="clear" w:color="auto" w:fill="FFFFFF"/>
        </w:rPr>
        <w:t xml:space="preserve">  Le Zakat ou compte de services </w:t>
      </w:r>
      <w:r w:rsidR="00DE09DA" w:rsidRPr="00DE09DA">
        <w:rPr>
          <w:b/>
          <w:bCs/>
          <w:color w:val="000000"/>
          <w:sz w:val="24"/>
          <w:szCs w:val="24"/>
          <w:shd w:val="clear" w:color="auto" w:fill="FFFFFF"/>
        </w:rPr>
        <w:t>sociaux</w:t>
      </w:r>
      <w:r w:rsidRPr="00DE09DA">
        <w:rPr>
          <w:b/>
          <w:bCs/>
          <w:color w:val="000000"/>
          <w:sz w:val="24"/>
          <w:szCs w:val="24"/>
          <w:shd w:val="clear" w:color="auto" w:fill="FFFFFF"/>
        </w:rPr>
        <w:t xml:space="preserve"> :</w:t>
      </w:r>
      <w:r w:rsidRPr="00DE09DA">
        <w:rPr>
          <w:b/>
          <w:bCs/>
          <w:color w:val="000000"/>
          <w:sz w:val="24"/>
          <w:szCs w:val="24"/>
        </w:rPr>
        <w:br/>
      </w:r>
    </w:p>
    <w:p w:rsidR="00B66B71" w:rsidRPr="00C109D2" w:rsidRDefault="00B66B71" w:rsidP="00C23774">
      <w:pPr>
        <w:tabs>
          <w:tab w:val="left" w:pos="8820"/>
        </w:tabs>
        <w:spacing w:line="360" w:lineRule="auto"/>
        <w:ind w:right="139"/>
        <w:jc w:val="both"/>
        <w:rPr>
          <w:rFonts w:asciiTheme="majorBidi" w:hAnsiTheme="majorBidi" w:cstheme="majorBidi"/>
          <w:color w:val="000000"/>
          <w:sz w:val="24"/>
          <w:szCs w:val="24"/>
          <w:shd w:val="clear" w:color="auto" w:fill="FFFFFF"/>
        </w:rPr>
      </w:pPr>
      <w:r w:rsidRPr="00C109D2">
        <w:rPr>
          <w:rFonts w:asciiTheme="majorBidi" w:hAnsiTheme="majorBidi" w:cstheme="majorBidi"/>
          <w:color w:val="000000"/>
          <w:sz w:val="24"/>
          <w:szCs w:val="24"/>
          <w:shd w:val="clear" w:color="auto" w:fill="FFFFFF"/>
        </w:rPr>
        <w:t xml:space="preserve">              Les fonds collectés sont dépensés conformément à la loi islamique et ils ont pour fonction réelle de permettre au pauvre de se suffire à lui-même par ses propres moyens de telle sorte qu’il ait une source de revenu fixe qui le dispense de recouvrir à l’aide d’autrui en lui octroyant directement de l’argent ou en l’aidant à réaliser un petit projet qui lui garantira un revenu et lui permettra de subvenir à ses besoins. </w:t>
      </w:r>
    </w:p>
    <w:p w:rsidR="00B66B71" w:rsidRPr="00C109D2" w:rsidRDefault="00B66B71" w:rsidP="00C23774">
      <w:pPr>
        <w:tabs>
          <w:tab w:val="left" w:pos="8820"/>
        </w:tabs>
        <w:spacing w:line="360" w:lineRule="auto"/>
        <w:ind w:right="139"/>
        <w:jc w:val="both"/>
        <w:rPr>
          <w:rFonts w:asciiTheme="majorBidi" w:hAnsiTheme="majorBidi" w:cstheme="majorBidi"/>
          <w:color w:val="000000"/>
          <w:sz w:val="24"/>
          <w:szCs w:val="24"/>
          <w:shd w:val="clear" w:color="auto" w:fill="FFFFFF"/>
        </w:rPr>
      </w:pPr>
      <w:r w:rsidRPr="00C109D2">
        <w:rPr>
          <w:rFonts w:asciiTheme="majorBidi" w:hAnsiTheme="majorBidi" w:cstheme="majorBidi"/>
          <w:color w:val="000000"/>
          <w:sz w:val="24"/>
          <w:szCs w:val="24"/>
        </w:rPr>
        <w:br/>
      </w:r>
      <w:r w:rsidRPr="00C109D2">
        <w:rPr>
          <w:rFonts w:asciiTheme="majorBidi" w:hAnsiTheme="majorBidi" w:cstheme="majorBidi"/>
          <w:color w:val="000000"/>
          <w:sz w:val="24"/>
          <w:szCs w:val="24"/>
          <w:shd w:val="clear" w:color="auto" w:fill="FFFFFF"/>
        </w:rPr>
        <w:t xml:space="preserve">              Les autres services bancaires rémunérés offerts par la banque islamique sont identiques à ces proposés par les banques classiques.</w:t>
      </w:r>
    </w:p>
    <w:p w:rsidR="00B66B71" w:rsidRPr="00C109D2" w:rsidRDefault="00B66B71" w:rsidP="00C23774">
      <w:pPr>
        <w:tabs>
          <w:tab w:val="left" w:pos="8820"/>
        </w:tabs>
        <w:spacing w:line="360" w:lineRule="auto"/>
        <w:ind w:right="139"/>
        <w:jc w:val="both"/>
        <w:rPr>
          <w:rFonts w:asciiTheme="majorBidi" w:hAnsiTheme="majorBidi" w:cstheme="majorBidi"/>
          <w:color w:val="000000"/>
          <w:sz w:val="24"/>
          <w:szCs w:val="24"/>
          <w:shd w:val="clear" w:color="auto" w:fill="FFFFFF"/>
        </w:rPr>
      </w:pPr>
      <w:r w:rsidRPr="00C109D2">
        <w:rPr>
          <w:rFonts w:asciiTheme="majorBidi" w:hAnsiTheme="majorBidi" w:cstheme="majorBidi"/>
          <w:color w:val="000000"/>
          <w:sz w:val="24"/>
          <w:szCs w:val="24"/>
        </w:rPr>
        <w:br/>
      </w:r>
      <w:r w:rsidRPr="00C109D2">
        <w:rPr>
          <w:rFonts w:asciiTheme="majorBidi" w:hAnsiTheme="majorBidi" w:cstheme="majorBidi"/>
          <w:color w:val="000000"/>
          <w:sz w:val="24"/>
          <w:szCs w:val="24"/>
          <w:shd w:val="clear" w:color="auto" w:fill="FFFFFF"/>
        </w:rPr>
        <w:t xml:space="preserve">              Toutefois, les banques islamiques utilisent un ensemble d’instruments ou produits financiers conformes à la </w:t>
      </w:r>
      <w:r w:rsidR="00E01F6F" w:rsidRPr="00C109D2">
        <w:rPr>
          <w:rFonts w:asciiTheme="majorBidi" w:hAnsiTheme="majorBidi" w:cstheme="majorBidi"/>
          <w:color w:val="000000"/>
          <w:sz w:val="24"/>
          <w:szCs w:val="24"/>
          <w:shd w:val="clear" w:color="auto" w:fill="FFFFFF"/>
        </w:rPr>
        <w:t>Charia ‘a</w:t>
      </w:r>
      <w:r w:rsidRPr="00C109D2">
        <w:rPr>
          <w:rFonts w:asciiTheme="majorBidi" w:hAnsiTheme="majorBidi" w:cstheme="majorBidi"/>
          <w:color w:val="000000"/>
          <w:sz w:val="24"/>
          <w:szCs w:val="24"/>
          <w:shd w:val="clear" w:color="auto" w:fill="FFFFFF"/>
        </w:rPr>
        <w:t>, prohibant ainsi l’intérêt.</w:t>
      </w:r>
    </w:p>
    <w:p w:rsidR="00E01F6F" w:rsidRDefault="00B66B71" w:rsidP="00B66B71">
      <w:pPr>
        <w:tabs>
          <w:tab w:val="left" w:pos="8820"/>
        </w:tabs>
        <w:spacing w:line="276" w:lineRule="auto"/>
        <w:ind w:right="139"/>
        <w:rPr>
          <w:b/>
          <w:bCs/>
          <w:color w:val="002060"/>
          <w:sz w:val="28"/>
          <w:szCs w:val="28"/>
          <w:shd w:val="clear" w:color="auto" w:fill="FFFFFF"/>
        </w:rPr>
      </w:pPr>
      <w:r w:rsidRPr="005A7D89">
        <w:rPr>
          <w:color w:val="000000"/>
        </w:rPr>
        <w:br/>
      </w:r>
    </w:p>
    <w:p w:rsidR="00B66B71" w:rsidRDefault="00B66B71" w:rsidP="00B66B71">
      <w:pPr>
        <w:tabs>
          <w:tab w:val="left" w:pos="8820"/>
        </w:tabs>
        <w:spacing w:line="276" w:lineRule="auto"/>
        <w:ind w:right="139"/>
        <w:rPr>
          <w:b/>
          <w:bCs/>
          <w:color w:val="000000"/>
          <w:sz w:val="28"/>
          <w:szCs w:val="28"/>
          <w:shd w:val="clear" w:color="auto" w:fill="FFFFFF"/>
        </w:rPr>
      </w:pPr>
      <w:r w:rsidRPr="00E01F6F">
        <w:rPr>
          <w:b/>
          <w:bCs/>
          <w:color w:val="002060"/>
          <w:sz w:val="28"/>
          <w:szCs w:val="28"/>
          <w:shd w:val="clear" w:color="auto" w:fill="FFFFFF"/>
        </w:rPr>
        <w:t xml:space="preserve">1.3 Al </w:t>
      </w:r>
      <w:r w:rsidR="00E01F6F" w:rsidRPr="00E01F6F">
        <w:rPr>
          <w:b/>
          <w:bCs/>
          <w:color w:val="002060"/>
          <w:sz w:val="28"/>
          <w:szCs w:val="28"/>
          <w:shd w:val="clear" w:color="auto" w:fill="FFFFFF"/>
        </w:rPr>
        <w:t>Charia ’a</w:t>
      </w:r>
      <w:r w:rsidRPr="00E01F6F">
        <w:rPr>
          <w:b/>
          <w:bCs/>
          <w:color w:val="002060"/>
          <w:sz w:val="28"/>
          <w:szCs w:val="28"/>
          <w:shd w:val="clear" w:color="auto" w:fill="FFFFFF"/>
        </w:rPr>
        <w:t xml:space="preserve"> </w:t>
      </w:r>
      <w:r w:rsidRPr="00BB050A">
        <w:rPr>
          <w:b/>
          <w:bCs/>
          <w:color w:val="000000"/>
          <w:sz w:val="28"/>
          <w:szCs w:val="28"/>
          <w:shd w:val="clear" w:color="auto" w:fill="FFFFFF"/>
        </w:rPr>
        <w:t>:</w:t>
      </w:r>
    </w:p>
    <w:p w:rsidR="00B66B71" w:rsidRPr="00C109D2" w:rsidRDefault="00B66B71" w:rsidP="00C23774">
      <w:pPr>
        <w:tabs>
          <w:tab w:val="left" w:pos="8820"/>
        </w:tabs>
        <w:spacing w:line="360" w:lineRule="auto"/>
        <w:ind w:firstLine="851"/>
        <w:jc w:val="both"/>
        <w:rPr>
          <w:rFonts w:asciiTheme="majorBidi" w:hAnsiTheme="majorBidi" w:cstheme="majorBidi"/>
          <w:color w:val="000000"/>
          <w:sz w:val="24"/>
          <w:szCs w:val="24"/>
          <w:shd w:val="clear" w:color="auto" w:fill="FFFFFF"/>
        </w:rPr>
      </w:pPr>
      <w:r w:rsidRPr="005A7D89">
        <w:rPr>
          <w:color w:val="000000"/>
        </w:rPr>
        <w:br/>
      </w:r>
      <w:r w:rsidRPr="00C109D2">
        <w:rPr>
          <w:rFonts w:asciiTheme="majorBidi" w:hAnsiTheme="majorBidi" w:cstheme="majorBidi"/>
          <w:color w:val="000000"/>
          <w:sz w:val="24"/>
          <w:szCs w:val="24"/>
          <w:shd w:val="clear" w:color="auto" w:fill="FFFFFF"/>
        </w:rPr>
        <w:t xml:space="preserve">             La </w:t>
      </w:r>
      <w:proofErr w:type="spellStart"/>
      <w:r w:rsidRPr="00C109D2">
        <w:rPr>
          <w:rFonts w:asciiTheme="majorBidi" w:hAnsiTheme="majorBidi" w:cstheme="majorBidi"/>
          <w:color w:val="000000"/>
          <w:sz w:val="24"/>
          <w:szCs w:val="24"/>
          <w:shd w:val="clear" w:color="auto" w:fill="FFFFFF"/>
        </w:rPr>
        <w:t>Charia’a</w:t>
      </w:r>
      <w:proofErr w:type="spellEnd"/>
      <w:r w:rsidRPr="00C109D2">
        <w:rPr>
          <w:rFonts w:asciiTheme="majorBidi" w:hAnsiTheme="majorBidi" w:cstheme="majorBidi"/>
          <w:color w:val="000000"/>
          <w:sz w:val="24"/>
          <w:szCs w:val="24"/>
          <w:shd w:val="clear" w:color="auto" w:fill="FFFFFF"/>
        </w:rPr>
        <w:t xml:space="preserve"> engloba les dimensions morales, économiques, sociale et politique de la vie quotidienne. Le </w:t>
      </w:r>
      <w:proofErr w:type="spellStart"/>
      <w:r w:rsidRPr="00C109D2">
        <w:rPr>
          <w:rFonts w:asciiTheme="majorBidi" w:hAnsiTheme="majorBidi" w:cstheme="majorBidi"/>
          <w:color w:val="000000"/>
          <w:sz w:val="24"/>
          <w:szCs w:val="24"/>
          <w:shd w:val="clear" w:color="auto" w:fill="FFFFFF"/>
        </w:rPr>
        <w:t>Riba</w:t>
      </w:r>
      <w:proofErr w:type="spellEnd"/>
      <w:r w:rsidRPr="00C109D2">
        <w:rPr>
          <w:rFonts w:asciiTheme="majorBidi" w:hAnsiTheme="majorBidi" w:cstheme="majorBidi"/>
          <w:color w:val="000000"/>
          <w:sz w:val="24"/>
          <w:szCs w:val="24"/>
          <w:shd w:val="clear" w:color="auto" w:fill="FFFFFF"/>
        </w:rPr>
        <w:t xml:space="preserve"> ne se limite pas en islam à la seule notion de l’usure, mais couvre également l’intérêt est particulièrement visé ici. Les divers débats contemporains qui ont eu lieu à travers le monde islamique, cherchant à légitimer de manière intéressée l’intérêt bancaire se </w:t>
      </w:r>
      <w:r w:rsidRPr="00C109D2">
        <w:rPr>
          <w:rFonts w:asciiTheme="majorBidi" w:hAnsiTheme="majorBidi" w:cstheme="majorBidi"/>
          <w:color w:val="000000"/>
          <w:sz w:val="24"/>
          <w:szCs w:val="24"/>
          <w:shd w:val="clear" w:color="auto" w:fill="FFFFFF"/>
        </w:rPr>
        <w:lastRenderedPageBreak/>
        <w:t>sont tous heurtés à la clarté des règles canoniques et à la rigueur de l’analyse économique avancées par les conciles de &lt;&lt;</w:t>
      </w:r>
      <w:proofErr w:type="spellStart"/>
      <w:r w:rsidRPr="00C109D2">
        <w:rPr>
          <w:rFonts w:asciiTheme="majorBidi" w:hAnsiTheme="majorBidi" w:cstheme="majorBidi"/>
          <w:color w:val="000000"/>
          <w:sz w:val="24"/>
          <w:szCs w:val="24"/>
          <w:shd w:val="clear" w:color="auto" w:fill="FFFFFF"/>
        </w:rPr>
        <w:t>Foqahas</w:t>
      </w:r>
      <w:proofErr w:type="spellEnd"/>
      <w:r w:rsidRPr="00C109D2">
        <w:rPr>
          <w:rFonts w:asciiTheme="majorBidi" w:hAnsiTheme="majorBidi" w:cstheme="majorBidi"/>
          <w:color w:val="000000"/>
          <w:sz w:val="24"/>
          <w:szCs w:val="24"/>
          <w:shd w:val="clear" w:color="auto" w:fill="FFFFFF"/>
        </w:rPr>
        <w:t xml:space="preserve">&gt;&gt; réunis pour la cause, notamment celui de 1972 qui a conclu par consensus </w:t>
      </w:r>
      <w:proofErr w:type="spellStart"/>
      <w:r w:rsidRPr="00C109D2">
        <w:rPr>
          <w:rFonts w:asciiTheme="majorBidi" w:hAnsiTheme="majorBidi" w:cstheme="majorBidi"/>
          <w:color w:val="000000"/>
          <w:sz w:val="24"/>
          <w:szCs w:val="24"/>
          <w:shd w:val="clear" w:color="auto" w:fill="FFFFFF"/>
        </w:rPr>
        <w:t>Ijamaa</w:t>
      </w:r>
      <w:proofErr w:type="spellEnd"/>
      <w:r w:rsidRPr="00C109D2">
        <w:rPr>
          <w:rFonts w:asciiTheme="majorBidi" w:hAnsiTheme="majorBidi" w:cstheme="majorBidi"/>
          <w:color w:val="000000"/>
          <w:sz w:val="24"/>
          <w:szCs w:val="24"/>
          <w:shd w:val="clear" w:color="auto" w:fill="FFFFFF"/>
        </w:rPr>
        <w:t xml:space="preserve"> à la prohibition de l’intérêt.</w:t>
      </w:r>
    </w:p>
    <w:p w:rsidR="00B66B71" w:rsidRPr="00C109D2" w:rsidRDefault="00B66B71" w:rsidP="00C23774">
      <w:pPr>
        <w:tabs>
          <w:tab w:val="left" w:pos="8820"/>
        </w:tabs>
        <w:spacing w:line="360" w:lineRule="auto"/>
        <w:ind w:firstLine="851"/>
        <w:jc w:val="both"/>
        <w:rPr>
          <w:rFonts w:asciiTheme="majorBidi" w:hAnsiTheme="majorBidi" w:cstheme="majorBidi"/>
          <w:color w:val="000000"/>
          <w:sz w:val="24"/>
          <w:szCs w:val="24"/>
          <w:shd w:val="clear" w:color="auto" w:fill="FFFFFF"/>
        </w:rPr>
      </w:pPr>
      <w:r w:rsidRPr="00C109D2">
        <w:rPr>
          <w:rFonts w:asciiTheme="majorBidi" w:hAnsiTheme="majorBidi" w:cstheme="majorBidi"/>
          <w:color w:val="000000"/>
          <w:sz w:val="24"/>
          <w:szCs w:val="24"/>
        </w:rPr>
        <w:br/>
      </w:r>
      <w:r w:rsidRPr="00C109D2">
        <w:rPr>
          <w:rFonts w:asciiTheme="majorBidi" w:hAnsiTheme="majorBidi" w:cstheme="majorBidi"/>
          <w:color w:val="000000"/>
          <w:sz w:val="24"/>
          <w:szCs w:val="24"/>
          <w:shd w:val="clear" w:color="auto" w:fill="FFFFFF"/>
        </w:rPr>
        <w:t xml:space="preserve">             Le statut de la monnaie se limite dans la vision islamique à la reversé de valeur et au moyen d’échange, sans jamais être une marchandise qui se vend ou se loue. Ainsi si l’on reconnaît au temps une valeur monétaire, celle-ci n’est légitime que dans les échanges de biens (vente à tempérament), pas dans les situations de dettes-créance (crédit en général).</w:t>
      </w:r>
    </w:p>
    <w:p w:rsidR="00B66B71" w:rsidRPr="00C109D2" w:rsidRDefault="00B66B71" w:rsidP="00C23774">
      <w:pPr>
        <w:tabs>
          <w:tab w:val="left" w:pos="8820"/>
        </w:tabs>
        <w:spacing w:line="360" w:lineRule="auto"/>
        <w:ind w:firstLine="851"/>
        <w:jc w:val="both"/>
        <w:rPr>
          <w:rFonts w:asciiTheme="majorBidi" w:hAnsiTheme="majorBidi" w:cstheme="majorBidi"/>
          <w:color w:val="000000"/>
          <w:sz w:val="24"/>
          <w:szCs w:val="24"/>
          <w:shd w:val="clear" w:color="auto" w:fill="FFFFFF"/>
        </w:rPr>
      </w:pPr>
      <w:r w:rsidRPr="00C109D2">
        <w:rPr>
          <w:rFonts w:asciiTheme="majorBidi" w:hAnsiTheme="majorBidi" w:cstheme="majorBidi"/>
          <w:color w:val="000000"/>
          <w:sz w:val="24"/>
          <w:szCs w:val="24"/>
        </w:rPr>
        <w:br/>
      </w:r>
      <w:r w:rsidRPr="00C109D2">
        <w:rPr>
          <w:rFonts w:asciiTheme="majorBidi" w:hAnsiTheme="majorBidi" w:cstheme="majorBidi"/>
          <w:color w:val="000000"/>
          <w:sz w:val="24"/>
          <w:szCs w:val="24"/>
          <w:shd w:val="clear" w:color="auto" w:fill="FFFFFF"/>
        </w:rPr>
        <w:t xml:space="preserve">             L’argent ne peut créer à lui seul de l’argent, sans l’action du capital physique et du travail. En outre, la relation entre ces facteurs doit être solidaire, et leur rémunération équitablement partagée. C’est ainsi que le système financier islamique, avec comme noyau les banques islamiques se présente comme une alternative moderne et opérationnelle.</w:t>
      </w:r>
    </w:p>
    <w:p w:rsidR="00B66B71" w:rsidRDefault="00B66B71" w:rsidP="00C23774">
      <w:pPr>
        <w:tabs>
          <w:tab w:val="left" w:pos="8820"/>
        </w:tabs>
        <w:spacing w:line="360" w:lineRule="auto"/>
        <w:ind w:firstLine="851"/>
        <w:jc w:val="both"/>
        <w:rPr>
          <w:color w:val="000000"/>
        </w:rPr>
      </w:pPr>
    </w:p>
    <w:p w:rsidR="00B66B71" w:rsidRPr="00C109D2" w:rsidRDefault="00B66B71" w:rsidP="00C23774">
      <w:pPr>
        <w:tabs>
          <w:tab w:val="left" w:pos="8820"/>
        </w:tabs>
        <w:spacing w:line="360" w:lineRule="auto"/>
        <w:ind w:firstLine="851"/>
        <w:jc w:val="both"/>
        <w:rPr>
          <w:rFonts w:asciiTheme="majorBidi" w:hAnsiTheme="majorBidi" w:cstheme="majorBidi"/>
          <w:color w:val="000000"/>
          <w:sz w:val="24"/>
          <w:szCs w:val="24"/>
          <w:shd w:val="clear" w:color="auto" w:fill="FFFFFF"/>
        </w:rPr>
      </w:pPr>
      <w:r w:rsidRPr="005A7D89">
        <w:rPr>
          <w:color w:val="000000"/>
        </w:rPr>
        <w:br/>
      </w:r>
      <w:r w:rsidRPr="00C109D2">
        <w:rPr>
          <w:rFonts w:asciiTheme="majorBidi" w:hAnsiTheme="majorBidi" w:cstheme="majorBidi"/>
          <w:color w:val="000000"/>
          <w:sz w:val="24"/>
          <w:szCs w:val="24"/>
          <w:shd w:val="clear" w:color="auto" w:fill="FFFFFF"/>
        </w:rPr>
        <w:t xml:space="preserve">La philosophie des banques islamiques est donc basée principalement sur ces deux axes : </w:t>
      </w:r>
    </w:p>
    <w:p w:rsidR="00B66B71" w:rsidRPr="00C109D2" w:rsidRDefault="00B66B71" w:rsidP="00C23774">
      <w:pPr>
        <w:tabs>
          <w:tab w:val="left" w:pos="8820"/>
        </w:tabs>
        <w:spacing w:line="360" w:lineRule="auto"/>
        <w:ind w:firstLine="851"/>
        <w:jc w:val="both"/>
        <w:rPr>
          <w:rFonts w:asciiTheme="majorBidi" w:hAnsiTheme="majorBidi" w:cstheme="majorBidi"/>
          <w:color w:val="000000"/>
          <w:sz w:val="24"/>
          <w:szCs w:val="24"/>
        </w:rPr>
      </w:pPr>
    </w:p>
    <w:p w:rsidR="00B66B71" w:rsidRPr="00C109D2" w:rsidRDefault="00B66B71" w:rsidP="00C23774">
      <w:pPr>
        <w:tabs>
          <w:tab w:val="left" w:pos="8820"/>
        </w:tabs>
        <w:spacing w:line="360" w:lineRule="auto"/>
        <w:ind w:right="139"/>
        <w:jc w:val="both"/>
        <w:rPr>
          <w:rFonts w:asciiTheme="majorBidi" w:hAnsiTheme="majorBidi" w:cstheme="majorBidi"/>
          <w:color w:val="000000"/>
          <w:sz w:val="24"/>
          <w:szCs w:val="24"/>
          <w:shd w:val="clear" w:color="auto" w:fill="FFFFFF"/>
        </w:rPr>
      </w:pPr>
      <w:r w:rsidRPr="00C109D2">
        <w:rPr>
          <w:rFonts w:asciiTheme="majorBidi" w:hAnsiTheme="majorBidi" w:cstheme="majorBidi"/>
          <w:color w:val="000000"/>
          <w:sz w:val="24"/>
          <w:szCs w:val="24"/>
          <w:shd w:val="clear" w:color="auto" w:fill="FFFFFF"/>
        </w:rPr>
        <w:t>* Les achats et ventes à tempérament en guise d’alternative au crédit à court et moyen terme.</w:t>
      </w:r>
      <w:r w:rsidRPr="00C109D2">
        <w:rPr>
          <w:rFonts w:asciiTheme="majorBidi" w:hAnsiTheme="majorBidi" w:cstheme="majorBidi"/>
          <w:color w:val="000000"/>
          <w:sz w:val="24"/>
          <w:szCs w:val="24"/>
        </w:rPr>
        <w:br/>
      </w:r>
      <w:r w:rsidRPr="00C109D2">
        <w:rPr>
          <w:rFonts w:asciiTheme="majorBidi" w:hAnsiTheme="majorBidi" w:cstheme="majorBidi"/>
          <w:color w:val="000000"/>
          <w:sz w:val="24"/>
          <w:szCs w:val="24"/>
          <w:shd w:val="clear" w:color="auto" w:fill="FFFFFF"/>
        </w:rPr>
        <w:t>* La participation aux pertes et aux profits comme mode de financement à long terme : &lt;&lt;nul bénéfice sans sacrifice&gt;&gt;. C’est une formule très proche du Venture Capital ou Capital-risque.</w:t>
      </w:r>
      <w:r w:rsidRPr="00C109D2">
        <w:rPr>
          <w:rFonts w:asciiTheme="majorBidi" w:hAnsiTheme="majorBidi" w:cstheme="majorBidi"/>
          <w:color w:val="000000"/>
          <w:sz w:val="24"/>
          <w:szCs w:val="24"/>
        </w:rPr>
        <w:br/>
      </w:r>
      <w:r w:rsidRPr="00C109D2">
        <w:rPr>
          <w:rFonts w:asciiTheme="majorBidi" w:hAnsiTheme="majorBidi" w:cstheme="majorBidi"/>
          <w:color w:val="000000"/>
          <w:sz w:val="24"/>
          <w:szCs w:val="24"/>
        </w:rPr>
        <w:br/>
      </w:r>
    </w:p>
    <w:p w:rsidR="007A08E4" w:rsidRDefault="007A08E4" w:rsidP="006320A4">
      <w:pPr>
        <w:tabs>
          <w:tab w:val="left" w:pos="8820"/>
        </w:tabs>
        <w:spacing w:line="276" w:lineRule="auto"/>
        <w:ind w:right="139"/>
        <w:rPr>
          <w:b/>
          <w:bCs/>
          <w:color w:val="002060"/>
          <w:sz w:val="28"/>
          <w:szCs w:val="28"/>
          <w:shd w:val="clear" w:color="auto" w:fill="FFFFFF"/>
        </w:rPr>
      </w:pPr>
    </w:p>
    <w:p w:rsidR="007A08E4" w:rsidRDefault="007A08E4" w:rsidP="006320A4">
      <w:pPr>
        <w:tabs>
          <w:tab w:val="left" w:pos="8820"/>
        </w:tabs>
        <w:spacing w:line="276" w:lineRule="auto"/>
        <w:ind w:right="139"/>
        <w:rPr>
          <w:b/>
          <w:bCs/>
          <w:color w:val="002060"/>
          <w:sz w:val="28"/>
          <w:szCs w:val="28"/>
          <w:shd w:val="clear" w:color="auto" w:fill="FFFFFF"/>
        </w:rPr>
      </w:pPr>
    </w:p>
    <w:p w:rsidR="007A08E4" w:rsidRDefault="007A08E4" w:rsidP="006320A4">
      <w:pPr>
        <w:tabs>
          <w:tab w:val="left" w:pos="8820"/>
        </w:tabs>
        <w:spacing w:line="276" w:lineRule="auto"/>
        <w:ind w:right="139"/>
        <w:rPr>
          <w:b/>
          <w:bCs/>
          <w:color w:val="002060"/>
          <w:sz w:val="28"/>
          <w:szCs w:val="28"/>
          <w:shd w:val="clear" w:color="auto" w:fill="FFFFFF"/>
        </w:rPr>
      </w:pPr>
    </w:p>
    <w:p w:rsidR="007A08E4" w:rsidRDefault="007A08E4" w:rsidP="006320A4">
      <w:pPr>
        <w:tabs>
          <w:tab w:val="left" w:pos="8820"/>
        </w:tabs>
        <w:spacing w:line="276" w:lineRule="auto"/>
        <w:ind w:right="139"/>
        <w:rPr>
          <w:b/>
          <w:bCs/>
          <w:color w:val="002060"/>
          <w:sz w:val="28"/>
          <w:szCs w:val="28"/>
          <w:shd w:val="clear" w:color="auto" w:fill="FFFFFF"/>
        </w:rPr>
      </w:pPr>
    </w:p>
    <w:p w:rsidR="007A08E4" w:rsidRDefault="007A08E4" w:rsidP="006320A4">
      <w:pPr>
        <w:tabs>
          <w:tab w:val="left" w:pos="8820"/>
        </w:tabs>
        <w:spacing w:line="276" w:lineRule="auto"/>
        <w:ind w:right="139"/>
        <w:rPr>
          <w:b/>
          <w:bCs/>
          <w:color w:val="002060"/>
          <w:sz w:val="28"/>
          <w:szCs w:val="28"/>
          <w:shd w:val="clear" w:color="auto" w:fill="FFFFFF"/>
        </w:rPr>
      </w:pPr>
    </w:p>
    <w:p w:rsidR="007A08E4" w:rsidRDefault="007A08E4" w:rsidP="006320A4">
      <w:pPr>
        <w:tabs>
          <w:tab w:val="left" w:pos="8820"/>
        </w:tabs>
        <w:spacing w:line="276" w:lineRule="auto"/>
        <w:ind w:right="139"/>
        <w:rPr>
          <w:b/>
          <w:bCs/>
          <w:color w:val="002060"/>
          <w:sz w:val="28"/>
          <w:szCs w:val="28"/>
          <w:shd w:val="clear" w:color="auto" w:fill="FFFFFF"/>
        </w:rPr>
      </w:pPr>
    </w:p>
    <w:p w:rsidR="00C23774" w:rsidRDefault="00C23774" w:rsidP="006320A4">
      <w:pPr>
        <w:tabs>
          <w:tab w:val="left" w:pos="8820"/>
        </w:tabs>
        <w:spacing w:line="276" w:lineRule="auto"/>
        <w:ind w:right="139"/>
        <w:rPr>
          <w:b/>
          <w:bCs/>
          <w:color w:val="002060"/>
          <w:sz w:val="28"/>
          <w:szCs w:val="28"/>
          <w:shd w:val="clear" w:color="auto" w:fill="FFFFFF"/>
        </w:rPr>
      </w:pPr>
    </w:p>
    <w:p w:rsidR="00C23774" w:rsidRDefault="00C23774" w:rsidP="006320A4">
      <w:pPr>
        <w:tabs>
          <w:tab w:val="left" w:pos="8820"/>
        </w:tabs>
        <w:spacing w:line="276" w:lineRule="auto"/>
        <w:ind w:right="139"/>
        <w:rPr>
          <w:b/>
          <w:bCs/>
          <w:color w:val="002060"/>
          <w:sz w:val="28"/>
          <w:szCs w:val="28"/>
          <w:shd w:val="clear" w:color="auto" w:fill="FFFFFF"/>
        </w:rPr>
      </w:pPr>
    </w:p>
    <w:p w:rsidR="00C23774" w:rsidRDefault="00C23774" w:rsidP="006320A4">
      <w:pPr>
        <w:tabs>
          <w:tab w:val="left" w:pos="8820"/>
        </w:tabs>
        <w:spacing w:line="276" w:lineRule="auto"/>
        <w:ind w:right="139"/>
        <w:rPr>
          <w:b/>
          <w:bCs/>
          <w:color w:val="002060"/>
          <w:sz w:val="28"/>
          <w:szCs w:val="28"/>
          <w:shd w:val="clear" w:color="auto" w:fill="FFFFFF"/>
        </w:rPr>
      </w:pPr>
    </w:p>
    <w:p w:rsidR="00C23774" w:rsidRDefault="00C23774" w:rsidP="006320A4">
      <w:pPr>
        <w:tabs>
          <w:tab w:val="left" w:pos="8820"/>
        </w:tabs>
        <w:spacing w:line="276" w:lineRule="auto"/>
        <w:ind w:right="139"/>
        <w:rPr>
          <w:b/>
          <w:bCs/>
          <w:color w:val="002060"/>
          <w:sz w:val="28"/>
          <w:szCs w:val="28"/>
          <w:shd w:val="clear" w:color="auto" w:fill="FFFFFF"/>
        </w:rPr>
      </w:pPr>
    </w:p>
    <w:p w:rsidR="00C23774" w:rsidRDefault="00C23774" w:rsidP="006320A4">
      <w:pPr>
        <w:tabs>
          <w:tab w:val="left" w:pos="8820"/>
        </w:tabs>
        <w:spacing w:line="276" w:lineRule="auto"/>
        <w:ind w:right="139"/>
        <w:rPr>
          <w:b/>
          <w:bCs/>
          <w:color w:val="002060"/>
          <w:sz w:val="28"/>
          <w:szCs w:val="28"/>
          <w:shd w:val="clear" w:color="auto" w:fill="FFFFFF"/>
        </w:rPr>
      </w:pPr>
    </w:p>
    <w:p w:rsidR="00C23774" w:rsidRDefault="00C23774" w:rsidP="006320A4">
      <w:pPr>
        <w:tabs>
          <w:tab w:val="left" w:pos="8820"/>
        </w:tabs>
        <w:spacing w:line="276" w:lineRule="auto"/>
        <w:ind w:right="139"/>
        <w:rPr>
          <w:b/>
          <w:bCs/>
          <w:color w:val="002060"/>
          <w:sz w:val="28"/>
          <w:szCs w:val="28"/>
          <w:shd w:val="clear" w:color="auto" w:fill="FFFFFF"/>
        </w:rPr>
      </w:pPr>
    </w:p>
    <w:p w:rsidR="00C23774" w:rsidRDefault="00C23774" w:rsidP="006320A4">
      <w:pPr>
        <w:tabs>
          <w:tab w:val="left" w:pos="8820"/>
        </w:tabs>
        <w:spacing w:line="276" w:lineRule="auto"/>
        <w:ind w:right="139"/>
        <w:rPr>
          <w:b/>
          <w:bCs/>
          <w:color w:val="002060"/>
          <w:sz w:val="28"/>
          <w:szCs w:val="28"/>
          <w:shd w:val="clear" w:color="auto" w:fill="FFFFFF"/>
        </w:rPr>
      </w:pPr>
    </w:p>
    <w:p w:rsidR="00D4021B" w:rsidRPr="00E01F6F" w:rsidRDefault="00D4021B" w:rsidP="006320A4">
      <w:pPr>
        <w:tabs>
          <w:tab w:val="left" w:pos="8820"/>
        </w:tabs>
        <w:spacing w:line="276" w:lineRule="auto"/>
        <w:ind w:right="139"/>
        <w:rPr>
          <w:b/>
          <w:bCs/>
          <w:color w:val="002060"/>
          <w:sz w:val="28"/>
          <w:szCs w:val="28"/>
          <w:shd w:val="clear" w:color="auto" w:fill="FFFFFF"/>
        </w:rPr>
      </w:pPr>
      <w:r w:rsidRPr="00E01F6F">
        <w:rPr>
          <w:b/>
          <w:bCs/>
          <w:color w:val="002060"/>
          <w:sz w:val="28"/>
          <w:szCs w:val="28"/>
          <w:shd w:val="clear" w:color="auto" w:fill="FFFFFF"/>
        </w:rPr>
        <w:t>Section 2 : Nature des produits de la banque islamique</w:t>
      </w:r>
    </w:p>
    <w:p w:rsidR="00D4021B" w:rsidRPr="00C109D2" w:rsidRDefault="00D4021B" w:rsidP="00C23774">
      <w:pPr>
        <w:tabs>
          <w:tab w:val="left" w:pos="8820"/>
        </w:tabs>
        <w:spacing w:line="360" w:lineRule="auto"/>
        <w:ind w:firstLine="851"/>
        <w:jc w:val="both"/>
        <w:rPr>
          <w:rFonts w:asciiTheme="majorBidi" w:hAnsiTheme="majorBidi" w:cstheme="majorBidi"/>
          <w:color w:val="000000"/>
          <w:sz w:val="24"/>
          <w:szCs w:val="24"/>
          <w:shd w:val="clear" w:color="auto" w:fill="FFFFFF"/>
        </w:rPr>
      </w:pPr>
      <w:r w:rsidRPr="005A7D89">
        <w:rPr>
          <w:color w:val="000000"/>
        </w:rPr>
        <w:br/>
      </w:r>
      <w:r w:rsidRPr="00C109D2">
        <w:rPr>
          <w:rFonts w:asciiTheme="majorBidi" w:hAnsiTheme="majorBidi" w:cstheme="majorBidi"/>
          <w:color w:val="000000"/>
          <w:sz w:val="24"/>
          <w:szCs w:val="24"/>
          <w:shd w:val="clear" w:color="auto" w:fill="FFFFFF"/>
        </w:rPr>
        <w:t xml:space="preserve">              Pour rester dans la légalité islamique, les banques islamiques ont développé dans mécanismes financiers qui peuvent être partagés en deux groupes : </w:t>
      </w:r>
    </w:p>
    <w:p w:rsidR="00D4021B" w:rsidRPr="00C109D2" w:rsidRDefault="00D4021B" w:rsidP="00C23774">
      <w:pPr>
        <w:tabs>
          <w:tab w:val="left" w:pos="8820"/>
        </w:tabs>
        <w:spacing w:line="360" w:lineRule="auto"/>
        <w:ind w:firstLine="851"/>
        <w:jc w:val="both"/>
        <w:rPr>
          <w:rFonts w:asciiTheme="majorBidi" w:hAnsiTheme="majorBidi" w:cstheme="majorBidi"/>
          <w:color w:val="000000"/>
          <w:sz w:val="24"/>
          <w:szCs w:val="24"/>
          <w:shd w:val="clear" w:color="auto" w:fill="FFFFFF"/>
        </w:rPr>
      </w:pPr>
      <w:r w:rsidRPr="00C109D2">
        <w:rPr>
          <w:rFonts w:asciiTheme="majorBidi" w:hAnsiTheme="majorBidi" w:cstheme="majorBidi"/>
          <w:color w:val="000000"/>
          <w:sz w:val="24"/>
          <w:szCs w:val="24"/>
        </w:rPr>
        <w:br/>
      </w:r>
      <w:r w:rsidRPr="00C109D2">
        <w:rPr>
          <w:rFonts w:asciiTheme="majorBidi" w:hAnsiTheme="majorBidi" w:cstheme="majorBidi"/>
          <w:color w:val="000000"/>
          <w:sz w:val="24"/>
          <w:szCs w:val="24"/>
          <w:shd w:val="clear" w:color="auto" w:fill="FFFFFF"/>
        </w:rPr>
        <w:t xml:space="preserve">- Les produits destinés aux opérations d’investissement qui sont basés sur la notion de partage des pertes et profits (3P)), sa rémunération qu’elle perçoit se justifie par sa qualité de copropriétaire, aux résultats du projet financé (perte ou profits) dans le cas d’une </w:t>
      </w:r>
      <w:proofErr w:type="spellStart"/>
      <w:r w:rsidRPr="00C109D2">
        <w:rPr>
          <w:rFonts w:asciiTheme="majorBidi" w:hAnsiTheme="majorBidi" w:cstheme="majorBidi"/>
          <w:color w:val="000000"/>
          <w:sz w:val="24"/>
          <w:szCs w:val="24"/>
          <w:shd w:val="clear" w:color="auto" w:fill="FFFFFF"/>
        </w:rPr>
        <w:t>moudharaba</w:t>
      </w:r>
      <w:proofErr w:type="spellEnd"/>
      <w:r w:rsidRPr="00C109D2">
        <w:rPr>
          <w:rFonts w:asciiTheme="majorBidi" w:hAnsiTheme="majorBidi" w:cstheme="majorBidi"/>
          <w:color w:val="000000"/>
          <w:sz w:val="24"/>
          <w:szCs w:val="24"/>
          <w:shd w:val="clear" w:color="auto" w:fill="FFFFFF"/>
        </w:rPr>
        <w:t xml:space="preserve"> ou </w:t>
      </w:r>
      <w:proofErr w:type="spellStart"/>
      <w:r w:rsidRPr="00C109D2">
        <w:rPr>
          <w:rFonts w:asciiTheme="majorBidi" w:hAnsiTheme="majorBidi" w:cstheme="majorBidi"/>
          <w:color w:val="000000"/>
          <w:sz w:val="24"/>
          <w:szCs w:val="24"/>
          <w:shd w:val="clear" w:color="auto" w:fill="FFFFFF"/>
        </w:rPr>
        <w:t>moucharaka</w:t>
      </w:r>
      <w:proofErr w:type="spellEnd"/>
      <w:r w:rsidRPr="00C109D2">
        <w:rPr>
          <w:rFonts w:asciiTheme="majorBidi" w:hAnsiTheme="majorBidi" w:cstheme="majorBidi"/>
          <w:color w:val="000000"/>
          <w:sz w:val="24"/>
          <w:szCs w:val="24"/>
          <w:shd w:val="clear" w:color="auto" w:fill="FFFFFF"/>
        </w:rPr>
        <w:t>.</w:t>
      </w:r>
      <w:r w:rsidRPr="00C109D2">
        <w:rPr>
          <w:rFonts w:asciiTheme="majorBidi" w:hAnsiTheme="majorBidi" w:cstheme="majorBidi"/>
          <w:color w:val="000000"/>
          <w:sz w:val="24"/>
          <w:szCs w:val="24"/>
        </w:rPr>
        <w:br/>
      </w:r>
      <w:r w:rsidRPr="00C109D2">
        <w:rPr>
          <w:rFonts w:asciiTheme="majorBidi" w:hAnsiTheme="majorBidi" w:cstheme="majorBidi"/>
          <w:color w:val="000000"/>
          <w:sz w:val="24"/>
          <w:szCs w:val="24"/>
          <w:shd w:val="clear" w:color="auto" w:fill="FFFFFF"/>
        </w:rPr>
        <w:t xml:space="preserve">- Les produits qui sont destinés aux opérations commerciales par la prestation de commercialisation ou de location de biens préalablement acquis par elles, dans le cas d’une </w:t>
      </w:r>
      <w:proofErr w:type="spellStart"/>
      <w:r w:rsidRPr="00C109D2">
        <w:rPr>
          <w:rFonts w:asciiTheme="majorBidi" w:hAnsiTheme="majorBidi" w:cstheme="majorBidi"/>
          <w:color w:val="000000"/>
          <w:sz w:val="24"/>
          <w:szCs w:val="24"/>
          <w:shd w:val="clear" w:color="auto" w:fill="FFFFFF"/>
        </w:rPr>
        <w:t>moudharba</w:t>
      </w:r>
      <w:proofErr w:type="spellEnd"/>
      <w:r w:rsidRPr="00C109D2">
        <w:rPr>
          <w:rFonts w:asciiTheme="majorBidi" w:hAnsiTheme="majorBidi" w:cstheme="majorBidi"/>
          <w:color w:val="000000"/>
          <w:sz w:val="24"/>
          <w:szCs w:val="24"/>
          <w:shd w:val="clear" w:color="auto" w:fill="FFFFFF"/>
        </w:rPr>
        <w:t xml:space="preserve">, d’un </w:t>
      </w:r>
      <w:proofErr w:type="spellStart"/>
      <w:r w:rsidRPr="00C109D2">
        <w:rPr>
          <w:rFonts w:asciiTheme="majorBidi" w:hAnsiTheme="majorBidi" w:cstheme="majorBidi"/>
          <w:color w:val="000000"/>
          <w:sz w:val="24"/>
          <w:szCs w:val="24"/>
          <w:shd w:val="clear" w:color="auto" w:fill="FFFFFF"/>
        </w:rPr>
        <w:t>ijaar</w:t>
      </w:r>
      <w:proofErr w:type="spellEnd"/>
      <w:r w:rsidRPr="00C109D2">
        <w:rPr>
          <w:rFonts w:asciiTheme="majorBidi" w:hAnsiTheme="majorBidi" w:cstheme="majorBidi"/>
          <w:color w:val="000000"/>
          <w:sz w:val="24"/>
          <w:szCs w:val="24"/>
          <w:shd w:val="clear" w:color="auto" w:fill="FFFFFF"/>
        </w:rPr>
        <w:t xml:space="preserve"> (leasing/location-vente)…</w:t>
      </w:r>
    </w:p>
    <w:p w:rsidR="00D4021B" w:rsidRPr="00D90343" w:rsidRDefault="00D4021B" w:rsidP="00D4021B">
      <w:pPr>
        <w:tabs>
          <w:tab w:val="left" w:pos="8820"/>
        </w:tabs>
        <w:spacing w:line="276" w:lineRule="auto"/>
        <w:ind w:firstLine="851"/>
        <w:rPr>
          <w:b/>
          <w:bCs/>
          <w:color w:val="000000"/>
          <w:sz w:val="28"/>
          <w:szCs w:val="28"/>
        </w:rPr>
      </w:pPr>
    </w:p>
    <w:p w:rsidR="00D4021B" w:rsidRPr="00E01F6F" w:rsidRDefault="00D4021B" w:rsidP="00D4021B">
      <w:pPr>
        <w:tabs>
          <w:tab w:val="left" w:pos="8820"/>
        </w:tabs>
        <w:spacing w:line="276" w:lineRule="auto"/>
        <w:ind w:right="139"/>
        <w:rPr>
          <w:b/>
          <w:bCs/>
          <w:color w:val="002060"/>
          <w:sz w:val="28"/>
          <w:szCs w:val="28"/>
        </w:rPr>
      </w:pPr>
      <w:r w:rsidRPr="00E01F6F">
        <w:rPr>
          <w:b/>
          <w:bCs/>
          <w:color w:val="002060"/>
          <w:sz w:val="28"/>
          <w:szCs w:val="28"/>
        </w:rPr>
        <w:t xml:space="preserve">2.1 </w:t>
      </w:r>
      <w:r w:rsidR="002E11EA" w:rsidRPr="00E01F6F">
        <w:rPr>
          <w:b/>
          <w:bCs/>
          <w:color w:val="002060"/>
          <w:sz w:val="28"/>
          <w:szCs w:val="28"/>
        </w:rPr>
        <w:t>Les produits financiers islamiques basés</w:t>
      </w:r>
      <w:r w:rsidRPr="00E01F6F">
        <w:rPr>
          <w:b/>
          <w:bCs/>
          <w:color w:val="002060"/>
          <w:sz w:val="28"/>
          <w:szCs w:val="28"/>
        </w:rPr>
        <w:t xml:space="preserve"> sur la notion des 3 </w:t>
      </w:r>
      <w:proofErr w:type="gramStart"/>
      <w:r w:rsidRPr="00E01F6F">
        <w:rPr>
          <w:b/>
          <w:bCs/>
          <w:color w:val="002060"/>
          <w:sz w:val="28"/>
          <w:szCs w:val="28"/>
        </w:rPr>
        <w:t>P</w:t>
      </w:r>
      <w:r w:rsidR="00E01F6F">
        <w:rPr>
          <w:b/>
          <w:bCs/>
          <w:color w:val="002060"/>
          <w:sz w:val="28"/>
          <w:szCs w:val="28"/>
        </w:rPr>
        <w:t>(</w:t>
      </w:r>
      <w:proofErr w:type="gramEnd"/>
      <w:r w:rsidR="00E01F6F">
        <w:rPr>
          <w:b/>
          <w:bCs/>
          <w:color w:val="002060"/>
          <w:sz w:val="28"/>
          <w:szCs w:val="28"/>
        </w:rPr>
        <w:t>partage, pertes et profits )</w:t>
      </w:r>
      <w:r w:rsidRPr="00E01F6F">
        <w:rPr>
          <w:b/>
          <w:bCs/>
          <w:color w:val="002060"/>
          <w:sz w:val="28"/>
          <w:szCs w:val="28"/>
        </w:rPr>
        <w:t> :</w:t>
      </w:r>
    </w:p>
    <w:p w:rsidR="00D4021B" w:rsidRPr="00C109D2" w:rsidRDefault="00D4021B" w:rsidP="00C23774">
      <w:pPr>
        <w:tabs>
          <w:tab w:val="left" w:pos="8820"/>
        </w:tabs>
        <w:spacing w:line="360" w:lineRule="auto"/>
        <w:ind w:firstLine="851"/>
        <w:jc w:val="both"/>
        <w:rPr>
          <w:rFonts w:asciiTheme="majorBidi" w:hAnsiTheme="majorBidi" w:cstheme="majorBidi"/>
          <w:sz w:val="24"/>
          <w:szCs w:val="24"/>
        </w:rPr>
      </w:pPr>
      <w:r w:rsidRPr="00C109D2">
        <w:rPr>
          <w:rFonts w:asciiTheme="majorBidi" w:hAnsiTheme="majorBidi" w:cstheme="majorBidi"/>
          <w:sz w:val="24"/>
          <w:szCs w:val="24"/>
        </w:rPr>
        <w:t>Le concept de base de ces produits est l’association capital-travail dans des opérations de type participatif pour contourner l’interdiction du prêt à intérêt.</w:t>
      </w:r>
    </w:p>
    <w:p w:rsidR="00D4021B" w:rsidRPr="00C109D2" w:rsidRDefault="00D4021B" w:rsidP="00C23774">
      <w:pPr>
        <w:tabs>
          <w:tab w:val="left" w:pos="8820"/>
        </w:tabs>
        <w:spacing w:line="360" w:lineRule="auto"/>
        <w:ind w:firstLine="851"/>
        <w:jc w:val="both"/>
        <w:rPr>
          <w:rFonts w:asciiTheme="majorBidi" w:hAnsiTheme="majorBidi" w:cstheme="majorBidi"/>
          <w:sz w:val="24"/>
          <w:szCs w:val="24"/>
        </w:rPr>
      </w:pPr>
    </w:p>
    <w:p w:rsidR="00D4021B" w:rsidRPr="00C109D2" w:rsidRDefault="00D4021B" w:rsidP="00C23774">
      <w:pPr>
        <w:tabs>
          <w:tab w:val="left" w:pos="8820"/>
        </w:tabs>
        <w:spacing w:line="360" w:lineRule="auto"/>
        <w:ind w:firstLine="851"/>
        <w:jc w:val="both"/>
        <w:rPr>
          <w:rFonts w:asciiTheme="majorBidi" w:hAnsiTheme="majorBidi" w:cstheme="majorBidi"/>
          <w:sz w:val="24"/>
          <w:szCs w:val="24"/>
        </w:rPr>
      </w:pPr>
      <w:r w:rsidRPr="00C109D2">
        <w:rPr>
          <w:rFonts w:asciiTheme="majorBidi" w:hAnsiTheme="majorBidi" w:cstheme="majorBidi"/>
          <w:sz w:val="24"/>
          <w:szCs w:val="24"/>
        </w:rPr>
        <w:t xml:space="preserve">L’objectif de ces montages de participation entre le capital et le travail est que l’emprunteur ne doit pas encourir tout le risque ou tout le coût d’un échec éventuel. Ce système </w:t>
      </w:r>
      <w:r w:rsidRPr="00C109D2">
        <w:rPr>
          <w:rFonts w:asciiTheme="majorBidi" w:hAnsiTheme="majorBidi" w:cstheme="majorBidi"/>
          <w:sz w:val="24"/>
          <w:szCs w:val="24"/>
        </w:rPr>
        <w:lastRenderedPageBreak/>
        <w:t xml:space="preserve">assure une réparation équilibrée des revenus et empêche </w:t>
      </w:r>
      <w:r w:rsidR="00FD626E" w:rsidRPr="00C109D2">
        <w:rPr>
          <w:rFonts w:asciiTheme="majorBidi" w:hAnsiTheme="majorBidi" w:cstheme="majorBidi"/>
          <w:sz w:val="24"/>
          <w:szCs w:val="24"/>
        </w:rPr>
        <w:t>le</w:t>
      </w:r>
      <w:r w:rsidRPr="00C109D2">
        <w:rPr>
          <w:rFonts w:asciiTheme="majorBidi" w:hAnsiTheme="majorBidi" w:cstheme="majorBidi"/>
          <w:sz w:val="24"/>
          <w:szCs w:val="24"/>
        </w:rPr>
        <w:t xml:space="preserve"> bailleur de fonds de monopoliser l’économie.</w:t>
      </w:r>
    </w:p>
    <w:p w:rsidR="00D4021B" w:rsidRPr="00C109D2" w:rsidRDefault="00D4021B" w:rsidP="00C23774">
      <w:pPr>
        <w:tabs>
          <w:tab w:val="left" w:pos="8820"/>
        </w:tabs>
        <w:spacing w:line="360" w:lineRule="auto"/>
        <w:ind w:firstLine="851"/>
        <w:jc w:val="both"/>
        <w:rPr>
          <w:rFonts w:asciiTheme="majorBidi" w:hAnsiTheme="majorBidi" w:cstheme="majorBidi"/>
          <w:sz w:val="24"/>
          <w:szCs w:val="24"/>
        </w:rPr>
      </w:pPr>
    </w:p>
    <w:p w:rsidR="00D4021B" w:rsidRPr="00C109D2" w:rsidRDefault="00D4021B" w:rsidP="00C23774">
      <w:pPr>
        <w:tabs>
          <w:tab w:val="left" w:pos="8820"/>
        </w:tabs>
        <w:spacing w:line="360" w:lineRule="auto"/>
        <w:ind w:firstLine="851"/>
        <w:jc w:val="both"/>
        <w:rPr>
          <w:rFonts w:asciiTheme="majorBidi" w:hAnsiTheme="majorBidi" w:cstheme="majorBidi"/>
          <w:sz w:val="24"/>
          <w:szCs w:val="24"/>
        </w:rPr>
      </w:pPr>
      <w:r w:rsidRPr="00C109D2">
        <w:rPr>
          <w:rFonts w:asciiTheme="majorBidi" w:hAnsiTheme="majorBidi" w:cstheme="majorBidi"/>
          <w:sz w:val="24"/>
          <w:szCs w:val="24"/>
        </w:rPr>
        <w:t xml:space="preserve">Ces opérations participatives sont généralement des opérations de financement à long terme. Les techniques les plus utilisées et qui reflètent au mieux ces montages participants sont la </w:t>
      </w:r>
      <w:proofErr w:type="spellStart"/>
      <w:r w:rsidRPr="00C109D2">
        <w:rPr>
          <w:rFonts w:asciiTheme="majorBidi" w:hAnsiTheme="majorBidi" w:cstheme="majorBidi"/>
          <w:sz w:val="24"/>
          <w:szCs w:val="24"/>
        </w:rPr>
        <w:t>Moucharaka</w:t>
      </w:r>
      <w:proofErr w:type="spellEnd"/>
      <w:r w:rsidRPr="00C109D2">
        <w:rPr>
          <w:rFonts w:asciiTheme="majorBidi" w:hAnsiTheme="majorBidi" w:cstheme="majorBidi"/>
          <w:sz w:val="24"/>
          <w:szCs w:val="24"/>
        </w:rPr>
        <w:t xml:space="preserve"> et la </w:t>
      </w:r>
      <w:proofErr w:type="spellStart"/>
      <w:r w:rsidRPr="00C109D2">
        <w:rPr>
          <w:rFonts w:asciiTheme="majorBidi" w:hAnsiTheme="majorBidi" w:cstheme="majorBidi"/>
          <w:sz w:val="24"/>
          <w:szCs w:val="24"/>
        </w:rPr>
        <w:t>Moudharaba</w:t>
      </w:r>
      <w:proofErr w:type="spellEnd"/>
      <w:r w:rsidRPr="00C109D2">
        <w:rPr>
          <w:rFonts w:asciiTheme="majorBidi" w:hAnsiTheme="majorBidi" w:cstheme="majorBidi"/>
          <w:sz w:val="24"/>
          <w:szCs w:val="24"/>
        </w:rPr>
        <w:t>.</w:t>
      </w:r>
    </w:p>
    <w:p w:rsidR="00D4021B" w:rsidRPr="00C109D2" w:rsidRDefault="00D4021B" w:rsidP="00D4021B">
      <w:pPr>
        <w:tabs>
          <w:tab w:val="left" w:pos="8820"/>
        </w:tabs>
        <w:spacing w:line="276" w:lineRule="auto"/>
        <w:ind w:right="139"/>
        <w:rPr>
          <w:rFonts w:asciiTheme="majorBidi" w:hAnsiTheme="majorBidi" w:cstheme="majorBidi"/>
          <w:sz w:val="24"/>
          <w:szCs w:val="24"/>
        </w:rPr>
      </w:pPr>
    </w:p>
    <w:p w:rsidR="00C23774" w:rsidRDefault="00D4021B" w:rsidP="00D4021B">
      <w:pPr>
        <w:tabs>
          <w:tab w:val="left" w:pos="8820"/>
        </w:tabs>
        <w:spacing w:line="276" w:lineRule="auto"/>
        <w:ind w:right="139"/>
        <w:rPr>
          <w:b/>
          <w:bCs/>
          <w:sz w:val="28"/>
          <w:szCs w:val="28"/>
        </w:rPr>
      </w:pPr>
      <w:r w:rsidRPr="00E01F6F">
        <w:rPr>
          <w:b/>
          <w:bCs/>
          <w:sz w:val="28"/>
          <w:szCs w:val="28"/>
        </w:rPr>
        <w:t xml:space="preserve">     </w:t>
      </w:r>
    </w:p>
    <w:p w:rsidR="00C23774" w:rsidRDefault="00C23774" w:rsidP="00D4021B">
      <w:pPr>
        <w:tabs>
          <w:tab w:val="left" w:pos="8820"/>
        </w:tabs>
        <w:spacing w:line="276" w:lineRule="auto"/>
        <w:ind w:right="139"/>
        <w:rPr>
          <w:b/>
          <w:bCs/>
          <w:sz w:val="28"/>
          <w:szCs w:val="28"/>
        </w:rPr>
      </w:pPr>
    </w:p>
    <w:p w:rsidR="00D4021B" w:rsidRPr="00E01F6F" w:rsidRDefault="00D4021B" w:rsidP="00D4021B">
      <w:pPr>
        <w:tabs>
          <w:tab w:val="left" w:pos="8820"/>
        </w:tabs>
        <w:spacing w:line="276" w:lineRule="auto"/>
        <w:ind w:right="139"/>
        <w:rPr>
          <w:b/>
          <w:bCs/>
          <w:sz w:val="28"/>
          <w:szCs w:val="28"/>
        </w:rPr>
      </w:pPr>
      <w:r w:rsidRPr="00E01F6F">
        <w:rPr>
          <w:b/>
          <w:bCs/>
          <w:sz w:val="28"/>
          <w:szCs w:val="28"/>
        </w:rPr>
        <w:t xml:space="preserve">La </w:t>
      </w:r>
      <w:proofErr w:type="spellStart"/>
      <w:r w:rsidRPr="00E01F6F">
        <w:rPr>
          <w:b/>
          <w:bCs/>
          <w:sz w:val="28"/>
          <w:szCs w:val="28"/>
        </w:rPr>
        <w:t>Moucharaka</w:t>
      </w:r>
      <w:proofErr w:type="spellEnd"/>
      <w:r w:rsidRPr="00E01F6F">
        <w:rPr>
          <w:b/>
          <w:bCs/>
          <w:sz w:val="28"/>
          <w:szCs w:val="28"/>
        </w:rPr>
        <w:t> :</w:t>
      </w:r>
    </w:p>
    <w:p w:rsidR="00D4021B" w:rsidRPr="00D90343" w:rsidRDefault="00D4021B" w:rsidP="00D4021B">
      <w:pPr>
        <w:tabs>
          <w:tab w:val="left" w:pos="8820"/>
        </w:tabs>
        <w:spacing w:line="276" w:lineRule="auto"/>
        <w:ind w:right="139"/>
        <w:rPr>
          <w:b/>
          <w:bCs/>
        </w:rPr>
      </w:pPr>
    </w:p>
    <w:p w:rsidR="00D4021B" w:rsidRPr="00C109D2" w:rsidRDefault="00D4021B" w:rsidP="00C23774">
      <w:pPr>
        <w:tabs>
          <w:tab w:val="left" w:pos="8820"/>
        </w:tabs>
        <w:spacing w:line="360" w:lineRule="auto"/>
        <w:ind w:firstLine="851"/>
        <w:jc w:val="both"/>
        <w:rPr>
          <w:rFonts w:asciiTheme="majorBidi" w:hAnsiTheme="majorBidi" w:cstheme="majorBidi"/>
          <w:sz w:val="24"/>
          <w:szCs w:val="24"/>
        </w:rPr>
      </w:pPr>
      <w:r w:rsidRPr="00C109D2">
        <w:rPr>
          <w:rFonts w:asciiTheme="majorBidi" w:hAnsiTheme="majorBidi" w:cstheme="majorBidi"/>
          <w:sz w:val="24"/>
          <w:szCs w:val="24"/>
        </w:rPr>
        <w:t xml:space="preserve">La </w:t>
      </w:r>
      <w:proofErr w:type="spellStart"/>
      <w:r w:rsidRPr="00C109D2">
        <w:rPr>
          <w:rFonts w:asciiTheme="majorBidi" w:hAnsiTheme="majorBidi" w:cstheme="majorBidi"/>
          <w:sz w:val="24"/>
          <w:szCs w:val="24"/>
        </w:rPr>
        <w:t>Moucharaka</w:t>
      </w:r>
      <w:proofErr w:type="spellEnd"/>
      <w:r w:rsidRPr="00C109D2">
        <w:rPr>
          <w:rFonts w:asciiTheme="majorBidi" w:hAnsiTheme="majorBidi" w:cstheme="majorBidi"/>
          <w:sz w:val="24"/>
          <w:szCs w:val="24"/>
        </w:rPr>
        <w:t xml:space="preserve"> est une association entre deux parties (ou plus) dans le capital d’une entreprise, projet ou opération moyennant une répartition des résultats (pertes ou profits) dans des proportions convenues. Elle est basée sur la moralité du client, la relation de confiance et la rentabilité du projet ou de l’opération. </w:t>
      </w:r>
    </w:p>
    <w:p w:rsidR="00D4021B" w:rsidRPr="00C109D2" w:rsidRDefault="00D4021B" w:rsidP="00C23774">
      <w:pPr>
        <w:tabs>
          <w:tab w:val="left" w:pos="8820"/>
        </w:tabs>
        <w:spacing w:line="360" w:lineRule="auto"/>
        <w:ind w:firstLine="851"/>
        <w:jc w:val="both"/>
        <w:rPr>
          <w:rFonts w:asciiTheme="majorBidi" w:hAnsiTheme="majorBidi" w:cstheme="majorBidi"/>
          <w:sz w:val="24"/>
          <w:szCs w:val="24"/>
        </w:rPr>
      </w:pPr>
    </w:p>
    <w:p w:rsidR="00D4021B" w:rsidRPr="00C109D2" w:rsidRDefault="00D4021B" w:rsidP="00C23774">
      <w:pPr>
        <w:tabs>
          <w:tab w:val="left" w:pos="8820"/>
        </w:tabs>
        <w:spacing w:line="360" w:lineRule="auto"/>
        <w:ind w:firstLine="851"/>
        <w:jc w:val="both"/>
        <w:rPr>
          <w:rFonts w:asciiTheme="majorBidi" w:hAnsiTheme="majorBidi" w:cstheme="majorBidi"/>
          <w:sz w:val="24"/>
          <w:szCs w:val="24"/>
        </w:rPr>
      </w:pPr>
      <w:r w:rsidRPr="00C109D2">
        <w:rPr>
          <w:rFonts w:asciiTheme="majorBidi" w:hAnsiTheme="majorBidi" w:cstheme="majorBidi"/>
          <w:sz w:val="24"/>
          <w:szCs w:val="24"/>
        </w:rPr>
        <w:t xml:space="preserve">La </w:t>
      </w:r>
      <w:proofErr w:type="spellStart"/>
      <w:r w:rsidRPr="00C109D2">
        <w:rPr>
          <w:rFonts w:asciiTheme="majorBidi" w:hAnsiTheme="majorBidi" w:cstheme="majorBidi"/>
          <w:sz w:val="24"/>
          <w:szCs w:val="24"/>
        </w:rPr>
        <w:t>Moucharaka</w:t>
      </w:r>
      <w:proofErr w:type="spellEnd"/>
      <w:r w:rsidRPr="00C109D2">
        <w:rPr>
          <w:rFonts w:asciiTheme="majorBidi" w:hAnsiTheme="majorBidi" w:cstheme="majorBidi"/>
          <w:sz w:val="24"/>
          <w:szCs w:val="24"/>
        </w:rPr>
        <w:t>, telle que pratiquée par les Banques Islamiques nouvelles telle que la nôtre, se présente le plus souvent sous forme d’une contribution au financement de projets ou</w:t>
      </w:r>
      <w:r w:rsidRPr="005A7D89">
        <w:t xml:space="preserve"> </w:t>
      </w:r>
      <w:r w:rsidRPr="00C109D2">
        <w:rPr>
          <w:rFonts w:asciiTheme="majorBidi" w:hAnsiTheme="majorBidi" w:cstheme="majorBidi"/>
          <w:sz w:val="24"/>
          <w:szCs w:val="24"/>
        </w:rPr>
        <w:t xml:space="preserve">d’opérations ponctuelles proposés par la clientèle. Comme dans la </w:t>
      </w:r>
      <w:proofErr w:type="spellStart"/>
      <w:r w:rsidRPr="00C109D2">
        <w:rPr>
          <w:rFonts w:asciiTheme="majorBidi" w:hAnsiTheme="majorBidi" w:cstheme="majorBidi"/>
          <w:sz w:val="24"/>
          <w:szCs w:val="24"/>
        </w:rPr>
        <w:t>Mourabaha</w:t>
      </w:r>
      <w:proofErr w:type="spellEnd"/>
      <w:r w:rsidRPr="00C109D2">
        <w:rPr>
          <w:rFonts w:asciiTheme="majorBidi" w:hAnsiTheme="majorBidi" w:cstheme="majorBidi"/>
          <w:sz w:val="24"/>
          <w:szCs w:val="24"/>
        </w:rPr>
        <w:t xml:space="preserve">, ce financement peut se faire avec ou sans décaissement. </w:t>
      </w:r>
    </w:p>
    <w:p w:rsidR="00D4021B" w:rsidRPr="00C109D2" w:rsidRDefault="00D4021B" w:rsidP="00C23774">
      <w:pPr>
        <w:tabs>
          <w:tab w:val="left" w:pos="8820"/>
        </w:tabs>
        <w:spacing w:line="360" w:lineRule="auto"/>
        <w:ind w:firstLine="851"/>
        <w:jc w:val="both"/>
        <w:rPr>
          <w:rFonts w:asciiTheme="majorBidi" w:hAnsiTheme="majorBidi" w:cstheme="majorBidi"/>
          <w:sz w:val="24"/>
          <w:szCs w:val="24"/>
        </w:rPr>
      </w:pPr>
    </w:p>
    <w:p w:rsidR="00D4021B" w:rsidRPr="00C109D2" w:rsidRDefault="00D4021B" w:rsidP="00C23774">
      <w:pPr>
        <w:tabs>
          <w:tab w:val="left" w:pos="8820"/>
        </w:tabs>
        <w:spacing w:line="360" w:lineRule="auto"/>
        <w:ind w:firstLine="851"/>
        <w:jc w:val="both"/>
        <w:rPr>
          <w:rFonts w:asciiTheme="majorBidi" w:hAnsiTheme="majorBidi" w:cstheme="majorBidi"/>
          <w:sz w:val="24"/>
          <w:szCs w:val="24"/>
        </w:rPr>
      </w:pPr>
      <w:r w:rsidRPr="00C109D2">
        <w:rPr>
          <w:rFonts w:asciiTheme="majorBidi" w:hAnsiTheme="majorBidi" w:cstheme="majorBidi"/>
          <w:sz w:val="24"/>
          <w:szCs w:val="24"/>
        </w:rPr>
        <w:t>Mais elle peut aussi revêtir des formes plus élaborées. En tout état de cause, cette contribution se réalise suivant l’une des deux formules ci-après :</w:t>
      </w:r>
    </w:p>
    <w:p w:rsidR="00D4021B" w:rsidRPr="00C109D2" w:rsidRDefault="00D4021B" w:rsidP="00C109D2">
      <w:pPr>
        <w:tabs>
          <w:tab w:val="left" w:pos="8820"/>
        </w:tabs>
        <w:spacing w:line="276" w:lineRule="auto"/>
        <w:ind w:firstLine="851"/>
        <w:rPr>
          <w:rFonts w:asciiTheme="majorBidi" w:hAnsiTheme="majorBidi" w:cstheme="majorBidi"/>
          <w:sz w:val="24"/>
          <w:szCs w:val="24"/>
        </w:rPr>
      </w:pPr>
    </w:p>
    <w:p w:rsidR="00D4021B" w:rsidRDefault="00D4021B" w:rsidP="00C109D2">
      <w:pPr>
        <w:tabs>
          <w:tab w:val="left" w:pos="8820"/>
        </w:tabs>
        <w:spacing w:line="276" w:lineRule="auto"/>
      </w:pPr>
    </w:p>
    <w:p w:rsidR="00D4021B" w:rsidRPr="00E01F6F" w:rsidRDefault="00D4021B" w:rsidP="00C109D2">
      <w:pPr>
        <w:tabs>
          <w:tab w:val="left" w:pos="8820"/>
        </w:tabs>
        <w:spacing w:line="276" w:lineRule="auto"/>
        <w:ind w:right="139"/>
        <w:rPr>
          <w:b/>
          <w:bCs/>
          <w:sz w:val="28"/>
          <w:szCs w:val="28"/>
        </w:rPr>
      </w:pPr>
      <w:r w:rsidRPr="00E01F6F">
        <w:rPr>
          <w:b/>
          <w:bCs/>
          <w:sz w:val="28"/>
          <w:szCs w:val="28"/>
        </w:rPr>
        <w:t xml:space="preserve">La </w:t>
      </w:r>
      <w:proofErr w:type="spellStart"/>
      <w:r w:rsidRPr="00E01F6F">
        <w:rPr>
          <w:b/>
          <w:bCs/>
          <w:sz w:val="28"/>
          <w:szCs w:val="28"/>
        </w:rPr>
        <w:t>Moucharaka</w:t>
      </w:r>
      <w:proofErr w:type="spellEnd"/>
      <w:r w:rsidRPr="00E01F6F">
        <w:rPr>
          <w:b/>
          <w:bCs/>
          <w:sz w:val="28"/>
          <w:szCs w:val="28"/>
        </w:rPr>
        <w:t xml:space="preserve"> définitive :</w:t>
      </w:r>
    </w:p>
    <w:p w:rsidR="00D4021B" w:rsidRPr="005A7D89" w:rsidRDefault="00D4021B" w:rsidP="00D4021B">
      <w:pPr>
        <w:tabs>
          <w:tab w:val="left" w:pos="8820"/>
        </w:tabs>
        <w:spacing w:line="276" w:lineRule="auto"/>
        <w:ind w:right="139"/>
      </w:pPr>
    </w:p>
    <w:p w:rsidR="00D4021B" w:rsidRPr="00C109D2" w:rsidRDefault="00D4021B" w:rsidP="00C23774">
      <w:pPr>
        <w:tabs>
          <w:tab w:val="left" w:pos="8820"/>
        </w:tabs>
        <w:spacing w:line="360" w:lineRule="auto"/>
        <w:ind w:firstLine="851"/>
        <w:jc w:val="both"/>
        <w:rPr>
          <w:rFonts w:asciiTheme="majorBidi" w:hAnsiTheme="majorBidi" w:cstheme="majorBidi"/>
          <w:sz w:val="24"/>
          <w:szCs w:val="24"/>
        </w:rPr>
      </w:pPr>
      <w:r w:rsidRPr="00C109D2">
        <w:rPr>
          <w:rFonts w:asciiTheme="majorBidi" w:hAnsiTheme="majorBidi" w:cstheme="majorBidi"/>
          <w:sz w:val="24"/>
          <w:szCs w:val="24"/>
        </w:rPr>
        <w:lastRenderedPageBreak/>
        <w:t xml:space="preserve">La Banque participe au financement du projet de façon durable et perçoit régulièrement sa part des bénéfices en sa qualité d’associé copropriétaire. Il s’agit en l’occurrence pour la Banque d’un emploi à long ou moyen terme de ces ressources stables (fonds propres, dépôts participatifs affectés et non affectés...). </w:t>
      </w:r>
    </w:p>
    <w:p w:rsidR="00D4021B" w:rsidRDefault="00D4021B" w:rsidP="00C23774">
      <w:pPr>
        <w:tabs>
          <w:tab w:val="left" w:pos="8820"/>
        </w:tabs>
        <w:spacing w:line="360" w:lineRule="auto"/>
        <w:ind w:firstLine="851"/>
        <w:jc w:val="both"/>
      </w:pPr>
    </w:p>
    <w:p w:rsidR="00D4021B" w:rsidRPr="00C109D2" w:rsidRDefault="00D4021B" w:rsidP="00C23774">
      <w:pPr>
        <w:tabs>
          <w:tab w:val="left" w:pos="8820"/>
        </w:tabs>
        <w:spacing w:line="360" w:lineRule="auto"/>
        <w:ind w:firstLine="851"/>
        <w:jc w:val="both"/>
        <w:rPr>
          <w:rFonts w:asciiTheme="majorBidi" w:hAnsiTheme="majorBidi" w:cstheme="majorBidi"/>
          <w:sz w:val="24"/>
          <w:szCs w:val="24"/>
        </w:rPr>
      </w:pPr>
      <w:r w:rsidRPr="00C109D2">
        <w:rPr>
          <w:rFonts w:asciiTheme="majorBidi" w:hAnsiTheme="majorBidi" w:cstheme="majorBidi"/>
          <w:sz w:val="24"/>
          <w:szCs w:val="24"/>
        </w:rPr>
        <w:t xml:space="preserve">L’apport de la Banque peut revêtir la forme d’une prise de participation dans des sociétés déjà existantes, d’un concours à l’augmentation de leur capital social ou la contribution dans la formation du capital de sociétés nouvelles (achat ou souscription d’actions ou de parts sociales). Ce type de </w:t>
      </w:r>
      <w:proofErr w:type="spellStart"/>
      <w:r w:rsidRPr="00C109D2">
        <w:rPr>
          <w:rFonts w:asciiTheme="majorBidi" w:hAnsiTheme="majorBidi" w:cstheme="majorBidi"/>
          <w:sz w:val="24"/>
          <w:szCs w:val="24"/>
        </w:rPr>
        <w:t>Moucharaka</w:t>
      </w:r>
      <w:proofErr w:type="spellEnd"/>
      <w:r w:rsidRPr="00C109D2">
        <w:rPr>
          <w:rFonts w:asciiTheme="majorBidi" w:hAnsiTheme="majorBidi" w:cstheme="majorBidi"/>
          <w:sz w:val="24"/>
          <w:szCs w:val="24"/>
        </w:rPr>
        <w:t xml:space="preserve"> correspond dans les pratiques bancaires classiques aux placements stables que les banques effectuent soit pour aider à la formation d’entreprises ou tout simplement pour s’assurer le contrôle d’entreprises existantes.</w:t>
      </w:r>
    </w:p>
    <w:p w:rsidR="00D4021B" w:rsidRPr="005A7D89" w:rsidRDefault="00D4021B" w:rsidP="00D4021B">
      <w:pPr>
        <w:tabs>
          <w:tab w:val="left" w:pos="8820"/>
        </w:tabs>
        <w:spacing w:line="276" w:lineRule="auto"/>
        <w:ind w:firstLine="851"/>
      </w:pPr>
    </w:p>
    <w:p w:rsidR="00D4021B" w:rsidRPr="00E01F6F" w:rsidRDefault="00E01F6F" w:rsidP="00D4021B">
      <w:pPr>
        <w:tabs>
          <w:tab w:val="left" w:pos="8820"/>
        </w:tabs>
        <w:spacing w:line="276" w:lineRule="auto"/>
        <w:ind w:right="139"/>
        <w:rPr>
          <w:b/>
          <w:bCs/>
          <w:sz w:val="28"/>
          <w:szCs w:val="28"/>
        </w:rPr>
      </w:pPr>
      <w:r>
        <w:rPr>
          <w:b/>
          <w:bCs/>
        </w:rPr>
        <w:t xml:space="preserve">   </w:t>
      </w:r>
      <w:r w:rsidR="00D4021B">
        <w:rPr>
          <w:b/>
          <w:bCs/>
        </w:rPr>
        <w:t xml:space="preserve">  </w:t>
      </w:r>
      <w:r w:rsidR="00D4021B" w:rsidRPr="00E01F6F">
        <w:rPr>
          <w:b/>
          <w:bCs/>
          <w:sz w:val="28"/>
          <w:szCs w:val="28"/>
        </w:rPr>
        <w:t xml:space="preserve">La </w:t>
      </w:r>
      <w:proofErr w:type="spellStart"/>
      <w:r w:rsidR="00D4021B" w:rsidRPr="00E01F6F">
        <w:rPr>
          <w:b/>
          <w:bCs/>
          <w:sz w:val="28"/>
          <w:szCs w:val="28"/>
        </w:rPr>
        <w:t>Moucharaka</w:t>
      </w:r>
      <w:proofErr w:type="spellEnd"/>
      <w:r w:rsidR="00D4021B" w:rsidRPr="00E01F6F">
        <w:rPr>
          <w:b/>
          <w:bCs/>
          <w:sz w:val="28"/>
          <w:szCs w:val="28"/>
        </w:rPr>
        <w:t xml:space="preserve"> dégressive : </w:t>
      </w:r>
    </w:p>
    <w:p w:rsidR="00D4021B" w:rsidRPr="00C109D2" w:rsidRDefault="00D4021B" w:rsidP="00C23774">
      <w:pPr>
        <w:tabs>
          <w:tab w:val="left" w:pos="8820"/>
        </w:tabs>
        <w:spacing w:line="360" w:lineRule="auto"/>
        <w:ind w:firstLine="851"/>
        <w:jc w:val="both"/>
        <w:rPr>
          <w:rFonts w:asciiTheme="majorBidi" w:hAnsiTheme="majorBidi" w:cstheme="majorBidi"/>
          <w:sz w:val="24"/>
          <w:szCs w:val="24"/>
        </w:rPr>
      </w:pPr>
      <w:r w:rsidRPr="00C109D2">
        <w:rPr>
          <w:rFonts w:asciiTheme="majorBidi" w:hAnsiTheme="majorBidi" w:cstheme="majorBidi"/>
          <w:sz w:val="24"/>
          <w:szCs w:val="24"/>
        </w:rPr>
        <w:t xml:space="preserve">La Banque participe au financement d’un projet ou d’une opération avec l’intention de se retirer progressivement du projet ou de l’opération après son désintéressement total par le promoteur. Ce dernier versera, à intervalle régulier la Banque la partie de bénéfices lui revenant comme il peut réserver une partie ou la totalité de </w:t>
      </w:r>
      <w:r w:rsidR="002E11EA" w:rsidRPr="00C109D2">
        <w:rPr>
          <w:rFonts w:asciiTheme="majorBidi" w:hAnsiTheme="majorBidi" w:cstheme="majorBidi"/>
          <w:sz w:val="24"/>
          <w:szCs w:val="24"/>
        </w:rPr>
        <w:t>son</w:t>
      </w:r>
      <w:r w:rsidRPr="00C109D2">
        <w:rPr>
          <w:rFonts w:asciiTheme="majorBidi" w:hAnsiTheme="majorBidi" w:cstheme="majorBidi"/>
          <w:sz w:val="24"/>
          <w:szCs w:val="24"/>
        </w:rPr>
        <w:t xml:space="preserve"> propre part pour rembourser l’apport en capital de la Banque. Après la récupération de la totalité de son capital et des bénéfices qui échoient, la Banque se retire du projet ou de l’opération. Cette formule </w:t>
      </w:r>
    </w:p>
    <w:p w:rsidR="00D4021B" w:rsidRPr="00C109D2" w:rsidRDefault="002E11EA" w:rsidP="00C23774">
      <w:pPr>
        <w:tabs>
          <w:tab w:val="left" w:pos="8820"/>
        </w:tabs>
        <w:spacing w:line="360" w:lineRule="auto"/>
        <w:ind w:firstLine="851"/>
        <w:jc w:val="both"/>
        <w:rPr>
          <w:rFonts w:asciiTheme="majorBidi" w:hAnsiTheme="majorBidi" w:cstheme="majorBidi"/>
          <w:sz w:val="24"/>
          <w:szCs w:val="24"/>
        </w:rPr>
      </w:pPr>
      <w:r w:rsidRPr="00C109D2">
        <w:rPr>
          <w:rFonts w:asciiTheme="majorBidi" w:hAnsiTheme="majorBidi" w:cstheme="majorBidi"/>
          <w:sz w:val="24"/>
          <w:szCs w:val="24"/>
        </w:rPr>
        <w:t>S’apparente</w:t>
      </w:r>
      <w:r w:rsidR="00D4021B" w:rsidRPr="00C109D2">
        <w:rPr>
          <w:rFonts w:asciiTheme="majorBidi" w:hAnsiTheme="majorBidi" w:cstheme="majorBidi"/>
          <w:sz w:val="24"/>
          <w:szCs w:val="24"/>
        </w:rPr>
        <w:t xml:space="preserve"> aux participations temporaires dans le </w:t>
      </w:r>
      <w:proofErr w:type="spellStart"/>
      <w:r w:rsidR="00D4021B" w:rsidRPr="00C109D2">
        <w:rPr>
          <w:rFonts w:asciiTheme="majorBidi" w:hAnsiTheme="majorBidi" w:cstheme="majorBidi"/>
          <w:sz w:val="24"/>
          <w:szCs w:val="24"/>
        </w:rPr>
        <w:t>banking</w:t>
      </w:r>
      <w:proofErr w:type="spellEnd"/>
      <w:r w:rsidR="00D4021B" w:rsidRPr="00C109D2">
        <w:rPr>
          <w:rFonts w:asciiTheme="majorBidi" w:hAnsiTheme="majorBidi" w:cstheme="majorBidi"/>
          <w:sz w:val="24"/>
          <w:szCs w:val="24"/>
        </w:rPr>
        <w:t xml:space="preserve"> classique.</w:t>
      </w:r>
    </w:p>
    <w:p w:rsidR="00D4021B" w:rsidRPr="00C109D2" w:rsidRDefault="00D4021B" w:rsidP="00C23774">
      <w:pPr>
        <w:tabs>
          <w:tab w:val="left" w:pos="8820"/>
        </w:tabs>
        <w:spacing w:line="360" w:lineRule="auto"/>
        <w:ind w:firstLine="851"/>
        <w:jc w:val="both"/>
        <w:rPr>
          <w:rFonts w:asciiTheme="majorBidi" w:hAnsiTheme="majorBidi" w:cstheme="majorBidi"/>
          <w:sz w:val="24"/>
          <w:szCs w:val="24"/>
        </w:rPr>
      </w:pPr>
    </w:p>
    <w:p w:rsidR="00D4021B" w:rsidRPr="00C109D2" w:rsidRDefault="00D4021B" w:rsidP="00C23774">
      <w:pPr>
        <w:tabs>
          <w:tab w:val="left" w:pos="8820"/>
        </w:tabs>
        <w:spacing w:line="360" w:lineRule="auto"/>
        <w:ind w:firstLine="851"/>
        <w:jc w:val="both"/>
        <w:rPr>
          <w:rFonts w:asciiTheme="majorBidi" w:hAnsiTheme="majorBidi" w:cstheme="majorBidi"/>
          <w:sz w:val="24"/>
          <w:szCs w:val="24"/>
        </w:rPr>
      </w:pPr>
      <w:r w:rsidRPr="00C109D2">
        <w:rPr>
          <w:rFonts w:asciiTheme="majorBidi" w:hAnsiTheme="majorBidi" w:cstheme="majorBidi"/>
          <w:sz w:val="24"/>
          <w:szCs w:val="24"/>
        </w:rPr>
        <w:t xml:space="preserve">Le financement par </w:t>
      </w:r>
      <w:proofErr w:type="spellStart"/>
      <w:r w:rsidRPr="00C109D2">
        <w:rPr>
          <w:rFonts w:asciiTheme="majorBidi" w:hAnsiTheme="majorBidi" w:cstheme="majorBidi"/>
          <w:sz w:val="24"/>
          <w:szCs w:val="24"/>
        </w:rPr>
        <w:t>Moucharaka</w:t>
      </w:r>
      <w:proofErr w:type="spellEnd"/>
      <w:r w:rsidRPr="00C109D2">
        <w:rPr>
          <w:rFonts w:asciiTheme="majorBidi" w:hAnsiTheme="majorBidi" w:cstheme="majorBidi"/>
          <w:sz w:val="24"/>
          <w:szCs w:val="24"/>
        </w:rPr>
        <w:t xml:space="preserve"> de par sa souplesse et sa vocation participative présente plusieurs avantages et pour la Banque Islamique et pour les opérateurs économiques. Pour la Banque Islamique, cette formule offre des opportunités de placement à long et/ou moyen terme de ses ressources. </w:t>
      </w:r>
    </w:p>
    <w:p w:rsidR="00D4021B" w:rsidRPr="005A7D89" w:rsidRDefault="00D4021B" w:rsidP="00C23774">
      <w:pPr>
        <w:tabs>
          <w:tab w:val="left" w:pos="8820"/>
        </w:tabs>
        <w:spacing w:line="360" w:lineRule="auto"/>
        <w:ind w:firstLine="851"/>
        <w:jc w:val="both"/>
      </w:pPr>
    </w:p>
    <w:p w:rsidR="00D4021B" w:rsidRPr="002460EA" w:rsidRDefault="00D4021B" w:rsidP="00C23774">
      <w:pPr>
        <w:tabs>
          <w:tab w:val="left" w:pos="8820"/>
        </w:tabs>
        <w:spacing w:line="360" w:lineRule="auto"/>
        <w:ind w:firstLine="851"/>
        <w:jc w:val="both"/>
        <w:rPr>
          <w:rFonts w:asciiTheme="majorBidi" w:hAnsiTheme="majorBidi" w:cstheme="majorBidi"/>
          <w:sz w:val="24"/>
          <w:szCs w:val="24"/>
        </w:rPr>
      </w:pPr>
      <w:r w:rsidRPr="002460EA">
        <w:rPr>
          <w:rFonts w:asciiTheme="majorBidi" w:hAnsiTheme="majorBidi" w:cstheme="majorBidi"/>
          <w:sz w:val="24"/>
          <w:szCs w:val="24"/>
        </w:rPr>
        <w:t xml:space="preserve">Il peut constituer de la sorte une source de revenus réguliers et consistants susceptibles de lui permettre d’assurer à ses déposants et à ses actionnaires un taux de rémunération assez intéressant. </w:t>
      </w:r>
    </w:p>
    <w:p w:rsidR="00D4021B" w:rsidRPr="002460EA" w:rsidRDefault="00D4021B" w:rsidP="002460EA">
      <w:pPr>
        <w:tabs>
          <w:tab w:val="left" w:pos="8820"/>
        </w:tabs>
        <w:spacing w:line="276" w:lineRule="auto"/>
        <w:ind w:firstLine="851"/>
        <w:rPr>
          <w:rFonts w:asciiTheme="majorBidi" w:hAnsiTheme="majorBidi" w:cstheme="majorBidi"/>
          <w:sz w:val="24"/>
          <w:szCs w:val="24"/>
        </w:rPr>
      </w:pPr>
    </w:p>
    <w:p w:rsidR="00D4021B" w:rsidRPr="002460EA" w:rsidRDefault="00D4021B" w:rsidP="00C23774">
      <w:pPr>
        <w:tabs>
          <w:tab w:val="left" w:pos="8820"/>
        </w:tabs>
        <w:spacing w:line="360" w:lineRule="auto"/>
        <w:ind w:firstLine="851"/>
        <w:jc w:val="both"/>
        <w:rPr>
          <w:rFonts w:asciiTheme="majorBidi" w:hAnsiTheme="majorBidi" w:cstheme="majorBidi"/>
          <w:sz w:val="24"/>
          <w:szCs w:val="24"/>
        </w:rPr>
      </w:pPr>
      <w:r w:rsidRPr="002460EA">
        <w:rPr>
          <w:rFonts w:asciiTheme="majorBidi" w:hAnsiTheme="majorBidi" w:cstheme="majorBidi"/>
          <w:sz w:val="24"/>
          <w:szCs w:val="24"/>
        </w:rPr>
        <w:t xml:space="preserve">La </w:t>
      </w:r>
      <w:proofErr w:type="spellStart"/>
      <w:r w:rsidRPr="002460EA">
        <w:rPr>
          <w:rFonts w:asciiTheme="majorBidi" w:hAnsiTheme="majorBidi" w:cstheme="majorBidi"/>
          <w:sz w:val="24"/>
          <w:szCs w:val="24"/>
        </w:rPr>
        <w:t>Moucharaka</w:t>
      </w:r>
      <w:proofErr w:type="spellEnd"/>
      <w:r w:rsidRPr="002460EA">
        <w:rPr>
          <w:rFonts w:asciiTheme="majorBidi" w:hAnsiTheme="majorBidi" w:cstheme="majorBidi"/>
          <w:sz w:val="24"/>
          <w:szCs w:val="24"/>
        </w:rPr>
        <w:t xml:space="preserve"> se présente aussi comme une forme de crédit à long et moyen terme. A ce titre, elle constitue le mode de financement le plus adapté au besoin des cycles de création et de développement des entreprises aussi bien pour ce qui est de la constitution et/ou augmentation du capital que l’acquisition et/ou la rénovation des équipements </w:t>
      </w:r>
    </w:p>
    <w:p w:rsidR="00D4021B" w:rsidRPr="002460EA" w:rsidRDefault="00D4021B" w:rsidP="00C23774">
      <w:pPr>
        <w:tabs>
          <w:tab w:val="left" w:pos="8820"/>
        </w:tabs>
        <w:spacing w:line="360" w:lineRule="auto"/>
        <w:ind w:firstLine="851"/>
        <w:jc w:val="both"/>
        <w:rPr>
          <w:rFonts w:asciiTheme="majorBidi" w:hAnsiTheme="majorBidi" w:cstheme="majorBidi"/>
          <w:sz w:val="24"/>
          <w:szCs w:val="24"/>
        </w:rPr>
      </w:pPr>
    </w:p>
    <w:p w:rsidR="00D4021B" w:rsidRPr="002460EA" w:rsidRDefault="00D4021B" w:rsidP="00C23774">
      <w:pPr>
        <w:tabs>
          <w:tab w:val="left" w:pos="8820"/>
        </w:tabs>
        <w:spacing w:line="360" w:lineRule="auto"/>
        <w:ind w:firstLine="851"/>
        <w:jc w:val="both"/>
        <w:rPr>
          <w:rFonts w:asciiTheme="majorBidi" w:hAnsiTheme="majorBidi" w:cstheme="majorBidi"/>
          <w:sz w:val="24"/>
          <w:szCs w:val="24"/>
        </w:rPr>
      </w:pPr>
      <w:r w:rsidRPr="002460EA">
        <w:rPr>
          <w:rFonts w:asciiTheme="majorBidi" w:hAnsiTheme="majorBidi" w:cstheme="majorBidi"/>
          <w:sz w:val="24"/>
          <w:szCs w:val="24"/>
        </w:rPr>
        <w:t xml:space="preserve">La </w:t>
      </w:r>
      <w:proofErr w:type="spellStart"/>
      <w:r w:rsidRPr="002460EA">
        <w:rPr>
          <w:rFonts w:asciiTheme="majorBidi" w:hAnsiTheme="majorBidi" w:cstheme="majorBidi"/>
          <w:sz w:val="24"/>
          <w:szCs w:val="24"/>
        </w:rPr>
        <w:t>Moucharaka</w:t>
      </w:r>
      <w:proofErr w:type="spellEnd"/>
      <w:r w:rsidRPr="002460EA">
        <w:rPr>
          <w:rFonts w:asciiTheme="majorBidi" w:hAnsiTheme="majorBidi" w:cstheme="majorBidi"/>
          <w:sz w:val="24"/>
          <w:szCs w:val="24"/>
        </w:rPr>
        <w:t xml:space="preserve"> de type dégressif permet aux Banques Islamiques d’accorder aux titulaires de marchés publics (ou autres), des avances sur marchés moyennant un partage de la marge dégagée sur les coûts de réalisation. Les paiements se feront au vu de situations de travaux appuyées de toutes les pièces justificatives probantes. Le prélèvement se fera sur les versements effectués par le maître de l’ouvrage via le comptable payeur, en vertu des clauses de l’acte de nantissement de marché à requérir systématiquement dans ce genre d’opérations. Néanmoins, il y a lieu de tenir compte des prescriptions de la </w:t>
      </w:r>
      <w:proofErr w:type="spellStart"/>
      <w:r w:rsidRPr="002460EA">
        <w:rPr>
          <w:rFonts w:asciiTheme="majorBidi" w:hAnsiTheme="majorBidi" w:cstheme="majorBidi"/>
          <w:sz w:val="24"/>
          <w:szCs w:val="24"/>
        </w:rPr>
        <w:t>Chari’a</w:t>
      </w:r>
      <w:proofErr w:type="spellEnd"/>
      <w:r w:rsidRPr="002460EA">
        <w:rPr>
          <w:rFonts w:asciiTheme="majorBidi" w:hAnsiTheme="majorBidi" w:cstheme="majorBidi"/>
          <w:sz w:val="24"/>
          <w:szCs w:val="24"/>
        </w:rPr>
        <w:t xml:space="preserve"> en la matière.</w:t>
      </w:r>
    </w:p>
    <w:p w:rsidR="00D4021B" w:rsidRDefault="00D4021B" w:rsidP="00D4021B">
      <w:pPr>
        <w:tabs>
          <w:tab w:val="left" w:pos="8820"/>
        </w:tabs>
        <w:spacing w:line="276" w:lineRule="auto"/>
        <w:ind w:right="139"/>
      </w:pPr>
    </w:p>
    <w:p w:rsidR="00D4021B" w:rsidRPr="00E01F6F" w:rsidRDefault="00D4021B" w:rsidP="00D4021B">
      <w:pPr>
        <w:tabs>
          <w:tab w:val="left" w:pos="8820"/>
        </w:tabs>
        <w:spacing w:line="276" w:lineRule="auto"/>
        <w:ind w:right="139"/>
        <w:rPr>
          <w:b/>
          <w:bCs/>
          <w:sz w:val="28"/>
          <w:szCs w:val="28"/>
        </w:rPr>
      </w:pPr>
      <w:r w:rsidRPr="00E01F6F">
        <w:rPr>
          <w:b/>
          <w:bCs/>
          <w:sz w:val="28"/>
          <w:szCs w:val="28"/>
        </w:rPr>
        <w:t xml:space="preserve">     La </w:t>
      </w:r>
      <w:proofErr w:type="spellStart"/>
      <w:r w:rsidRPr="00E01F6F">
        <w:rPr>
          <w:b/>
          <w:bCs/>
          <w:sz w:val="28"/>
          <w:szCs w:val="28"/>
        </w:rPr>
        <w:t>Moudharaba</w:t>
      </w:r>
      <w:proofErr w:type="spellEnd"/>
      <w:r w:rsidRPr="00E01F6F">
        <w:rPr>
          <w:b/>
          <w:bCs/>
          <w:sz w:val="28"/>
          <w:szCs w:val="28"/>
        </w:rPr>
        <w:t> :</w:t>
      </w:r>
    </w:p>
    <w:p w:rsidR="00D4021B" w:rsidRPr="000E2876" w:rsidRDefault="00D4021B" w:rsidP="00D4021B">
      <w:pPr>
        <w:tabs>
          <w:tab w:val="left" w:pos="8820"/>
        </w:tabs>
        <w:spacing w:line="276" w:lineRule="auto"/>
        <w:ind w:right="139"/>
        <w:rPr>
          <w:b/>
          <w:bCs/>
        </w:rPr>
      </w:pP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r w:rsidRPr="002460EA">
        <w:rPr>
          <w:rFonts w:asciiTheme="majorBidi" w:hAnsiTheme="majorBidi" w:cstheme="majorBidi"/>
          <w:sz w:val="24"/>
          <w:szCs w:val="24"/>
        </w:rPr>
        <w:t xml:space="preserve">La </w:t>
      </w:r>
      <w:proofErr w:type="spellStart"/>
      <w:r w:rsidRPr="002460EA">
        <w:rPr>
          <w:rFonts w:asciiTheme="majorBidi" w:hAnsiTheme="majorBidi" w:cstheme="majorBidi"/>
          <w:sz w:val="24"/>
          <w:szCs w:val="24"/>
        </w:rPr>
        <w:t>Moudharaba</w:t>
      </w:r>
      <w:proofErr w:type="spellEnd"/>
      <w:r w:rsidRPr="002460EA">
        <w:rPr>
          <w:rFonts w:asciiTheme="majorBidi" w:hAnsiTheme="majorBidi" w:cstheme="majorBidi"/>
          <w:sz w:val="24"/>
          <w:szCs w:val="24"/>
        </w:rPr>
        <w:t xml:space="preserve"> est un instrument financier islamique qui peut être assimilé au prêt à intérêt à l’investissement, c’est un mode de financement comparable à ce qui se fait dans les sociétés d’investissement : il s’agit d’une forme de capital risque.</w:t>
      </w: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r w:rsidRPr="002460EA">
        <w:rPr>
          <w:rFonts w:asciiTheme="majorBidi" w:hAnsiTheme="majorBidi" w:cstheme="majorBidi"/>
          <w:sz w:val="24"/>
          <w:szCs w:val="24"/>
        </w:rPr>
        <w:t xml:space="preserve">C’est  un contrat entre une institution financière est une entreprise, l’une agissant comme bailleur de fonds &lt;&lt; commanditaire &gt;&gt; et l’autre agissant comme manager &lt;&lt; commandité &gt;&gt;, pour investir dans une activité ou une classe d’actif prédéterminée qui octroie à chacun une part du résultat déterminée lors de l’investissement. Le commandité ne partage pas les pertes, la perte financière incombe au bailleur de fonds seulement ; la perte du manager étant le coût d’opportunité de sa propre force de travail qui a échoué de générer un surplus de revenu. </w:t>
      </w: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r w:rsidRPr="002460EA">
        <w:rPr>
          <w:rFonts w:asciiTheme="majorBidi" w:hAnsiTheme="majorBidi" w:cstheme="majorBidi"/>
          <w:sz w:val="24"/>
          <w:szCs w:val="24"/>
        </w:rPr>
        <w:t xml:space="preserve">Il s’agit par conséquent d’un financement qui revient à mettre à égalité le capital humain et le capital financier en vue de partager les bénéfices et les pertes qui résultent de cette </w:t>
      </w:r>
      <w:r w:rsidRPr="002460EA">
        <w:rPr>
          <w:rFonts w:asciiTheme="majorBidi" w:hAnsiTheme="majorBidi" w:cstheme="majorBidi"/>
          <w:sz w:val="24"/>
          <w:szCs w:val="24"/>
        </w:rPr>
        <w:lastRenderedPageBreak/>
        <w:t xml:space="preserve">association. Dans ce cas, l’entrepreneur (le bénéficiaire) qui est appelée &lt;&lt; </w:t>
      </w:r>
      <w:proofErr w:type="spellStart"/>
      <w:r w:rsidRPr="002460EA">
        <w:rPr>
          <w:rFonts w:asciiTheme="majorBidi" w:hAnsiTheme="majorBidi" w:cstheme="majorBidi"/>
          <w:sz w:val="24"/>
          <w:szCs w:val="24"/>
        </w:rPr>
        <w:t>Moudhareb</w:t>
      </w:r>
      <w:proofErr w:type="spellEnd"/>
      <w:r w:rsidRPr="002460EA">
        <w:rPr>
          <w:rFonts w:asciiTheme="majorBidi" w:hAnsiTheme="majorBidi" w:cstheme="majorBidi"/>
          <w:sz w:val="24"/>
          <w:szCs w:val="24"/>
        </w:rPr>
        <w:t xml:space="preserve"> &gt;&gt; apporte son expertise et son savoir-faire. La banque islamique, encore appelée, &lt;&lt; Rab Al Mal&gt;&gt;, apporte le financement nécessaire (apport de capital) pour la réalisation de l’opération.</w:t>
      </w: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r w:rsidRPr="002460EA">
        <w:rPr>
          <w:rFonts w:asciiTheme="majorBidi" w:hAnsiTheme="majorBidi" w:cstheme="majorBidi"/>
          <w:sz w:val="24"/>
          <w:szCs w:val="24"/>
        </w:rPr>
        <w:t xml:space="preserve">Notons que &lt;&lt; Rab Al Mal &gt;&gt;  a accès à l’information concernant l’activité, mais il n’a aucune implication dans la gestion courante su projet, laquelle fait partie des prérogatives du </w:t>
      </w:r>
      <w:proofErr w:type="spellStart"/>
      <w:r w:rsidRPr="002460EA">
        <w:rPr>
          <w:rFonts w:asciiTheme="majorBidi" w:hAnsiTheme="majorBidi" w:cstheme="majorBidi"/>
          <w:sz w:val="24"/>
          <w:szCs w:val="24"/>
        </w:rPr>
        <w:t>Moudhareb</w:t>
      </w:r>
      <w:proofErr w:type="spellEnd"/>
      <w:r w:rsidRPr="002460EA">
        <w:rPr>
          <w:rFonts w:asciiTheme="majorBidi" w:hAnsiTheme="majorBidi" w:cstheme="majorBidi"/>
          <w:sz w:val="24"/>
          <w:szCs w:val="24"/>
        </w:rPr>
        <w:t>.</w:t>
      </w: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r w:rsidRPr="002460EA">
        <w:rPr>
          <w:rFonts w:asciiTheme="majorBidi" w:hAnsiTheme="majorBidi" w:cstheme="majorBidi"/>
          <w:sz w:val="24"/>
          <w:szCs w:val="24"/>
        </w:rPr>
        <w:t xml:space="preserve">S’agissant du partage des profits et pertes, il y a lieu de souligner que les profits sont partagés par les deux parties selon un taux préfixé, le </w:t>
      </w:r>
      <w:proofErr w:type="spellStart"/>
      <w:r w:rsidRPr="002460EA">
        <w:rPr>
          <w:rFonts w:asciiTheme="majorBidi" w:hAnsiTheme="majorBidi" w:cstheme="majorBidi"/>
          <w:sz w:val="24"/>
          <w:szCs w:val="24"/>
        </w:rPr>
        <w:t>Moudhareb</w:t>
      </w:r>
      <w:proofErr w:type="spellEnd"/>
      <w:r w:rsidRPr="002460EA">
        <w:rPr>
          <w:rFonts w:asciiTheme="majorBidi" w:hAnsiTheme="majorBidi" w:cstheme="majorBidi"/>
          <w:sz w:val="24"/>
          <w:szCs w:val="24"/>
        </w:rPr>
        <w:t xml:space="preserve"> est rémunéré pour son travail tandis que </w:t>
      </w:r>
      <w:r w:rsidR="002E11EA" w:rsidRPr="002460EA">
        <w:rPr>
          <w:rFonts w:asciiTheme="majorBidi" w:hAnsiTheme="majorBidi" w:cstheme="majorBidi"/>
          <w:sz w:val="24"/>
          <w:szCs w:val="24"/>
        </w:rPr>
        <w:t>la</w:t>
      </w:r>
      <w:r w:rsidRPr="002460EA">
        <w:rPr>
          <w:rFonts w:asciiTheme="majorBidi" w:hAnsiTheme="majorBidi" w:cstheme="majorBidi"/>
          <w:sz w:val="24"/>
          <w:szCs w:val="24"/>
        </w:rPr>
        <w:t xml:space="preserve"> banque islamique est rémunérée pour son apport en capital.</w:t>
      </w: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r w:rsidRPr="002460EA">
        <w:rPr>
          <w:rFonts w:asciiTheme="majorBidi" w:hAnsiTheme="majorBidi" w:cstheme="majorBidi"/>
          <w:sz w:val="24"/>
          <w:szCs w:val="24"/>
        </w:rPr>
        <w:t>Quant au risque de perte, il s’applique aussi bien à la force productive du capital qu’à la force productive de l’effort intellectuel et physique de celui qui travaille.</w:t>
      </w:r>
    </w:p>
    <w:p w:rsidR="00D4021B" w:rsidRPr="00E93235" w:rsidRDefault="00D4021B" w:rsidP="00E93235">
      <w:pPr>
        <w:tabs>
          <w:tab w:val="left" w:pos="8820"/>
        </w:tabs>
        <w:spacing w:line="360" w:lineRule="auto"/>
        <w:ind w:firstLine="851"/>
        <w:jc w:val="both"/>
        <w:rPr>
          <w:rFonts w:asciiTheme="majorBidi" w:hAnsiTheme="majorBidi" w:cstheme="majorBidi"/>
          <w:sz w:val="24"/>
          <w:szCs w:val="24"/>
        </w:rPr>
      </w:pPr>
      <w:r w:rsidRPr="002460EA">
        <w:rPr>
          <w:rFonts w:asciiTheme="majorBidi" w:hAnsiTheme="majorBidi" w:cstheme="majorBidi"/>
          <w:sz w:val="24"/>
          <w:szCs w:val="24"/>
        </w:rPr>
        <w:t xml:space="preserve">Notons que, dans </w:t>
      </w:r>
      <w:r w:rsidR="002E11EA" w:rsidRPr="002460EA">
        <w:rPr>
          <w:rFonts w:asciiTheme="majorBidi" w:hAnsiTheme="majorBidi" w:cstheme="majorBidi"/>
          <w:sz w:val="24"/>
          <w:szCs w:val="24"/>
        </w:rPr>
        <w:t>cette</w:t>
      </w:r>
      <w:r w:rsidRPr="002460EA">
        <w:rPr>
          <w:rFonts w:asciiTheme="majorBidi" w:hAnsiTheme="majorBidi" w:cstheme="majorBidi"/>
          <w:sz w:val="24"/>
          <w:szCs w:val="24"/>
        </w:rPr>
        <w:t xml:space="preserve"> technique, la banque islamique joue un double rôle. Dans un premier temps, la banque islamique joue le rôle de </w:t>
      </w:r>
      <w:proofErr w:type="spellStart"/>
      <w:r w:rsidRPr="002460EA">
        <w:rPr>
          <w:rFonts w:asciiTheme="majorBidi" w:hAnsiTheme="majorBidi" w:cstheme="majorBidi"/>
          <w:sz w:val="24"/>
          <w:szCs w:val="24"/>
        </w:rPr>
        <w:t>Moudhareb</w:t>
      </w:r>
      <w:proofErr w:type="spellEnd"/>
      <w:r w:rsidRPr="002460EA">
        <w:rPr>
          <w:rFonts w:asciiTheme="majorBidi" w:hAnsiTheme="majorBidi" w:cstheme="majorBidi"/>
          <w:sz w:val="24"/>
          <w:szCs w:val="24"/>
        </w:rPr>
        <w:t xml:space="preserve">, en collectant les fonds auprès de ses clients, voire les détenteurs de capitaux. Son rôle consiste donc </w:t>
      </w:r>
      <w:r w:rsidR="002E11EA" w:rsidRPr="002460EA">
        <w:rPr>
          <w:rFonts w:asciiTheme="majorBidi" w:hAnsiTheme="majorBidi" w:cstheme="majorBidi"/>
          <w:sz w:val="24"/>
          <w:szCs w:val="24"/>
        </w:rPr>
        <w:t>à</w:t>
      </w:r>
      <w:r w:rsidRPr="002460EA">
        <w:rPr>
          <w:rFonts w:asciiTheme="majorBidi" w:hAnsiTheme="majorBidi" w:cstheme="majorBidi"/>
          <w:sz w:val="24"/>
          <w:szCs w:val="24"/>
        </w:rPr>
        <w:t xml:space="preserve"> placer les capitaux des investisseurs dans les bons projets. Dans un deuxième temps, la banque islamique conclut un contrat de </w:t>
      </w:r>
      <w:proofErr w:type="spellStart"/>
      <w:r w:rsidRPr="002460EA">
        <w:rPr>
          <w:rFonts w:asciiTheme="majorBidi" w:hAnsiTheme="majorBidi" w:cstheme="majorBidi"/>
          <w:sz w:val="24"/>
          <w:szCs w:val="24"/>
        </w:rPr>
        <w:t>Moudharaba</w:t>
      </w:r>
      <w:proofErr w:type="spellEnd"/>
      <w:r w:rsidRPr="002460EA">
        <w:rPr>
          <w:rFonts w:asciiTheme="majorBidi" w:hAnsiTheme="majorBidi" w:cstheme="majorBidi"/>
          <w:sz w:val="24"/>
          <w:szCs w:val="24"/>
        </w:rPr>
        <w:t xml:space="preserve"> en tant que fournisseur de capital en son nom propre ou au nom des titulaires des comptes d’investissement, avec les entrepreneurs, elle devient dans ce cas </w:t>
      </w:r>
      <w:r w:rsidR="002E11EA" w:rsidRPr="002460EA">
        <w:rPr>
          <w:rFonts w:asciiTheme="majorBidi" w:hAnsiTheme="majorBidi" w:cstheme="majorBidi"/>
          <w:sz w:val="24"/>
          <w:szCs w:val="24"/>
        </w:rPr>
        <w:t>(Rab</w:t>
      </w:r>
      <w:r w:rsidRPr="002460EA">
        <w:rPr>
          <w:rFonts w:asciiTheme="majorBidi" w:hAnsiTheme="majorBidi" w:cstheme="majorBidi"/>
          <w:sz w:val="24"/>
          <w:szCs w:val="24"/>
        </w:rPr>
        <w:t xml:space="preserve"> Al </w:t>
      </w:r>
      <w:r w:rsidR="002E11EA" w:rsidRPr="002460EA">
        <w:rPr>
          <w:rFonts w:asciiTheme="majorBidi" w:hAnsiTheme="majorBidi" w:cstheme="majorBidi"/>
          <w:sz w:val="24"/>
          <w:szCs w:val="24"/>
        </w:rPr>
        <w:t>Mal)</w:t>
      </w:r>
      <w:r w:rsidRPr="002460EA">
        <w:rPr>
          <w:rFonts w:asciiTheme="majorBidi" w:hAnsiTheme="majorBidi" w:cstheme="majorBidi"/>
          <w:sz w:val="24"/>
          <w:szCs w:val="24"/>
        </w:rPr>
        <w:t>.</w:t>
      </w: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r w:rsidRPr="002460EA">
        <w:rPr>
          <w:rFonts w:asciiTheme="majorBidi" w:hAnsiTheme="majorBidi" w:cstheme="majorBidi"/>
          <w:sz w:val="24"/>
          <w:szCs w:val="24"/>
        </w:rPr>
        <w:t xml:space="preserve">Dans ces conditions, le partage de bénéfices se fait à deux niveaux : en premier lieu, entre le </w:t>
      </w:r>
      <w:proofErr w:type="spellStart"/>
      <w:r w:rsidRPr="002460EA">
        <w:rPr>
          <w:rFonts w:asciiTheme="majorBidi" w:hAnsiTheme="majorBidi" w:cstheme="majorBidi"/>
          <w:sz w:val="24"/>
          <w:szCs w:val="24"/>
        </w:rPr>
        <w:t>Moudhareb</w:t>
      </w:r>
      <w:proofErr w:type="spellEnd"/>
      <w:r w:rsidRPr="002460EA">
        <w:rPr>
          <w:rFonts w:asciiTheme="majorBidi" w:hAnsiTheme="majorBidi" w:cstheme="majorBidi"/>
          <w:sz w:val="24"/>
          <w:szCs w:val="24"/>
        </w:rPr>
        <w:t xml:space="preserve"> entrepreneur et la banque islamique </w:t>
      </w:r>
      <w:proofErr w:type="gramStart"/>
      <w:r w:rsidRPr="002460EA">
        <w:rPr>
          <w:rFonts w:asciiTheme="majorBidi" w:hAnsiTheme="majorBidi" w:cstheme="majorBidi"/>
          <w:sz w:val="24"/>
          <w:szCs w:val="24"/>
        </w:rPr>
        <w:t>( Rab</w:t>
      </w:r>
      <w:proofErr w:type="gramEnd"/>
      <w:r w:rsidRPr="002460EA">
        <w:rPr>
          <w:rFonts w:asciiTheme="majorBidi" w:hAnsiTheme="majorBidi" w:cstheme="majorBidi"/>
          <w:sz w:val="24"/>
          <w:szCs w:val="24"/>
        </w:rPr>
        <w:t xml:space="preserve"> Al Mal ) selon le taux prédéterminé. Ensuite, la part de bénéfice que la banque islamique vient d’encaisser de la part du </w:t>
      </w:r>
      <w:proofErr w:type="spellStart"/>
      <w:r w:rsidRPr="002460EA">
        <w:rPr>
          <w:rFonts w:asciiTheme="majorBidi" w:hAnsiTheme="majorBidi" w:cstheme="majorBidi"/>
          <w:sz w:val="24"/>
          <w:szCs w:val="24"/>
        </w:rPr>
        <w:t>Moudhareb</w:t>
      </w:r>
      <w:proofErr w:type="spellEnd"/>
      <w:r w:rsidRPr="002460EA">
        <w:rPr>
          <w:rFonts w:asciiTheme="majorBidi" w:hAnsiTheme="majorBidi" w:cstheme="majorBidi"/>
          <w:sz w:val="24"/>
          <w:szCs w:val="24"/>
        </w:rPr>
        <w:t xml:space="preserve">, sera à son tour partagée entre les déposants et l’IFI selon le taux convenu à l’avance. </w:t>
      </w: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r w:rsidRPr="002460EA">
        <w:rPr>
          <w:rFonts w:asciiTheme="majorBidi" w:hAnsiTheme="majorBidi" w:cstheme="majorBidi"/>
          <w:sz w:val="24"/>
          <w:szCs w:val="24"/>
        </w:rPr>
        <w:t xml:space="preserve">Notons que les contrats de </w:t>
      </w:r>
      <w:proofErr w:type="spellStart"/>
      <w:r w:rsidRPr="002460EA">
        <w:rPr>
          <w:rFonts w:asciiTheme="majorBidi" w:hAnsiTheme="majorBidi" w:cstheme="majorBidi"/>
          <w:sz w:val="24"/>
          <w:szCs w:val="24"/>
        </w:rPr>
        <w:t>Moudharaba</w:t>
      </w:r>
      <w:proofErr w:type="spellEnd"/>
      <w:r w:rsidRPr="002460EA">
        <w:rPr>
          <w:rFonts w:asciiTheme="majorBidi" w:hAnsiTheme="majorBidi" w:cstheme="majorBidi"/>
          <w:sz w:val="24"/>
          <w:szCs w:val="24"/>
        </w:rPr>
        <w:t xml:space="preserve"> se présentent sous deux formes : </w:t>
      </w:r>
      <w:proofErr w:type="spellStart"/>
      <w:r w:rsidRPr="002460EA">
        <w:rPr>
          <w:rFonts w:asciiTheme="majorBidi" w:hAnsiTheme="majorBidi" w:cstheme="majorBidi"/>
          <w:sz w:val="24"/>
          <w:szCs w:val="24"/>
        </w:rPr>
        <w:t>Moudharaba</w:t>
      </w:r>
      <w:proofErr w:type="spellEnd"/>
      <w:r w:rsidRPr="002460EA">
        <w:rPr>
          <w:rFonts w:asciiTheme="majorBidi" w:hAnsiTheme="majorBidi" w:cstheme="majorBidi"/>
          <w:sz w:val="24"/>
          <w:szCs w:val="24"/>
        </w:rPr>
        <w:t xml:space="preserve"> limitée (</w:t>
      </w:r>
      <w:proofErr w:type="spellStart"/>
      <w:r w:rsidRPr="002460EA">
        <w:rPr>
          <w:rFonts w:asciiTheme="majorBidi" w:hAnsiTheme="majorBidi" w:cstheme="majorBidi"/>
          <w:sz w:val="24"/>
          <w:szCs w:val="24"/>
        </w:rPr>
        <w:t>Moudharaba</w:t>
      </w:r>
      <w:proofErr w:type="spellEnd"/>
      <w:r w:rsidRPr="002460EA">
        <w:rPr>
          <w:rFonts w:asciiTheme="majorBidi" w:hAnsiTheme="majorBidi" w:cstheme="majorBidi"/>
          <w:sz w:val="24"/>
          <w:szCs w:val="24"/>
        </w:rPr>
        <w:t xml:space="preserve"> </w:t>
      </w:r>
      <w:proofErr w:type="spellStart"/>
      <w:r w:rsidRPr="002460EA">
        <w:rPr>
          <w:rFonts w:asciiTheme="majorBidi" w:hAnsiTheme="majorBidi" w:cstheme="majorBidi"/>
          <w:sz w:val="24"/>
          <w:szCs w:val="24"/>
        </w:rPr>
        <w:t>Mouquayyada</w:t>
      </w:r>
      <w:proofErr w:type="spellEnd"/>
      <w:r w:rsidRPr="002460EA">
        <w:rPr>
          <w:rFonts w:asciiTheme="majorBidi" w:hAnsiTheme="majorBidi" w:cstheme="majorBidi"/>
          <w:sz w:val="24"/>
          <w:szCs w:val="24"/>
        </w:rPr>
        <w:t>) et (</w:t>
      </w:r>
      <w:proofErr w:type="spellStart"/>
      <w:r w:rsidRPr="002460EA">
        <w:rPr>
          <w:rFonts w:asciiTheme="majorBidi" w:hAnsiTheme="majorBidi" w:cstheme="majorBidi"/>
          <w:sz w:val="24"/>
          <w:szCs w:val="24"/>
        </w:rPr>
        <w:t>Moudharaba</w:t>
      </w:r>
      <w:proofErr w:type="spellEnd"/>
      <w:r w:rsidRPr="002460EA">
        <w:rPr>
          <w:rFonts w:asciiTheme="majorBidi" w:hAnsiTheme="majorBidi" w:cstheme="majorBidi"/>
          <w:sz w:val="24"/>
          <w:szCs w:val="24"/>
        </w:rPr>
        <w:t xml:space="preserve"> </w:t>
      </w:r>
      <w:proofErr w:type="spellStart"/>
      <w:r w:rsidRPr="002460EA">
        <w:rPr>
          <w:rFonts w:asciiTheme="majorBidi" w:hAnsiTheme="majorBidi" w:cstheme="majorBidi"/>
          <w:sz w:val="24"/>
          <w:szCs w:val="24"/>
        </w:rPr>
        <w:t>Moutlaqua</w:t>
      </w:r>
      <w:proofErr w:type="spellEnd"/>
      <w:r w:rsidRPr="002460EA">
        <w:rPr>
          <w:rFonts w:asciiTheme="majorBidi" w:hAnsiTheme="majorBidi" w:cstheme="majorBidi"/>
          <w:sz w:val="24"/>
          <w:szCs w:val="24"/>
        </w:rPr>
        <w:t>).</w:t>
      </w:r>
    </w:p>
    <w:p w:rsidR="00D4021B" w:rsidRDefault="00D4021B" w:rsidP="00E93235">
      <w:pPr>
        <w:tabs>
          <w:tab w:val="left" w:pos="8820"/>
        </w:tabs>
        <w:spacing w:line="360" w:lineRule="auto"/>
        <w:ind w:right="139"/>
        <w:jc w:val="both"/>
        <w:rPr>
          <w:b/>
          <w:bCs/>
        </w:rPr>
      </w:pPr>
    </w:p>
    <w:p w:rsidR="00D4021B" w:rsidRDefault="00D4021B" w:rsidP="00D4021B">
      <w:pPr>
        <w:tabs>
          <w:tab w:val="left" w:pos="8820"/>
        </w:tabs>
        <w:spacing w:line="276" w:lineRule="auto"/>
        <w:ind w:right="139"/>
        <w:rPr>
          <w:b/>
          <w:bCs/>
        </w:rPr>
      </w:pPr>
      <w:proofErr w:type="spellStart"/>
      <w:r w:rsidRPr="00805886">
        <w:rPr>
          <w:b/>
          <w:bCs/>
          <w:sz w:val="28"/>
          <w:szCs w:val="28"/>
        </w:rPr>
        <w:t>Moudharaba</w:t>
      </w:r>
      <w:proofErr w:type="spellEnd"/>
      <w:r w:rsidRPr="00805886">
        <w:rPr>
          <w:b/>
          <w:bCs/>
          <w:sz w:val="28"/>
          <w:szCs w:val="28"/>
        </w:rPr>
        <w:t xml:space="preserve"> limitée (</w:t>
      </w:r>
      <w:proofErr w:type="spellStart"/>
      <w:r w:rsidRPr="00805886">
        <w:rPr>
          <w:b/>
          <w:bCs/>
          <w:sz w:val="28"/>
          <w:szCs w:val="28"/>
        </w:rPr>
        <w:t>Moudharaba</w:t>
      </w:r>
      <w:proofErr w:type="spellEnd"/>
      <w:r w:rsidRPr="00805886">
        <w:rPr>
          <w:b/>
          <w:bCs/>
          <w:sz w:val="28"/>
          <w:szCs w:val="28"/>
        </w:rPr>
        <w:t xml:space="preserve"> </w:t>
      </w:r>
      <w:proofErr w:type="spellStart"/>
      <w:r w:rsidRPr="00805886">
        <w:rPr>
          <w:b/>
          <w:bCs/>
          <w:sz w:val="28"/>
          <w:szCs w:val="28"/>
        </w:rPr>
        <w:t>Mouquayyda</w:t>
      </w:r>
      <w:proofErr w:type="spellEnd"/>
      <w:r w:rsidRPr="00805886">
        <w:rPr>
          <w:b/>
          <w:bCs/>
          <w:sz w:val="28"/>
          <w:szCs w:val="28"/>
        </w:rPr>
        <w:t>)</w:t>
      </w:r>
      <w:r w:rsidRPr="000E2876">
        <w:rPr>
          <w:b/>
          <w:bCs/>
        </w:rPr>
        <w:t> :</w:t>
      </w:r>
    </w:p>
    <w:p w:rsidR="00805886" w:rsidRDefault="00805886" w:rsidP="00805886">
      <w:pPr>
        <w:tabs>
          <w:tab w:val="left" w:pos="8820"/>
        </w:tabs>
        <w:spacing w:line="276" w:lineRule="auto"/>
        <w:rPr>
          <w:b/>
          <w:bCs/>
        </w:rPr>
      </w:pPr>
      <w:r>
        <w:rPr>
          <w:b/>
          <w:bCs/>
        </w:rPr>
        <w:t xml:space="preserve"> </w:t>
      </w:r>
    </w:p>
    <w:p w:rsidR="00D4021B" w:rsidRPr="002460EA" w:rsidRDefault="00D4021B" w:rsidP="00E93235">
      <w:pPr>
        <w:tabs>
          <w:tab w:val="left" w:pos="8820"/>
        </w:tabs>
        <w:spacing w:line="360" w:lineRule="auto"/>
        <w:jc w:val="both"/>
        <w:rPr>
          <w:rFonts w:asciiTheme="majorBidi" w:hAnsiTheme="majorBidi" w:cstheme="majorBidi"/>
          <w:sz w:val="24"/>
          <w:szCs w:val="24"/>
        </w:rPr>
      </w:pPr>
      <w:r w:rsidRPr="002460EA">
        <w:rPr>
          <w:rFonts w:asciiTheme="majorBidi" w:hAnsiTheme="majorBidi" w:cstheme="majorBidi"/>
          <w:sz w:val="24"/>
          <w:szCs w:val="24"/>
        </w:rPr>
        <w:t xml:space="preserve">Le contrat de </w:t>
      </w:r>
      <w:proofErr w:type="spellStart"/>
      <w:r w:rsidRPr="002460EA">
        <w:rPr>
          <w:rFonts w:asciiTheme="majorBidi" w:hAnsiTheme="majorBidi" w:cstheme="majorBidi"/>
          <w:sz w:val="24"/>
          <w:szCs w:val="24"/>
        </w:rPr>
        <w:t>Moudharaba</w:t>
      </w:r>
      <w:proofErr w:type="spellEnd"/>
      <w:r w:rsidRPr="002460EA">
        <w:rPr>
          <w:rFonts w:asciiTheme="majorBidi" w:hAnsiTheme="majorBidi" w:cstheme="majorBidi"/>
          <w:sz w:val="24"/>
          <w:szCs w:val="24"/>
        </w:rPr>
        <w:t xml:space="preserve"> limitée (</w:t>
      </w:r>
      <w:proofErr w:type="spellStart"/>
      <w:r w:rsidRPr="002460EA">
        <w:rPr>
          <w:rFonts w:asciiTheme="majorBidi" w:hAnsiTheme="majorBidi" w:cstheme="majorBidi"/>
          <w:sz w:val="24"/>
          <w:szCs w:val="24"/>
        </w:rPr>
        <w:t>Moudharaba</w:t>
      </w:r>
      <w:proofErr w:type="spellEnd"/>
      <w:r w:rsidRPr="002460EA">
        <w:rPr>
          <w:rFonts w:asciiTheme="majorBidi" w:hAnsiTheme="majorBidi" w:cstheme="majorBidi"/>
          <w:sz w:val="24"/>
          <w:szCs w:val="24"/>
        </w:rPr>
        <w:t xml:space="preserve"> </w:t>
      </w:r>
      <w:proofErr w:type="spellStart"/>
      <w:r w:rsidRPr="002460EA">
        <w:rPr>
          <w:rFonts w:asciiTheme="majorBidi" w:hAnsiTheme="majorBidi" w:cstheme="majorBidi"/>
          <w:sz w:val="24"/>
          <w:szCs w:val="24"/>
        </w:rPr>
        <w:t>Mouquayyda</w:t>
      </w:r>
      <w:proofErr w:type="spellEnd"/>
      <w:r w:rsidRPr="002460EA">
        <w:rPr>
          <w:rFonts w:asciiTheme="majorBidi" w:hAnsiTheme="majorBidi" w:cstheme="majorBidi"/>
          <w:sz w:val="24"/>
          <w:szCs w:val="24"/>
        </w:rPr>
        <w:t xml:space="preserve">) ou à but précis porte sur une opération bien déterminée à des conditions, faisant objet de clauses du contrat ainsi conclu (durée, nature et objet de l’investissement…). Si le </w:t>
      </w:r>
      <w:proofErr w:type="spellStart"/>
      <w:r w:rsidRPr="002460EA">
        <w:rPr>
          <w:rFonts w:asciiTheme="majorBidi" w:hAnsiTheme="majorBidi" w:cstheme="majorBidi"/>
          <w:sz w:val="24"/>
          <w:szCs w:val="24"/>
        </w:rPr>
        <w:t>Moudhareb</w:t>
      </w:r>
      <w:proofErr w:type="spellEnd"/>
      <w:r w:rsidRPr="002460EA">
        <w:rPr>
          <w:rFonts w:asciiTheme="majorBidi" w:hAnsiTheme="majorBidi" w:cstheme="majorBidi"/>
          <w:sz w:val="24"/>
          <w:szCs w:val="24"/>
        </w:rPr>
        <w:t xml:space="preserve"> ne </w:t>
      </w:r>
      <w:r w:rsidR="002E11EA" w:rsidRPr="002460EA">
        <w:rPr>
          <w:rFonts w:asciiTheme="majorBidi" w:hAnsiTheme="majorBidi" w:cstheme="majorBidi"/>
          <w:sz w:val="24"/>
          <w:szCs w:val="24"/>
        </w:rPr>
        <w:t>respecte</w:t>
      </w:r>
      <w:r w:rsidRPr="002460EA">
        <w:rPr>
          <w:rFonts w:asciiTheme="majorBidi" w:hAnsiTheme="majorBidi" w:cstheme="majorBidi"/>
          <w:sz w:val="24"/>
          <w:szCs w:val="24"/>
        </w:rPr>
        <w:t xml:space="preserve"> pas une des conditions, alors il devra supporter les pertes avec  le bailleur des fonds. Ce cas concerne seulement quelque </w:t>
      </w:r>
      <w:r w:rsidR="002E11EA" w:rsidRPr="002460EA">
        <w:rPr>
          <w:rFonts w:asciiTheme="majorBidi" w:hAnsiTheme="majorBidi" w:cstheme="majorBidi"/>
          <w:sz w:val="24"/>
          <w:szCs w:val="24"/>
        </w:rPr>
        <w:t>déposant</w:t>
      </w:r>
      <w:r w:rsidRPr="002460EA">
        <w:rPr>
          <w:rFonts w:asciiTheme="majorBidi" w:hAnsiTheme="majorBidi" w:cstheme="majorBidi"/>
          <w:sz w:val="24"/>
          <w:szCs w:val="24"/>
        </w:rPr>
        <w:t xml:space="preserve"> qui </w:t>
      </w:r>
      <w:r w:rsidR="002E11EA" w:rsidRPr="002460EA">
        <w:rPr>
          <w:rFonts w:asciiTheme="majorBidi" w:hAnsiTheme="majorBidi" w:cstheme="majorBidi"/>
          <w:sz w:val="24"/>
          <w:szCs w:val="24"/>
        </w:rPr>
        <w:t>précise</w:t>
      </w:r>
      <w:r w:rsidRPr="002460EA">
        <w:rPr>
          <w:rFonts w:asciiTheme="majorBidi" w:hAnsiTheme="majorBidi" w:cstheme="majorBidi"/>
          <w:sz w:val="24"/>
          <w:szCs w:val="24"/>
        </w:rPr>
        <w:t xml:space="preserve"> aux IFI le ou les projets dans lesquels leurs dépôts doivent être investis.</w:t>
      </w:r>
    </w:p>
    <w:p w:rsidR="00D4021B" w:rsidRPr="002460EA" w:rsidRDefault="00D4021B" w:rsidP="00D4021B">
      <w:pPr>
        <w:tabs>
          <w:tab w:val="left" w:pos="8820"/>
        </w:tabs>
        <w:spacing w:line="276" w:lineRule="auto"/>
        <w:ind w:firstLine="851"/>
        <w:rPr>
          <w:rFonts w:asciiTheme="majorBidi" w:hAnsiTheme="majorBidi" w:cstheme="majorBidi"/>
          <w:sz w:val="24"/>
          <w:szCs w:val="24"/>
        </w:rPr>
      </w:pPr>
    </w:p>
    <w:p w:rsidR="00D4021B" w:rsidRPr="00805886" w:rsidRDefault="00D4021B" w:rsidP="00D4021B">
      <w:pPr>
        <w:tabs>
          <w:tab w:val="left" w:pos="8820"/>
        </w:tabs>
        <w:spacing w:line="276" w:lineRule="auto"/>
        <w:ind w:right="139"/>
        <w:rPr>
          <w:b/>
          <w:bCs/>
          <w:sz w:val="28"/>
          <w:szCs w:val="28"/>
        </w:rPr>
      </w:pPr>
      <w:proofErr w:type="spellStart"/>
      <w:r w:rsidRPr="00805886">
        <w:rPr>
          <w:b/>
          <w:bCs/>
          <w:sz w:val="28"/>
          <w:szCs w:val="28"/>
        </w:rPr>
        <w:t>Moudharaba</w:t>
      </w:r>
      <w:proofErr w:type="spellEnd"/>
      <w:r w:rsidRPr="00805886">
        <w:rPr>
          <w:b/>
          <w:bCs/>
          <w:sz w:val="28"/>
          <w:szCs w:val="28"/>
        </w:rPr>
        <w:t xml:space="preserve"> limitée (</w:t>
      </w:r>
      <w:proofErr w:type="spellStart"/>
      <w:r w:rsidRPr="00805886">
        <w:rPr>
          <w:b/>
          <w:bCs/>
          <w:sz w:val="28"/>
          <w:szCs w:val="28"/>
        </w:rPr>
        <w:t>Moudharaba</w:t>
      </w:r>
      <w:proofErr w:type="spellEnd"/>
      <w:r w:rsidRPr="00805886">
        <w:rPr>
          <w:b/>
          <w:bCs/>
          <w:sz w:val="28"/>
          <w:szCs w:val="28"/>
        </w:rPr>
        <w:t xml:space="preserve"> </w:t>
      </w:r>
      <w:proofErr w:type="spellStart"/>
      <w:r w:rsidRPr="00805886">
        <w:rPr>
          <w:b/>
          <w:bCs/>
          <w:sz w:val="28"/>
          <w:szCs w:val="28"/>
        </w:rPr>
        <w:t>Moutlaqua</w:t>
      </w:r>
      <w:proofErr w:type="spellEnd"/>
      <w:r w:rsidRPr="00805886">
        <w:rPr>
          <w:b/>
          <w:bCs/>
          <w:sz w:val="28"/>
          <w:szCs w:val="28"/>
        </w:rPr>
        <w:t>) :</w:t>
      </w:r>
    </w:p>
    <w:p w:rsidR="00D4021B" w:rsidRPr="005A7D89" w:rsidRDefault="00D4021B" w:rsidP="00D4021B">
      <w:pPr>
        <w:tabs>
          <w:tab w:val="left" w:pos="8820"/>
        </w:tabs>
        <w:spacing w:line="276" w:lineRule="auto"/>
        <w:ind w:right="139"/>
      </w:pP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r w:rsidRPr="002460EA">
        <w:rPr>
          <w:rFonts w:asciiTheme="majorBidi" w:hAnsiTheme="majorBidi" w:cstheme="majorBidi"/>
          <w:sz w:val="24"/>
          <w:szCs w:val="24"/>
        </w:rPr>
        <w:t xml:space="preserve">Dans un contrat de </w:t>
      </w:r>
      <w:proofErr w:type="spellStart"/>
      <w:r w:rsidRPr="002460EA">
        <w:rPr>
          <w:rFonts w:asciiTheme="majorBidi" w:hAnsiTheme="majorBidi" w:cstheme="majorBidi"/>
          <w:sz w:val="24"/>
          <w:szCs w:val="24"/>
        </w:rPr>
        <w:t>Moudharba</w:t>
      </w:r>
      <w:proofErr w:type="spellEnd"/>
      <w:r w:rsidRPr="002460EA">
        <w:rPr>
          <w:rFonts w:asciiTheme="majorBidi" w:hAnsiTheme="majorBidi" w:cstheme="majorBidi"/>
          <w:sz w:val="24"/>
          <w:szCs w:val="24"/>
        </w:rPr>
        <w:t xml:space="preserve"> illimitée (</w:t>
      </w:r>
      <w:proofErr w:type="spellStart"/>
      <w:r w:rsidRPr="002460EA">
        <w:rPr>
          <w:rFonts w:asciiTheme="majorBidi" w:hAnsiTheme="majorBidi" w:cstheme="majorBidi"/>
          <w:sz w:val="24"/>
          <w:szCs w:val="24"/>
        </w:rPr>
        <w:t>Moudharaba</w:t>
      </w:r>
      <w:proofErr w:type="spellEnd"/>
      <w:r w:rsidRPr="002460EA">
        <w:rPr>
          <w:rFonts w:asciiTheme="majorBidi" w:hAnsiTheme="majorBidi" w:cstheme="majorBidi"/>
          <w:sz w:val="24"/>
          <w:szCs w:val="24"/>
        </w:rPr>
        <w:t xml:space="preserve"> </w:t>
      </w:r>
      <w:proofErr w:type="spellStart"/>
      <w:r w:rsidRPr="002460EA">
        <w:rPr>
          <w:rFonts w:asciiTheme="majorBidi" w:hAnsiTheme="majorBidi" w:cstheme="majorBidi"/>
          <w:sz w:val="24"/>
          <w:szCs w:val="24"/>
        </w:rPr>
        <w:t>Moutlaqua</w:t>
      </w:r>
      <w:proofErr w:type="spellEnd"/>
      <w:r w:rsidRPr="002460EA">
        <w:rPr>
          <w:rFonts w:asciiTheme="majorBidi" w:hAnsiTheme="majorBidi" w:cstheme="majorBidi"/>
          <w:sz w:val="24"/>
          <w:szCs w:val="24"/>
        </w:rPr>
        <w:t xml:space="preserve">), le déposant ne donne aucune indication précise </w:t>
      </w:r>
      <w:proofErr w:type="spellStart"/>
      <w:r w:rsidRPr="002460EA">
        <w:rPr>
          <w:rFonts w:asciiTheme="majorBidi" w:hAnsiTheme="majorBidi" w:cstheme="majorBidi"/>
          <w:sz w:val="24"/>
          <w:szCs w:val="24"/>
        </w:rPr>
        <w:t>concernat</w:t>
      </w:r>
      <w:proofErr w:type="spellEnd"/>
      <w:r w:rsidRPr="002460EA">
        <w:rPr>
          <w:rFonts w:asciiTheme="majorBidi" w:hAnsiTheme="majorBidi" w:cstheme="majorBidi"/>
          <w:sz w:val="24"/>
          <w:szCs w:val="24"/>
        </w:rPr>
        <w:t xml:space="preserve"> l’affectation de ses fonds. Par conséquent, l’IFI n’est pas tenue d’informer les déposants des projets qu’elle finance. Elle se charge d’affecter les fonds dans toutes les opportunités de financement de projets qu’elle juge viables.</w:t>
      </w:r>
    </w:p>
    <w:p w:rsidR="00D4021B" w:rsidRDefault="00D4021B" w:rsidP="00E93235">
      <w:pPr>
        <w:tabs>
          <w:tab w:val="left" w:pos="8820"/>
        </w:tabs>
        <w:spacing w:line="360" w:lineRule="auto"/>
        <w:ind w:right="139"/>
        <w:jc w:val="both"/>
      </w:pPr>
    </w:p>
    <w:p w:rsidR="00D4021B" w:rsidRPr="00805886" w:rsidRDefault="00D4021B" w:rsidP="00A1011B">
      <w:pPr>
        <w:tabs>
          <w:tab w:val="left" w:pos="8820"/>
        </w:tabs>
        <w:spacing w:line="276" w:lineRule="auto"/>
        <w:ind w:right="139"/>
        <w:rPr>
          <w:sz w:val="28"/>
          <w:szCs w:val="28"/>
        </w:rPr>
      </w:pPr>
      <w:r w:rsidRPr="00805886">
        <w:rPr>
          <w:b/>
          <w:bCs/>
          <w:sz w:val="28"/>
          <w:szCs w:val="28"/>
        </w:rPr>
        <w:t>Les techniques de financement des opérations commerciales</w:t>
      </w:r>
      <w:r w:rsidRPr="00805886">
        <w:rPr>
          <w:sz w:val="28"/>
          <w:szCs w:val="28"/>
        </w:rPr>
        <w:t xml:space="preserve"> : </w:t>
      </w:r>
    </w:p>
    <w:p w:rsidR="00A1011B" w:rsidRDefault="00A1011B" w:rsidP="00A1011B">
      <w:pPr>
        <w:tabs>
          <w:tab w:val="left" w:pos="8820"/>
        </w:tabs>
        <w:spacing w:line="276" w:lineRule="auto"/>
        <w:ind w:right="139"/>
      </w:pP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r w:rsidRPr="002460EA">
        <w:rPr>
          <w:rFonts w:asciiTheme="majorBidi" w:hAnsiTheme="majorBidi" w:cstheme="majorBidi"/>
          <w:sz w:val="24"/>
          <w:szCs w:val="24"/>
        </w:rPr>
        <w:t xml:space="preserve">Outre les techniques participatives énoncées précédemment, les IFI ont développé des techniques conformes à la </w:t>
      </w:r>
      <w:proofErr w:type="spellStart"/>
      <w:r w:rsidRPr="002460EA">
        <w:rPr>
          <w:rFonts w:asciiTheme="majorBidi" w:hAnsiTheme="majorBidi" w:cstheme="majorBidi"/>
          <w:sz w:val="24"/>
          <w:szCs w:val="24"/>
        </w:rPr>
        <w:t>Charia’a</w:t>
      </w:r>
      <w:proofErr w:type="spellEnd"/>
      <w:r w:rsidRPr="002460EA">
        <w:rPr>
          <w:rFonts w:asciiTheme="majorBidi" w:hAnsiTheme="majorBidi" w:cstheme="majorBidi"/>
          <w:sz w:val="24"/>
          <w:szCs w:val="24"/>
        </w:rPr>
        <w:t xml:space="preserve"> et qui répondent aux besoins de financement des transactions commerciales.</w:t>
      </w:r>
    </w:p>
    <w:p w:rsidR="00D4021B" w:rsidRPr="005A7D89" w:rsidRDefault="00D4021B" w:rsidP="00E93235">
      <w:pPr>
        <w:tabs>
          <w:tab w:val="left" w:pos="8820"/>
        </w:tabs>
        <w:spacing w:line="360" w:lineRule="auto"/>
        <w:ind w:right="139"/>
        <w:jc w:val="both"/>
      </w:pPr>
    </w:p>
    <w:p w:rsidR="00D4021B" w:rsidRPr="00805886" w:rsidRDefault="00D4021B" w:rsidP="00D4021B">
      <w:pPr>
        <w:tabs>
          <w:tab w:val="left" w:pos="8820"/>
        </w:tabs>
        <w:spacing w:line="276" w:lineRule="auto"/>
        <w:ind w:right="139"/>
        <w:rPr>
          <w:b/>
          <w:bCs/>
          <w:sz w:val="28"/>
          <w:szCs w:val="28"/>
        </w:rPr>
      </w:pPr>
      <w:r w:rsidRPr="00805886">
        <w:rPr>
          <w:b/>
          <w:bCs/>
          <w:sz w:val="28"/>
          <w:szCs w:val="28"/>
        </w:rPr>
        <w:t xml:space="preserve">La </w:t>
      </w:r>
      <w:proofErr w:type="spellStart"/>
      <w:r w:rsidRPr="00805886">
        <w:rPr>
          <w:b/>
          <w:bCs/>
          <w:sz w:val="28"/>
          <w:szCs w:val="28"/>
        </w:rPr>
        <w:t>Mourabaha</w:t>
      </w:r>
      <w:proofErr w:type="spellEnd"/>
      <w:r w:rsidRPr="00805886">
        <w:rPr>
          <w:b/>
          <w:bCs/>
          <w:sz w:val="28"/>
          <w:szCs w:val="28"/>
        </w:rPr>
        <w:t> :</w:t>
      </w:r>
    </w:p>
    <w:p w:rsidR="00D4021B" w:rsidRDefault="00D4021B" w:rsidP="00D4021B">
      <w:pPr>
        <w:tabs>
          <w:tab w:val="left" w:pos="8820"/>
        </w:tabs>
        <w:spacing w:line="276" w:lineRule="auto"/>
        <w:ind w:right="139"/>
      </w:pP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r w:rsidRPr="002460EA">
        <w:rPr>
          <w:rFonts w:asciiTheme="majorBidi" w:hAnsiTheme="majorBidi" w:cstheme="majorBidi"/>
          <w:sz w:val="24"/>
          <w:szCs w:val="24"/>
        </w:rPr>
        <w:t xml:space="preserve">La </w:t>
      </w:r>
      <w:proofErr w:type="spellStart"/>
      <w:r w:rsidRPr="002460EA">
        <w:rPr>
          <w:rFonts w:asciiTheme="majorBidi" w:hAnsiTheme="majorBidi" w:cstheme="majorBidi"/>
          <w:sz w:val="24"/>
          <w:szCs w:val="24"/>
        </w:rPr>
        <w:t>Mourabaha</w:t>
      </w:r>
      <w:proofErr w:type="spellEnd"/>
      <w:r w:rsidRPr="002460EA">
        <w:rPr>
          <w:rFonts w:asciiTheme="majorBidi" w:hAnsiTheme="majorBidi" w:cstheme="majorBidi"/>
          <w:sz w:val="24"/>
          <w:szCs w:val="24"/>
        </w:rPr>
        <w:t xml:space="preserve"> est un contrat de vente au prix de revient majoré d’une marge bénéficiaire connue et convenue entre l’acheteur et le vendeur (AL </w:t>
      </w:r>
      <w:proofErr w:type="spellStart"/>
      <w:r w:rsidRPr="002460EA">
        <w:rPr>
          <w:rFonts w:asciiTheme="majorBidi" w:hAnsiTheme="majorBidi" w:cstheme="majorBidi"/>
          <w:sz w:val="24"/>
          <w:szCs w:val="24"/>
        </w:rPr>
        <w:t>Bay’ou</w:t>
      </w:r>
      <w:proofErr w:type="spellEnd"/>
      <w:r w:rsidRPr="002460EA">
        <w:rPr>
          <w:rFonts w:asciiTheme="majorBidi" w:hAnsiTheme="majorBidi" w:cstheme="majorBidi"/>
          <w:sz w:val="24"/>
          <w:szCs w:val="24"/>
        </w:rPr>
        <w:t xml:space="preserve"> bi </w:t>
      </w:r>
      <w:proofErr w:type="spellStart"/>
      <w:r w:rsidRPr="002460EA">
        <w:rPr>
          <w:rFonts w:asciiTheme="majorBidi" w:hAnsiTheme="majorBidi" w:cstheme="majorBidi"/>
          <w:sz w:val="24"/>
          <w:szCs w:val="24"/>
        </w:rPr>
        <w:t>ribhin</w:t>
      </w:r>
      <w:proofErr w:type="spellEnd"/>
      <w:r w:rsidRPr="002460EA">
        <w:rPr>
          <w:rFonts w:asciiTheme="majorBidi" w:hAnsiTheme="majorBidi" w:cstheme="majorBidi"/>
          <w:sz w:val="24"/>
          <w:szCs w:val="24"/>
        </w:rPr>
        <w:t xml:space="preserve"> </w:t>
      </w:r>
      <w:proofErr w:type="spellStart"/>
      <w:r w:rsidRPr="002460EA">
        <w:rPr>
          <w:rFonts w:asciiTheme="majorBidi" w:hAnsiTheme="majorBidi" w:cstheme="majorBidi"/>
          <w:sz w:val="24"/>
          <w:szCs w:val="24"/>
        </w:rPr>
        <w:t>ma’loum</w:t>
      </w:r>
      <w:proofErr w:type="spellEnd"/>
      <w:r w:rsidRPr="002460EA">
        <w:rPr>
          <w:rFonts w:asciiTheme="majorBidi" w:hAnsiTheme="majorBidi" w:cstheme="majorBidi"/>
          <w:sz w:val="24"/>
          <w:szCs w:val="24"/>
        </w:rPr>
        <w:t xml:space="preserve">). </w:t>
      </w: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r w:rsidRPr="002460EA">
        <w:rPr>
          <w:rFonts w:asciiTheme="majorBidi" w:hAnsiTheme="majorBidi" w:cstheme="majorBidi"/>
          <w:sz w:val="24"/>
          <w:szCs w:val="24"/>
        </w:rPr>
        <w:lastRenderedPageBreak/>
        <w:t xml:space="preserve">La </w:t>
      </w:r>
      <w:proofErr w:type="spellStart"/>
      <w:r w:rsidRPr="002460EA">
        <w:rPr>
          <w:rFonts w:asciiTheme="majorBidi" w:hAnsiTheme="majorBidi" w:cstheme="majorBidi"/>
          <w:sz w:val="24"/>
          <w:szCs w:val="24"/>
        </w:rPr>
        <w:t>Mourabaha</w:t>
      </w:r>
      <w:proofErr w:type="spellEnd"/>
      <w:r w:rsidRPr="002460EA">
        <w:rPr>
          <w:rFonts w:asciiTheme="majorBidi" w:hAnsiTheme="majorBidi" w:cstheme="majorBidi"/>
          <w:sz w:val="24"/>
          <w:szCs w:val="24"/>
        </w:rPr>
        <w:t xml:space="preserve"> peut revêtir deux aspects : </w:t>
      </w: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r w:rsidRPr="002460EA">
        <w:rPr>
          <w:rFonts w:asciiTheme="majorBidi" w:hAnsiTheme="majorBidi" w:cstheme="majorBidi"/>
          <w:sz w:val="24"/>
          <w:szCs w:val="24"/>
        </w:rPr>
        <w:t xml:space="preserve">• Transaction directe entre un vendeur et un acheteur. </w:t>
      </w: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r w:rsidRPr="002460EA">
        <w:rPr>
          <w:rFonts w:asciiTheme="majorBidi" w:hAnsiTheme="majorBidi" w:cstheme="majorBidi"/>
          <w:sz w:val="24"/>
          <w:szCs w:val="24"/>
        </w:rPr>
        <w:t xml:space="preserve">• Transaction tripartite entre un acheteur final (ou donneur d’ordre d’achat), un premier vendeur (le fournisseur) et un vendeur intermédiaire (exécutant de l’ordre d’achat). </w:t>
      </w: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r w:rsidRPr="002460EA">
        <w:rPr>
          <w:rFonts w:asciiTheme="majorBidi" w:hAnsiTheme="majorBidi" w:cstheme="majorBidi"/>
          <w:sz w:val="24"/>
          <w:szCs w:val="24"/>
        </w:rPr>
        <w:t xml:space="preserve">Cette dernière formule a été retenue dans les pratiques bancaires islamiques. La Banque intervient en qualité de premier acheteur vis à vis du fournisseur et de revendeur à l’égard de l’acheteur donneur d’ordre (le client). La Banque achète la marchandise au comptant ou à crédit et la revend au comptant ou à crédit à son client moyennant une marge bénéficiaire convenue entre les deux parties. </w:t>
      </w:r>
    </w:p>
    <w:p w:rsidR="00D4021B" w:rsidRPr="005A7D89" w:rsidRDefault="00D4021B" w:rsidP="00E93235">
      <w:pPr>
        <w:tabs>
          <w:tab w:val="left" w:pos="8820"/>
        </w:tabs>
        <w:spacing w:line="360" w:lineRule="auto"/>
        <w:ind w:firstLine="851"/>
        <w:jc w:val="both"/>
      </w:pP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r w:rsidRPr="002460EA">
        <w:rPr>
          <w:rFonts w:asciiTheme="majorBidi" w:hAnsiTheme="majorBidi" w:cstheme="majorBidi"/>
          <w:sz w:val="24"/>
          <w:szCs w:val="24"/>
        </w:rPr>
        <w:t xml:space="preserve">La </w:t>
      </w:r>
      <w:proofErr w:type="spellStart"/>
      <w:r w:rsidRPr="002460EA">
        <w:rPr>
          <w:rFonts w:asciiTheme="majorBidi" w:hAnsiTheme="majorBidi" w:cstheme="majorBidi"/>
          <w:sz w:val="24"/>
          <w:szCs w:val="24"/>
        </w:rPr>
        <w:t>Mourabaha</w:t>
      </w:r>
      <w:proofErr w:type="spellEnd"/>
      <w:r w:rsidRPr="002460EA">
        <w:rPr>
          <w:rFonts w:asciiTheme="majorBidi" w:hAnsiTheme="majorBidi" w:cstheme="majorBidi"/>
          <w:sz w:val="24"/>
          <w:szCs w:val="24"/>
        </w:rPr>
        <w:t xml:space="preserve"> est un mode de financement qui permet aux banques islamiques de financer, dans le respect de leurs principes, aussi bien les besoins d’exploitation de leur clientèle (stocks, matières, produits intermédiaires) que leur investissement. Une particularité de ce système, c’est que l’acquéreur rembourse l’institution islamique par paiements échelonnés et sans pénalités de retards </w:t>
      </w: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r w:rsidRPr="002460EA">
        <w:rPr>
          <w:rFonts w:asciiTheme="majorBidi" w:hAnsiTheme="majorBidi" w:cstheme="majorBidi"/>
          <w:sz w:val="24"/>
          <w:szCs w:val="24"/>
        </w:rPr>
        <w:t xml:space="preserve">Au final ce mode de financement regroupe trois opérations simultanées, en l’occurrence, une promesse d’achat du client, une promesse de vente à l’institution et un contrat de vente à bénéfices après l’acquisition de la marchandise par l’acheteur. L’IFI paye donc le fournisseur et se fait rembourser par le </w:t>
      </w:r>
      <w:r w:rsidR="00A1011B" w:rsidRPr="002460EA">
        <w:rPr>
          <w:rFonts w:asciiTheme="majorBidi" w:hAnsiTheme="majorBidi" w:cstheme="majorBidi"/>
          <w:sz w:val="24"/>
          <w:szCs w:val="24"/>
        </w:rPr>
        <w:t>client.</w:t>
      </w:r>
    </w:p>
    <w:p w:rsidR="00D4021B" w:rsidRPr="002C4F7F" w:rsidRDefault="00D4021B" w:rsidP="002460EA">
      <w:pPr>
        <w:tabs>
          <w:tab w:val="left" w:pos="8820"/>
        </w:tabs>
        <w:spacing w:line="276" w:lineRule="auto"/>
        <w:rPr>
          <w:b/>
          <w:bCs/>
        </w:rPr>
      </w:pPr>
      <w:r w:rsidRPr="00805886">
        <w:rPr>
          <w:b/>
          <w:bCs/>
          <w:sz w:val="28"/>
          <w:szCs w:val="28"/>
        </w:rPr>
        <w:t xml:space="preserve">  Al </w:t>
      </w:r>
      <w:proofErr w:type="spellStart"/>
      <w:r w:rsidRPr="00805886">
        <w:rPr>
          <w:b/>
          <w:bCs/>
          <w:sz w:val="28"/>
          <w:szCs w:val="28"/>
        </w:rPr>
        <w:t>ijara</w:t>
      </w:r>
      <w:proofErr w:type="spellEnd"/>
      <w:r w:rsidRPr="00805886">
        <w:rPr>
          <w:b/>
          <w:bCs/>
          <w:sz w:val="28"/>
          <w:szCs w:val="28"/>
        </w:rPr>
        <w:t xml:space="preserve"> ou leasing</w:t>
      </w:r>
      <w:r w:rsidRPr="002C4F7F">
        <w:rPr>
          <w:b/>
          <w:bCs/>
        </w:rPr>
        <w:t xml:space="preserve"> : </w:t>
      </w:r>
    </w:p>
    <w:p w:rsidR="00D4021B" w:rsidRPr="005A7D89" w:rsidRDefault="00D4021B" w:rsidP="00D4021B">
      <w:pPr>
        <w:tabs>
          <w:tab w:val="left" w:pos="8820"/>
        </w:tabs>
        <w:spacing w:line="276" w:lineRule="auto"/>
        <w:ind w:right="139"/>
      </w:pP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r w:rsidRPr="002460EA">
        <w:rPr>
          <w:rFonts w:asciiTheme="majorBidi" w:hAnsiTheme="majorBidi" w:cstheme="majorBidi"/>
          <w:sz w:val="24"/>
          <w:szCs w:val="24"/>
        </w:rPr>
        <w:t>L’</w:t>
      </w:r>
      <w:proofErr w:type="spellStart"/>
      <w:r w:rsidRPr="002460EA">
        <w:rPr>
          <w:rFonts w:asciiTheme="majorBidi" w:hAnsiTheme="majorBidi" w:cstheme="majorBidi"/>
          <w:sz w:val="24"/>
          <w:szCs w:val="24"/>
        </w:rPr>
        <w:t>Ijara</w:t>
      </w:r>
      <w:proofErr w:type="spellEnd"/>
      <w:r w:rsidRPr="002460EA">
        <w:rPr>
          <w:rFonts w:asciiTheme="majorBidi" w:hAnsiTheme="majorBidi" w:cstheme="majorBidi"/>
          <w:sz w:val="24"/>
          <w:szCs w:val="24"/>
        </w:rPr>
        <w:t xml:space="preserve"> est une technique qui assimilable à un système de location direct (leasing).</w:t>
      </w: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r w:rsidRPr="002460EA">
        <w:rPr>
          <w:rFonts w:asciiTheme="majorBidi" w:hAnsiTheme="majorBidi" w:cstheme="majorBidi"/>
          <w:sz w:val="24"/>
          <w:szCs w:val="24"/>
        </w:rPr>
        <w:t>Elle convient au financement de véhicules, machines, etc. Dans ce cas, l’IFI achète les immobilisations (terrains, équipements, immeubles) dont le client a besoin pour son projet et le met ensuite à la disposition du client moyennant un loyer direct durant une période de temps prédéterminé. Ce loyer est calculé sur la base d’un taux de rendement annuel.</w:t>
      </w: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r w:rsidRPr="002460EA">
        <w:rPr>
          <w:rFonts w:asciiTheme="majorBidi" w:hAnsiTheme="majorBidi" w:cstheme="majorBidi"/>
          <w:sz w:val="24"/>
          <w:szCs w:val="24"/>
        </w:rPr>
        <w:lastRenderedPageBreak/>
        <w:t>A la fin du contrat l’IFI récupère son projet mis location pour le mettre à la disposition d’un autre client.</w:t>
      </w: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r w:rsidRPr="002460EA">
        <w:rPr>
          <w:rFonts w:asciiTheme="majorBidi" w:hAnsiTheme="majorBidi" w:cstheme="majorBidi"/>
          <w:sz w:val="24"/>
          <w:szCs w:val="24"/>
        </w:rPr>
        <w:t xml:space="preserve">Le leasing est une technique de financement des investissements (mobiliers et immobiliers) relativement récente. A ce titre, il peut être classé parmi les formes de crédit à long et moyen terme. La conformité avec les principes de la </w:t>
      </w:r>
      <w:proofErr w:type="spellStart"/>
      <w:r w:rsidRPr="002460EA">
        <w:rPr>
          <w:rFonts w:asciiTheme="majorBidi" w:hAnsiTheme="majorBidi" w:cstheme="majorBidi"/>
          <w:sz w:val="24"/>
          <w:szCs w:val="24"/>
        </w:rPr>
        <w:t>chari’a</w:t>
      </w:r>
      <w:proofErr w:type="spellEnd"/>
      <w:r w:rsidRPr="002460EA">
        <w:rPr>
          <w:rFonts w:asciiTheme="majorBidi" w:hAnsiTheme="majorBidi" w:cstheme="majorBidi"/>
          <w:sz w:val="24"/>
          <w:szCs w:val="24"/>
        </w:rPr>
        <w:t xml:space="preserve"> en fait une formule privilégiée utilisée par les Banques Islamiques dans le financement des investissements de leurs relations. Le second avantage de ce mode de financement a trait à la solidité de la garantie que procure à la Banque son statut de propriétaire légal du bien loué.</w:t>
      </w: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r w:rsidRPr="002460EA">
        <w:rPr>
          <w:rFonts w:asciiTheme="majorBidi" w:hAnsiTheme="majorBidi" w:cstheme="majorBidi"/>
          <w:sz w:val="24"/>
          <w:szCs w:val="24"/>
        </w:rPr>
        <w:t xml:space="preserve">Il existe plusieurs conditions de conformité à la </w:t>
      </w:r>
      <w:r w:rsidR="00805886" w:rsidRPr="002460EA">
        <w:rPr>
          <w:rFonts w:asciiTheme="majorBidi" w:hAnsiTheme="majorBidi" w:cstheme="majorBidi"/>
          <w:sz w:val="24"/>
          <w:szCs w:val="24"/>
        </w:rPr>
        <w:t>Chari ‘a</w:t>
      </w:r>
      <w:r w:rsidRPr="002460EA">
        <w:rPr>
          <w:rFonts w:asciiTheme="majorBidi" w:hAnsiTheme="majorBidi" w:cstheme="majorBidi"/>
          <w:sz w:val="24"/>
          <w:szCs w:val="24"/>
        </w:rPr>
        <w:t xml:space="preserve"> telle que :</w:t>
      </w:r>
    </w:p>
    <w:p w:rsidR="00D4021B" w:rsidRPr="002460EA" w:rsidRDefault="00D4021B" w:rsidP="00E93235">
      <w:pPr>
        <w:tabs>
          <w:tab w:val="left" w:pos="8820"/>
        </w:tabs>
        <w:spacing w:line="360" w:lineRule="auto"/>
        <w:jc w:val="both"/>
        <w:rPr>
          <w:rFonts w:asciiTheme="majorBidi" w:hAnsiTheme="majorBidi" w:cstheme="majorBidi"/>
          <w:sz w:val="24"/>
          <w:szCs w:val="24"/>
        </w:rPr>
      </w:pPr>
      <w:r w:rsidRPr="002460EA">
        <w:rPr>
          <w:rFonts w:asciiTheme="majorBidi" w:hAnsiTheme="majorBidi" w:cstheme="majorBidi"/>
          <w:sz w:val="24"/>
          <w:szCs w:val="24"/>
        </w:rPr>
        <w:t xml:space="preserve">-  L’objet de la location (l’utilisation du bien loué) doit être connu et accepté par les deux parties. </w:t>
      </w:r>
    </w:p>
    <w:p w:rsidR="00D4021B" w:rsidRPr="002460EA" w:rsidRDefault="00D4021B" w:rsidP="00E93235">
      <w:pPr>
        <w:tabs>
          <w:tab w:val="left" w:pos="8820"/>
        </w:tabs>
        <w:spacing w:line="360" w:lineRule="auto"/>
        <w:jc w:val="both"/>
        <w:rPr>
          <w:rFonts w:asciiTheme="majorBidi" w:hAnsiTheme="majorBidi" w:cstheme="majorBidi"/>
          <w:sz w:val="24"/>
          <w:szCs w:val="24"/>
        </w:rPr>
      </w:pPr>
      <w:r w:rsidRPr="002460EA">
        <w:rPr>
          <w:rFonts w:asciiTheme="majorBidi" w:hAnsiTheme="majorBidi" w:cstheme="majorBidi"/>
          <w:sz w:val="24"/>
          <w:szCs w:val="24"/>
        </w:rPr>
        <w:t xml:space="preserve">-  La location doit porter sur des biens durables, c’est à dire non destructibles du fait de la jouissance ou de l’utilisation. </w:t>
      </w:r>
    </w:p>
    <w:p w:rsidR="00D4021B" w:rsidRPr="002460EA" w:rsidRDefault="00D4021B" w:rsidP="00E93235">
      <w:pPr>
        <w:tabs>
          <w:tab w:val="left" w:pos="8820"/>
        </w:tabs>
        <w:spacing w:line="360" w:lineRule="auto"/>
        <w:jc w:val="both"/>
        <w:rPr>
          <w:rFonts w:asciiTheme="majorBidi" w:hAnsiTheme="majorBidi" w:cstheme="majorBidi"/>
          <w:sz w:val="24"/>
          <w:szCs w:val="24"/>
        </w:rPr>
      </w:pPr>
      <w:r w:rsidRPr="002460EA">
        <w:rPr>
          <w:rFonts w:asciiTheme="majorBidi" w:hAnsiTheme="majorBidi" w:cstheme="majorBidi"/>
          <w:sz w:val="24"/>
          <w:szCs w:val="24"/>
        </w:rPr>
        <w:t xml:space="preserve">- Le bien loué de même que les accessoires nécessaires à son usage, doivent être remis à l’utilisateur en état de servir à l’utilisation à laquelle ledit bien est destiné. -  La durée de location, le délai de paiement, le montant du loyer et la périodicité doivent être déterminés et connus à la conclusion du contrat de leasing. </w:t>
      </w:r>
    </w:p>
    <w:p w:rsidR="00D4021B" w:rsidRPr="002460EA" w:rsidRDefault="00D4021B" w:rsidP="00E93235">
      <w:pPr>
        <w:tabs>
          <w:tab w:val="left" w:pos="8820"/>
        </w:tabs>
        <w:spacing w:line="360" w:lineRule="auto"/>
        <w:jc w:val="both"/>
        <w:rPr>
          <w:rFonts w:asciiTheme="majorBidi" w:hAnsiTheme="majorBidi" w:cstheme="majorBidi"/>
          <w:sz w:val="24"/>
          <w:szCs w:val="24"/>
        </w:rPr>
      </w:pPr>
      <w:r w:rsidRPr="002460EA">
        <w:rPr>
          <w:rFonts w:asciiTheme="majorBidi" w:hAnsiTheme="majorBidi" w:cstheme="majorBidi"/>
          <w:sz w:val="24"/>
          <w:szCs w:val="24"/>
        </w:rPr>
        <w:t xml:space="preserve">-  Le loyer peut être payé d’avance, à terme ou par tranches selon la convention des parties. </w:t>
      </w:r>
    </w:p>
    <w:p w:rsidR="00D4021B" w:rsidRPr="002460EA" w:rsidRDefault="00D4021B" w:rsidP="00E93235">
      <w:pPr>
        <w:tabs>
          <w:tab w:val="left" w:pos="8820"/>
        </w:tabs>
        <w:spacing w:line="360" w:lineRule="auto"/>
        <w:jc w:val="both"/>
        <w:rPr>
          <w:rFonts w:asciiTheme="majorBidi" w:hAnsiTheme="majorBidi" w:cstheme="majorBidi"/>
          <w:sz w:val="24"/>
          <w:szCs w:val="24"/>
        </w:rPr>
      </w:pPr>
      <w:r w:rsidRPr="002460EA">
        <w:rPr>
          <w:rFonts w:asciiTheme="majorBidi" w:hAnsiTheme="majorBidi" w:cstheme="majorBidi"/>
          <w:sz w:val="24"/>
          <w:szCs w:val="24"/>
        </w:rPr>
        <w:t xml:space="preserve">-  Les deux parties peuvent convenir d’un commun accord d’une révision du loyer, de la durée de location et de toutes autres clauses du contrat. </w:t>
      </w:r>
    </w:p>
    <w:p w:rsidR="00D4021B" w:rsidRPr="002460EA" w:rsidRDefault="00D4021B" w:rsidP="00E93235">
      <w:pPr>
        <w:tabs>
          <w:tab w:val="left" w:pos="8820"/>
        </w:tabs>
        <w:spacing w:line="360" w:lineRule="auto"/>
        <w:jc w:val="both"/>
        <w:rPr>
          <w:rFonts w:asciiTheme="majorBidi" w:hAnsiTheme="majorBidi" w:cstheme="majorBidi"/>
          <w:sz w:val="24"/>
          <w:szCs w:val="24"/>
        </w:rPr>
      </w:pPr>
      <w:r w:rsidRPr="002460EA">
        <w:rPr>
          <w:rFonts w:asciiTheme="majorBidi" w:hAnsiTheme="majorBidi" w:cstheme="majorBidi"/>
          <w:sz w:val="24"/>
          <w:szCs w:val="24"/>
        </w:rPr>
        <w:t xml:space="preserve">-  La destruction ou la dégradation du bien loué d’un fait indépendant de la volonté de l’utilisateur n’engage la responsabilité de ce dernier que s’il est établi et qu’il n’a pas </w:t>
      </w:r>
    </w:p>
    <w:p w:rsidR="00D4021B" w:rsidRPr="002460EA" w:rsidRDefault="00FD626E" w:rsidP="00E93235">
      <w:pPr>
        <w:tabs>
          <w:tab w:val="left" w:pos="8820"/>
        </w:tabs>
        <w:spacing w:line="360" w:lineRule="auto"/>
        <w:jc w:val="both"/>
        <w:rPr>
          <w:rFonts w:asciiTheme="majorBidi" w:hAnsiTheme="majorBidi" w:cstheme="majorBidi"/>
          <w:sz w:val="24"/>
          <w:szCs w:val="24"/>
        </w:rPr>
      </w:pPr>
      <w:r w:rsidRPr="002460EA">
        <w:rPr>
          <w:rFonts w:asciiTheme="majorBidi" w:hAnsiTheme="majorBidi" w:cstheme="majorBidi"/>
          <w:sz w:val="24"/>
          <w:szCs w:val="24"/>
        </w:rPr>
        <w:t>Pris</w:t>
      </w:r>
      <w:r w:rsidR="00D4021B" w:rsidRPr="002460EA">
        <w:rPr>
          <w:rFonts w:asciiTheme="majorBidi" w:hAnsiTheme="majorBidi" w:cstheme="majorBidi"/>
          <w:sz w:val="24"/>
          <w:szCs w:val="24"/>
        </w:rPr>
        <w:t xml:space="preserve"> les mesures nécessaires pour la conservation du bien avec le soin d’un bon père de famille. </w:t>
      </w:r>
    </w:p>
    <w:p w:rsidR="00D4021B" w:rsidRPr="002460EA" w:rsidRDefault="00D4021B" w:rsidP="00E93235">
      <w:pPr>
        <w:tabs>
          <w:tab w:val="left" w:pos="8820"/>
        </w:tabs>
        <w:spacing w:line="360" w:lineRule="auto"/>
        <w:jc w:val="both"/>
        <w:rPr>
          <w:rFonts w:asciiTheme="majorBidi" w:hAnsiTheme="majorBidi" w:cstheme="majorBidi"/>
          <w:sz w:val="24"/>
          <w:szCs w:val="24"/>
        </w:rPr>
      </w:pPr>
      <w:r w:rsidRPr="002460EA">
        <w:rPr>
          <w:rFonts w:asciiTheme="majorBidi" w:hAnsiTheme="majorBidi" w:cstheme="majorBidi"/>
          <w:sz w:val="24"/>
          <w:szCs w:val="24"/>
        </w:rPr>
        <w:t xml:space="preserve">-  Sauf convention contraire, il incombe à la Banque d’effectuer tous travaux d’entretien et de réparation nécessaires au maintien du bien loué dans un état de servir à l’usage auquel il est destiné. De même, elle supporte toutes les charges locatives antérieures au contrat de location. L’utilisateur assure quant à lui l’entretien d’usage du bien loué, de même que l’ensemble des charges locatives nées à compter de la date de location. </w:t>
      </w:r>
    </w:p>
    <w:p w:rsidR="00D4021B" w:rsidRPr="002460EA" w:rsidRDefault="00D4021B" w:rsidP="00E93235">
      <w:pPr>
        <w:tabs>
          <w:tab w:val="left" w:pos="8820"/>
        </w:tabs>
        <w:spacing w:line="360" w:lineRule="auto"/>
        <w:jc w:val="both"/>
        <w:rPr>
          <w:rFonts w:asciiTheme="majorBidi" w:hAnsiTheme="majorBidi" w:cstheme="majorBidi"/>
          <w:sz w:val="24"/>
          <w:szCs w:val="24"/>
        </w:rPr>
      </w:pPr>
      <w:r w:rsidRPr="002460EA">
        <w:rPr>
          <w:rFonts w:asciiTheme="majorBidi" w:hAnsiTheme="majorBidi" w:cstheme="majorBidi"/>
          <w:sz w:val="24"/>
          <w:szCs w:val="24"/>
        </w:rPr>
        <w:lastRenderedPageBreak/>
        <w:t>-  Le bien loué peut faire l’objet d’une sous-location, sauf convention contraire. De même, la Banque peut louer un bien acquis à son propre vendeur, à condition que la vente soit réelle et non fictive (</w:t>
      </w:r>
      <w:proofErr w:type="spellStart"/>
      <w:r w:rsidRPr="002460EA">
        <w:rPr>
          <w:rFonts w:asciiTheme="majorBidi" w:hAnsiTheme="majorBidi" w:cstheme="majorBidi"/>
          <w:sz w:val="24"/>
          <w:szCs w:val="24"/>
        </w:rPr>
        <w:t>Lease</w:t>
      </w:r>
      <w:proofErr w:type="spellEnd"/>
      <w:r w:rsidRPr="002460EA">
        <w:rPr>
          <w:rFonts w:asciiTheme="majorBidi" w:hAnsiTheme="majorBidi" w:cstheme="majorBidi"/>
          <w:sz w:val="24"/>
          <w:szCs w:val="24"/>
        </w:rPr>
        <w:t xml:space="preserve"> back).</w:t>
      </w:r>
    </w:p>
    <w:p w:rsidR="00D4021B" w:rsidRPr="00805886" w:rsidRDefault="00D4021B" w:rsidP="00D4021B">
      <w:pPr>
        <w:tabs>
          <w:tab w:val="left" w:pos="8820"/>
        </w:tabs>
        <w:spacing w:line="276" w:lineRule="auto"/>
        <w:ind w:right="139"/>
        <w:rPr>
          <w:b/>
          <w:bCs/>
          <w:sz w:val="28"/>
          <w:szCs w:val="28"/>
        </w:rPr>
      </w:pPr>
      <w:r w:rsidRPr="00805886">
        <w:rPr>
          <w:b/>
          <w:bCs/>
          <w:sz w:val="28"/>
          <w:szCs w:val="28"/>
        </w:rPr>
        <w:t>Al Salam :</w:t>
      </w:r>
    </w:p>
    <w:p w:rsidR="00D4021B" w:rsidRPr="005A7D89" w:rsidRDefault="00D4021B" w:rsidP="00D4021B">
      <w:pPr>
        <w:tabs>
          <w:tab w:val="left" w:pos="8820"/>
        </w:tabs>
        <w:spacing w:line="276" w:lineRule="auto"/>
        <w:ind w:right="139"/>
      </w:pP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r w:rsidRPr="002460EA">
        <w:rPr>
          <w:rFonts w:asciiTheme="majorBidi" w:hAnsiTheme="majorBidi" w:cstheme="majorBidi"/>
          <w:sz w:val="24"/>
          <w:szCs w:val="24"/>
        </w:rPr>
        <w:t xml:space="preserve">Le Salam peut être défini comme un contrat de vente avec livraison différée de la </w:t>
      </w:r>
    </w:p>
    <w:p w:rsidR="00D4021B" w:rsidRPr="002460EA" w:rsidRDefault="002E11EA" w:rsidP="00E93235">
      <w:pPr>
        <w:tabs>
          <w:tab w:val="left" w:pos="8820"/>
        </w:tabs>
        <w:spacing w:line="360" w:lineRule="auto"/>
        <w:ind w:firstLine="851"/>
        <w:jc w:val="both"/>
        <w:rPr>
          <w:rFonts w:asciiTheme="majorBidi" w:hAnsiTheme="majorBidi" w:cstheme="majorBidi"/>
          <w:sz w:val="24"/>
          <w:szCs w:val="24"/>
        </w:rPr>
      </w:pPr>
      <w:r w:rsidRPr="002460EA">
        <w:rPr>
          <w:rFonts w:asciiTheme="majorBidi" w:hAnsiTheme="majorBidi" w:cstheme="majorBidi"/>
          <w:sz w:val="24"/>
          <w:szCs w:val="24"/>
        </w:rPr>
        <w:t>Marchandise</w:t>
      </w:r>
      <w:r w:rsidR="00D4021B" w:rsidRPr="002460EA">
        <w:rPr>
          <w:rFonts w:asciiTheme="majorBidi" w:hAnsiTheme="majorBidi" w:cstheme="majorBidi"/>
          <w:sz w:val="24"/>
          <w:szCs w:val="24"/>
        </w:rPr>
        <w:t xml:space="preserve">. Ainsi, contrairement à la </w:t>
      </w:r>
      <w:proofErr w:type="spellStart"/>
      <w:r w:rsidR="00D4021B" w:rsidRPr="002460EA">
        <w:rPr>
          <w:rFonts w:asciiTheme="majorBidi" w:hAnsiTheme="majorBidi" w:cstheme="majorBidi"/>
          <w:sz w:val="24"/>
          <w:szCs w:val="24"/>
        </w:rPr>
        <w:t>Mourabaha</w:t>
      </w:r>
      <w:proofErr w:type="spellEnd"/>
      <w:r w:rsidR="00D4021B" w:rsidRPr="002460EA">
        <w:rPr>
          <w:rFonts w:asciiTheme="majorBidi" w:hAnsiTheme="majorBidi" w:cstheme="majorBidi"/>
          <w:sz w:val="24"/>
          <w:szCs w:val="24"/>
        </w:rPr>
        <w:t xml:space="preserve">, la Banque n’intervient pas comme vendeur à crédit de la marchandise acquise sur commande de sa relation, mais comme acquéreur, avec paiement comptant d’une marchandise qui lui sera livrée à terme par son partenaire. </w:t>
      </w: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r w:rsidRPr="002460EA">
        <w:rPr>
          <w:rFonts w:asciiTheme="majorBidi" w:hAnsiTheme="majorBidi" w:cstheme="majorBidi"/>
          <w:sz w:val="24"/>
          <w:szCs w:val="24"/>
        </w:rPr>
        <w:t xml:space="preserve"> Les règles de la </w:t>
      </w:r>
      <w:r w:rsidR="00FD626E" w:rsidRPr="002460EA">
        <w:rPr>
          <w:rFonts w:asciiTheme="majorBidi" w:hAnsiTheme="majorBidi" w:cstheme="majorBidi"/>
          <w:sz w:val="24"/>
          <w:szCs w:val="24"/>
        </w:rPr>
        <w:t>Chari ’a</w:t>
      </w:r>
      <w:r w:rsidRPr="002460EA">
        <w:rPr>
          <w:rFonts w:asciiTheme="majorBidi" w:hAnsiTheme="majorBidi" w:cstheme="majorBidi"/>
          <w:sz w:val="24"/>
          <w:szCs w:val="24"/>
        </w:rPr>
        <w:t xml:space="preserve"> interdisent en principe toute transaction commerciale dont l’objet est inexistant au moment de sa conclusion (</w:t>
      </w:r>
      <w:proofErr w:type="spellStart"/>
      <w:r w:rsidRPr="002460EA">
        <w:rPr>
          <w:rFonts w:asciiTheme="majorBidi" w:hAnsiTheme="majorBidi" w:cstheme="majorBidi"/>
          <w:sz w:val="24"/>
          <w:szCs w:val="24"/>
        </w:rPr>
        <w:t>bi’a</w:t>
      </w:r>
      <w:proofErr w:type="spellEnd"/>
      <w:r w:rsidRPr="002460EA">
        <w:rPr>
          <w:rFonts w:asciiTheme="majorBidi" w:hAnsiTheme="majorBidi" w:cstheme="majorBidi"/>
          <w:sz w:val="24"/>
          <w:szCs w:val="24"/>
        </w:rPr>
        <w:t xml:space="preserve"> al </w:t>
      </w:r>
      <w:proofErr w:type="spellStart"/>
      <w:r w:rsidRPr="002460EA">
        <w:rPr>
          <w:rFonts w:asciiTheme="majorBidi" w:hAnsiTheme="majorBidi" w:cstheme="majorBidi"/>
          <w:sz w:val="24"/>
          <w:szCs w:val="24"/>
        </w:rPr>
        <w:t>ma’adoum</w:t>
      </w:r>
      <w:proofErr w:type="spellEnd"/>
      <w:r w:rsidRPr="002460EA">
        <w:rPr>
          <w:rFonts w:asciiTheme="majorBidi" w:hAnsiTheme="majorBidi" w:cstheme="majorBidi"/>
          <w:sz w:val="24"/>
          <w:szCs w:val="24"/>
        </w:rPr>
        <w:t xml:space="preserve">). Cependant, certaines pratiques commerciales, bien que ne répondant pas à cette condition, sont tolérées compte tenu de leur nécessité dans la vie des gens. C’est le cas de la vente Salam qui a été autorisée par le Prophète dans le Hadith « celui qui fait le </w:t>
      </w:r>
      <w:r w:rsidR="00FD626E" w:rsidRPr="002460EA">
        <w:rPr>
          <w:rFonts w:asciiTheme="majorBidi" w:hAnsiTheme="majorBidi" w:cstheme="majorBidi"/>
          <w:sz w:val="24"/>
          <w:szCs w:val="24"/>
        </w:rPr>
        <w:t>Salam</w:t>
      </w:r>
      <w:r w:rsidRPr="002460EA">
        <w:rPr>
          <w:rFonts w:asciiTheme="majorBidi" w:hAnsiTheme="majorBidi" w:cstheme="majorBidi"/>
          <w:sz w:val="24"/>
          <w:szCs w:val="24"/>
        </w:rPr>
        <w:t xml:space="preserve">, qu’il le fasse pour un volume connu, pour un poids connu et pour un délai connu (man </w:t>
      </w:r>
      <w:proofErr w:type="spellStart"/>
      <w:r w:rsidRPr="002460EA">
        <w:rPr>
          <w:rFonts w:asciiTheme="majorBidi" w:hAnsiTheme="majorBidi" w:cstheme="majorBidi"/>
          <w:sz w:val="24"/>
          <w:szCs w:val="24"/>
        </w:rPr>
        <w:t>aslafa</w:t>
      </w:r>
      <w:proofErr w:type="spellEnd"/>
      <w:r w:rsidRPr="002460EA">
        <w:rPr>
          <w:rFonts w:asciiTheme="majorBidi" w:hAnsiTheme="majorBidi" w:cstheme="majorBidi"/>
          <w:sz w:val="24"/>
          <w:szCs w:val="24"/>
        </w:rPr>
        <w:t xml:space="preserve"> </w:t>
      </w:r>
      <w:proofErr w:type="spellStart"/>
      <w:r w:rsidRPr="002460EA">
        <w:rPr>
          <w:rFonts w:asciiTheme="majorBidi" w:hAnsiTheme="majorBidi" w:cstheme="majorBidi"/>
          <w:sz w:val="24"/>
          <w:szCs w:val="24"/>
        </w:rPr>
        <w:t>falyouslif</w:t>
      </w:r>
      <w:proofErr w:type="spellEnd"/>
      <w:r w:rsidRPr="002460EA">
        <w:rPr>
          <w:rFonts w:asciiTheme="majorBidi" w:hAnsiTheme="majorBidi" w:cstheme="majorBidi"/>
          <w:sz w:val="24"/>
          <w:szCs w:val="24"/>
        </w:rPr>
        <w:t xml:space="preserve"> fi </w:t>
      </w:r>
      <w:proofErr w:type="spellStart"/>
      <w:r w:rsidRPr="002460EA">
        <w:rPr>
          <w:rFonts w:asciiTheme="majorBidi" w:hAnsiTheme="majorBidi" w:cstheme="majorBidi"/>
          <w:sz w:val="24"/>
          <w:szCs w:val="24"/>
        </w:rPr>
        <w:t>kayl</w:t>
      </w:r>
      <w:proofErr w:type="spellEnd"/>
      <w:r w:rsidRPr="002460EA">
        <w:rPr>
          <w:rFonts w:asciiTheme="majorBidi" w:hAnsiTheme="majorBidi" w:cstheme="majorBidi"/>
          <w:sz w:val="24"/>
          <w:szCs w:val="24"/>
        </w:rPr>
        <w:t xml:space="preserve"> </w:t>
      </w:r>
      <w:proofErr w:type="spellStart"/>
      <w:r w:rsidRPr="002460EA">
        <w:rPr>
          <w:rFonts w:asciiTheme="majorBidi" w:hAnsiTheme="majorBidi" w:cstheme="majorBidi"/>
          <w:sz w:val="24"/>
          <w:szCs w:val="24"/>
        </w:rPr>
        <w:t>ma’aloum</w:t>
      </w:r>
      <w:proofErr w:type="spellEnd"/>
      <w:r w:rsidRPr="002460EA">
        <w:rPr>
          <w:rFonts w:asciiTheme="majorBidi" w:hAnsiTheme="majorBidi" w:cstheme="majorBidi"/>
          <w:sz w:val="24"/>
          <w:szCs w:val="24"/>
        </w:rPr>
        <w:t xml:space="preserve">, </w:t>
      </w:r>
      <w:proofErr w:type="spellStart"/>
      <w:r w:rsidRPr="002460EA">
        <w:rPr>
          <w:rFonts w:asciiTheme="majorBidi" w:hAnsiTheme="majorBidi" w:cstheme="majorBidi"/>
          <w:sz w:val="24"/>
          <w:szCs w:val="24"/>
        </w:rPr>
        <w:t>oua</w:t>
      </w:r>
      <w:proofErr w:type="spellEnd"/>
      <w:r w:rsidRPr="002460EA">
        <w:rPr>
          <w:rFonts w:asciiTheme="majorBidi" w:hAnsiTheme="majorBidi" w:cstheme="majorBidi"/>
          <w:sz w:val="24"/>
          <w:szCs w:val="24"/>
        </w:rPr>
        <w:t xml:space="preserve"> </w:t>
      </w:r>
      <w:proofErr w:type="spellStart"/>
      <w:r w:rsidRPr="002460EA">
        <w:rPr>
          <w:rFonts w:asciiTheme="majorBidi" w:hAnsiTheme="majorBidi" w:cstheme="majorBidi"/>
          <w:sz w:val="24"/>
          <w:szCs w:val="24"/>
        </w:rPr>
        <w:t>waznin</w:t>
      </w:r>
      <w:proofErr w:type="spellEnd"/>
      <w:r w:rsidRPr="002460EA">
        <w:rPr>
          <w:rFonts w:asciiTheme="majorBidi" w:hAnsiTheme="majorBidi" w:cstheme="majorBidi"/>
          <w:sz w:val="24"/>
          <w:szCs w:val="24"/>
        </w:rPr>
        <w:t xml:space="preserve"> </w:t>
      </w:r>
      <w:proofErr w:type="spellStart"/>
      <w:r w:rsidRPr="002460EA">
        <w:rPr>
          <w:rFonts w:asciiTheme="majorBidi" w:hAnsiTheme="majorBidi" w:cstheme="majorBidi"/>
          <w:sz w:val="24"/>
          <w:szCs w:val="24"/>
        </w:rPr>
        <w:t>ma’loum</w:t>
      </w:r>
      <w:proofErr w:type="spellEnd"/>
      <w:r w:rsidRPr="002460EA">
        <w:rPr>
          <w:rFonts w:asciiTheme="majorBidi" w:hAnsiTheme="majorBidi" w:cstheme="majorBidi"/>
          <w:sz w:val="24"/>
          <w:szCs w:val="24"/>
        </w:rPr>
        <w:t xml:space="preserve"> </w:t>
      </w:r>
      <w:proofErr w:type="spellStart"/>
      <w:r w:rsidRPr="002460EA">
        <w:rPr>
          <w:rFonts w:asciiTheme="majorBidi" w:hAnsiTheme="majorBidi" w:cstheme="majorBidi"/>
          <w:sz w:val="24"/>
          <w:szCs w:val="24"/>
        </w:rPr>
        <w:t>ila</w:t>
      </w:r>
      <w:proofErr w:type="spellEnd"/>
      <w:r w:rsidRPr="002460EA">
        <w:rPr>
          <w:rFonts w:asciiTheme="majorBidi" w:hAnsiTheme="majorBidi" w:cstheme="majorBidi"/>
          <w:sz w:val="24"/>
          <w:szCs w:val="24"/>
        </w:rPr>
        <w:t xml:space="preserve"> </w:t>
      </w:r>
      <w:proofErr w:type="spellStart"/>
      <w:r w:rsidRPr="002460EA">
        <w:rPr>
          <w:rFonts w:asciiTheme="majorBidi" w:hAnsiTheme="majorBidi" w:cstheme="majorBidi"/>
          <w:sz w:val="24"/>
          <w:szCs w:val="24"/>
        </w:rPr>
        <w:t>adjalin</w:t>
      </w:r>
      <w:proofErr w:type="spellEnd"/>
      <w:r w:rsidRPr="002460EA">
        <w:rPr>
          <w:rFonts w:asciiTheme="majorBidi" w:hAnsiTheme="majorBidi" w:cstheme="majorBidi"/>
          <w:sz w:val="24"/>
          <w:szCs w:val="24"/>
        </w:rPr>
        <w:t xml:space="preserve"> </w:t>
      </w:r>
      <w:proofErr w:type="spellStart"/>
      <w:r w:rsidRPr="002460EA">
        <w:rPr>
          <w:rFonts w:asciiTheme="majorBidi" w:hAnsiTheme="majorBidi" w:cstheme="majorBidi"/>
          <w:sz w:val="24"/>
          <w:szCs w:val="24"/>
        </w:rPr>
        <w:t>ma’aloum</w:t>
      </w:r>
      <w:proofErr w:type="spellEnd"/>
      <w:r w:rsidRPr="002460EA">
        <w:rPr>
          <w:rFonts w:asciiTheme="majorBidi" w:hAnsiTheme="majorBidi" w:cstheme="majorBidi"/>
          <w:sz w:val="24"/>
          <w:szCs w:val="24"/>
        </w:rPr>
        <w:t>).</w:t>
      </w: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r w:rsidRPr="002460EA">
        <w:rPr>
          <w:rFonts w:asciiTheme="majorBidi" w:hAnsiTheme="majorBidi" w:cstheme="majorBidi"/>
          <w:sz w:val="24"/>
          <w:szCs w:val="24"/>
        </w:rPr>
        <w:t xml:space="preserve">Si la </w:t>
      </w:r>
      <w:proofErr w:type="spellStart"/>
      <w:r w:rsidRPr="002460EA">
        <w:rPr>
          <w:rFonts w:asciiTheme="majorBidi" w:hAnsiTheme="majorBidi" w:cstheme="majorBidi"/>
          <w:sz w:val="24"/>
          <w:szCs w:val="24"/>
        </w:rPr>
        <w:t>Moucharaka</w:t>
      </w:r>
      <w:proofErr w:type="spellEnd"/>
      <w:r w:rsidRPr="002460EA">
        <w:rPr>
          <w:rFonts w:asciiTheme="majorBidi" w:hAnsiTheme="majorBidi" w:cstheme="majorBidi"/>
          <w:sz w:val="24"/>
          <w:szCs w:val="24"/>
        </w:rPr>
        <w:t xml:space="preserve">, la </w:t>
      </w:r>
      <w:proofErr w:type="spellStart"/>
      <w:r w:rsidRPr="002460EA">
        <w:rPr>
          <w:rFonts w:asciiTheme="majorBidi" w:hAnsiTheme="majorBidi" w:cstheme="majorBidi"/>
          <w:sz w:val="24"/>
          <w:szCs w:val="24"/>
        </w:rPr>
        <w:t>Moudharaba</w:t>
      </w:r>
      <w:proofErr w:type="spellEnd"/>
      <w:r w:rsidRPr="002460EA">
        <w:rPr>
          <w:rFonts w:asciiTheme="majorBidi" w:hAnsiTheme="majorBidi" w:cstheme="majorBidi"/>
          <w:sz w:val="24"/>
          <w:szCs w:val="24"/>
        </w:rPr>
        <w:t xml:space="preserve">, le Leasing et la </w:t>
      </w:r>
      <w:proofErr w:type="spellStart"/>
      <w:r w:rsidRPr="002460EA">
        <w:rPr>
          <w:rFonts w:asciiTheme="majorBidi" w:hAnsiTheme="majorBidi" w:cstheme="majorBidi"/>
          <w:sz w:val="24"/>
          <w:szCs w:val="24"/>
        </w:rPr>
        <w:t>Mourabaha</w:t>
      </w:r>
      <w:proofErr w:type="spellEnd"/>
      <w:r w:rsidRPr="002460EA">
        <w:rPr>
          <w:rFonts w:asciiTheme="majorBidi" w:hAnsiTheme="majorBidi" w:cstheme="majorBidi"/>
          <w:sz w:val="24"/>
          <w:szCs w:val="24"/>
        </w:rPr>
        <w:t xml:space="preserve"> permettent à la Banque Islamique de répondre dans une large mesure aux besoins de sa clientèle en matière de financement des cycles de création, d’investissement et d’exploitation des entreprises, ces différentes techniques s’avèrent insuffisantes à elles seules pour couvrir la totalité de ces besoins. </w:t>
      </w: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r w:rsidRPr="002460EA">
        <w:rPr>
          <w:rFonts w:asciiTheme="majorBidi" w:hAnsiTheme="majorBidi" w:cstheme="majorBidi"/>
          <w:sz w:val="24"/>
          <w:szCs w:val="24"/>
        </w:rPr>
        <w:t xml:space="preserve">Il en est ainsi à titre d’exemple des besoins de financement du fond de roulement, de certaines charges d’exploitation telle que les salaires, les impôts et taxes, les droits de douanes...etc. </w:t>
      </w: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r w:rsidRPr="002460EA">
        <w:rPr>
          <w:rFonts w:asciiTheme="majorBidi" w:hAnsiTheme="majorBidi" w:cstheme="majorBidi"/>
          <w:sz w:val="24"/>
          <w:szCs w:val="24"/>
        </w:rPr>
        <w:lastRenderedPageBreak/>
        <w:t>Le Salam présente l’avantage de permettre à la Banque d’avancer directement des fonds à son client, en se positionnant en tant qu’acheteur vis à vis de lui et en lui concédant un délai pour la livraison des marchandises achetées.</w:t>
      </w: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r w:rsidRPr="002460EA">
        <w:rPr>
          <w:rFonts w:asciiTheme="majorBidi" w:hAnsiTheme="majorBidi" w:cstheme="majorBidi"/>
          <w:sz w:val="24"/>
          <w:szCs w:val="24"/>
        </w:rPr>
        <w:t xml:space="preserve">Par rapport à la </w:t>
      </w:r>
      <w:proofErr w:type="spellStart"/>
      <w:r w:rsidRPr="002460EA">
        <w:rPr>
          <w:rFonts w:asciiTheme="majorBidi" w:hAnsiTheme="majorBidi" w:cstheme="majorBidi"/>
          <w:sz w:val="24"/>
          <w:szCs w:val="24"/>
        </w:rPr>
        <w:t>Moucharaka</w:t>
      </w:r>
      <w:proofErr w:type="spellEnd"/>
      <w:r w:rsidRPr="002460EA">
        <w:rPr>
          <w:rFonts w:asciiTheme="majorBidi" w:hAnsiTheme="majorBidi" w:cstheme="majorBidi"/>
          <w:sz w:val="24"/>
          <w:szCs w:val="24"/>
        </w:rPr>
        <w:t xml:space="preserve">, qui s’adapte plus au cycle long, le Salam se distingue par son moindre risque dans la mesure où la créance de la Banque (ou sa </w:t>
      </w:r>
      <w:r w:rsidR="00A52E4C" w:rsidRPr="002460EA">
        <w:rPr>
          <w:rFonts w:asciiTheme="majorBidi" w:hAnsiTheme="majorBidi" w:cstheme="majorBidi"/>
          <w:sz w:val="24"/>
          <w:szCs w:val="24"/>
        </w:rPr>
        <w:t>contrevaleur</w:t>
      </w:r>
      <w:r w:rsidRPr="002460EA">
        <w:rPr>
          <w:rFonts w:asciiTheme="majorBidi" w:hAnsiTheme="majorBidi" w:cstheme="majorBidi"/>
          <w:sz w:val="24"/>
          <w:szCs w:val="24"/>
        </w:rPr>
        <w:t xml:space="preserve">) constitue, comme dans la </w:t>
      </w:r>
      <w:proofErr w:type="spellStart"/>
      <w:r w:rsidRPr="002460EA">
        <w:rPr>
          <w:rFonts w:asciiTheme="majorBidi" w:hAnsiTheme="majorBidi" w:cstheme="majorBidi"/>
          <w:sz w:val="24"/>
          <w:szCs w:val="24"/>
        </w:rPr>
        <w:t>Mourabaha</w:t>
      </w:r>
      <w:proofErr w:type="spellEnd"/>
      <w:r w:rsidRPr="002460EA">
        <w:rPr>
          <w:rFonts w:asciiTheme="majorBidi" w:hAnsiTheme="majorBidi" w:cstheme="majorBidi"/>
          <w:sz w:val="24"/>
          <w:szCs w:val="24"/>
        </w:rPr>
        <w:t xml:space="preserve"> une dette commerciale constante sur le client (le vendeur). </w:t>
      </w: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r w:rsidRPr="002460EA">
        <w:rPr>
          <w:rFonts w:asciiTheme="majorBidi" w:hAnsiTheme="majorBidi" w:cstheme="majorBidi"/>
          <w:sz w:val="24"/>
          <w:szCs w:val="24"/>
        </w:rPr>
        <w:t xml:space="preserve">Il apparaît donc que ce type de financement offre de plus grandes opportunités et une plus grande souplesse à l’intervention de la Banque, tout en s’inscrivant dans le cadre des principes de la </w:t>
      </w:r>
      <w:proofErr w:type="spellStart"/>
      <w:r w:rsidRPr="002460EA">
        <w:rPr>
          <w:rFonts w:asciiTheme="majorBidi" w:hAnsiTheme="majorBidi" w:cstheme="majorBidi"/>
          <w:sz w:val="24"/>
          <w:szCs w:val="24"/>
        </w:rPr>
        <w:t>Chari’a</w:t>
      </w:r>
      <w:proofErr w:type="spellEnd"/>
      <w:r w:rsidRPr="002460EA">
        <w:rPr>
          <w:rFonts w:asciiTheme="majorBidi" w:hAnsiTheme="majorBidi" w:cstheme="majorBidi"/>
          <w:sz w:val="24"/>
          <w:szCs w:val="24"/>
        </w:rPr>
        <w:t xml:space="preserve"> Islamique. </w:t>
      </w: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r w:rsidRPr="002460EA">
        <w:rPr>
          <w:rFonts w:asciiTheme="majorBidi" w:hAnsiTheme="majorBidi" w:cstheme="majorBidi"/>
          <w:sz w:val="24"/>
          <w:szCs w:val="24"/>
        </w:rPr>
        <w:t>A ce titre, le Salam se présente comme un moyen idéal de financement de certains types d’activités économiques telle que l’Agriculture, l’Artisanat, l’Import-export, les coopératives de jeunes, la P.M.I. - P.M.E. en plus du secteur de distribution.</w:t>
      </w:r>
    </w:p>
    <w:p w:rsidR="00A1011B" w:rsidRDefault="00A1011B" w:rsidP="00D4021B">
      <w:pPr>
        <w:tabs>
          <w:tab w:val="left" w:pos="8820"/>
        </w:tabs>
        <w:spacing w:line="276" w:lineRule="auto"/>
      </w:pPr>
    </w:p>
    <w:p w:rsidR="00D4021B" w:rsidRPr="00805886" w:rsidRDefault="00D4021B" w:rsidP="00D4021B">
      <w:pPr>
        <w:tabs>
          <w:tab w:val="left" w:pos="8820"/>
        </w:tabs>
        <w:spacing w:line="276" w:lineRule="auto"/>
        <w:rPr>
          <w:b/>
          <w:bCs/>
          <w:sz w:val="28"/>
          <w:szCs w:val="28"/>
        </w:rPr>
      </w:pPr>
      <w:r w:rsidRPr="00805886">
        <w:rPr>
          <w:b/>
          <w:bCs/>
          <w:sz w:val="28"/>
          <w:szCs w:val="28"/>
        </w:rPr>
        <w:t xml:space="preserve"> L’</w:t>
      </w:r>
      <w:proofErr w:type="spellStart"/>
      <w:r w:rsidRPr="00805886">
        <w:rPr>
          <w:b/>
          <w:bCs/>
          <w:sz w:val="28"/>
          <w:szCs w:val="28"/>
        </w:rPr>
        <w:t>Istisna’a</w:t>
      </w:r>
      <w:proofErr w:type="spellEnd"/>
      <w:r w:rsidRPr="00805886">
        <w:rPr>
          <w:b/>
          <w:bCs/>
          <w:sz w:val="28"/>
          <w:szCs w:val="28"/>
        </w:rPr>
        <w:t> :</w:t>
      </w:r>
    </w:p>
    <w:p w:rsidR="00D4021B" w:rsidRDefault="00D4021B" w:rsidP="00E93235">
      <w:pPr>
        <w:tabs>
          <w:tab w:val="left" w:pos="8820"/>
        </w:tabs>
        <w:spacing w:line="360" w:lineRule="auto"/>
        <w:jc w:val="both"/>
      </w:pPr>
      <w:r w:rsidRPr="002460EA">
        <w:rPr>
          <w:rFonts w:asciiTheme="majorBidi" w:hAnsiTheme="majorBidi" w:cstheme="majorBidi"/>
          <w:sz w:val="24"/>
          <w:szCs w:val="24"/>
        </w:rPr>
        <w:t xml:space="preserve"> L’</w:t>
      </w:r>
      <w:proofErr w:type="spellStart"/>
      <w:r w:rsidRPr="002460EA">
        <w:rPr>
          <w:rFonts w:asciiTheme="majorBidi" w:hAnsiTheme="majorBidi" w:cstheme="majorBidi"/>
          <w:sz w:val="24"/>
          <w:szCs w:val="24"/>
        </w:rPr>
        <w:t>Istisna’a</w:t>
      </w:r>
      <w:proofErr w:type="spellEnd"/>
      <w:r w:rsidRPr="002460EA">
        <w:rPr>
          <w:rFonts w:asciiTheme="majorBidi" w:hAnsiTheme="majorBidi" w:cstheme="majorBidi"/>
          <w:sz w:val="24"/>
          <w:szCs w:val="24"/>
        </w:rPr>
        <w:t xml:space="preserve"> est un contrat d’entreprise en vertu duquel une partie (MOUSTASNI’I) demande à une autre (SANI’I) de lui fabriquer ou construire un ouvrage moyennant une rémunération payable d’avance, de manière fractionnée ou à terme. Il s’agit d’une variante qui s’apparente au contrat SALAM à la différence que l’objet de la transaction porte sur la livraison, non pas de marchandises achetées en l’état, mais de produits finis ayant subi un processus de transformation</w:t>
      </w:r>
      <w:r w:rsidRPr="005A7D89">
        <w:t>.</w:t>
      </w:r>
    </w:p>
    <w:p w:rsidR="00D4021B" w:rsidRPr="00805886" w:rsidRDefault="00D4021B" w:rsidP="00D4021B">
      <w:pPr>
        <w:tabs>
          <w:tab w:val="left" w:pos="8820"/>
        </w:tabs>
        <w:spacing w:line="276" w:lineRule="auto"/>
        <w:ind w:right="139"/>
        <w:rPr>
          <w:b/>
          <w:bCs/>
          <w:sz w:val="28"/>
          <w:szCs w:val="28"/>
        </w:rPr>
      </w:pPr>
      <w:r w:rsidRPr="00805886">
        <w:rPr>
          <w:b/>
          <w:bCs/>
          <w:sz w:val="28"/>
          <w:szCs w:val="28"/>
        </w:rPr>
        <w:t xml:space="preserve"> Les </w:t>
      </w:r>
      <w:proofErr w:type="spellStart"/>
      <w:r w:rsidRPr="00805886">
        <w:rPr>
          <w:b/>
          <w:bCs/>
          <w:sz w:val="28"/>
          <w:szCs w:val="28"/>
        </w:rPr>
        <w:t>Soukouks</w:t>
      </w:r>
      <w:proofErr w:type="spellEnd"/>
      <w:r w:rsidRPr="00805886">
        <w:rPr>
          <w:b/>
          <w:bCs/>
          <w:sz w:val="28"/>
          <w:szCs w:val="28"/>
        </w:rPr>
        <w:t> :</w:t>
      </w:r>
    </w:p>
    <w:p w:rsidR="00D4021B" w:rsidRPr="005A7D89" w:rsidRDefault="00D4021B" w:rsidP="00D4021B">
      <w:pPr>
        <w:tabs>
          <w:tab w:val="left" w:pos="8820"/>
        </w:tabs>
        <w:spacing w:line="276" w:lineRule="auto"/>
        <w:ind w:firstLine="851"/>
      </w:pP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r w:rsidRPr="002460EA">
        <w:rPr>
          <w:rFonts w:asciiTheme="majorBidi" w:hAnsiTheme="majorBidi" w:cstheme="majorBidi"/>
          <w:sz w:val="24"/>
          <w:szCs w:val="24"/>
        </w:rPr>
        <w:t xml:space="preserve">Les </w:t>
      </w:r>
      <w:proofErr w:type="spellStart"/>
      <w:r w:rsidRPr="002460EA">
        <w:rPr>
          <w:rFonts w:asciiTheme="majorBidi" w:hAnsiTheme="majorBidi" w:cstheme="majorBidi"/>
          <w:sz w:val="24"/>
          <w:szCs w:val="24"/>
        </w:rPr>
        <w:t>Soukouks</w:t>
      </w:r>
      <w:proofErr w:type="spellEnd"/>
      <w:r w:rsidRPr="002460EA">
        <w:rPr>
          <w:rFonts w:asciiTheme="majorBidi" w:hAnsiTheme="majorBidi" w:cstheme="majorBidi"/>
          <w:sz w:val="24"/>
          <w:szCs w:val="24"/>
        </w:rPr>
        <w:t xml:space="preserve"> sont définies comme étant des obligations islamiques qui ne sont pas des titres de dettes mais des titres de propriété de l’actif financé, permettant, aux détenteurs de ses </w:t>
      </w:r>
      <w:proofErr w:type="spellStart"/>
      <w:r w:rsidRPr="002460EA">
        <w:rPr>
          <w:rFonts w:asciiTheme="majorBidi" w:hAnsiTheme="majorBidi" w:cstheme="majorBidi"/>
          <w:sz w:val="24"/>
          <w:szCs w:val="24"/>
        </w:rPr>
        <w:t>soukouks</w:t>
      </w:r>
      <w:proofErr w:type="spellEnd"/>
      <w:r w:rsidRPr="002460EA">
        <w:rPr>
          <w:rFonts w:asciiTheme="majorBidi" w:hAnsiTheme="majorBidi" w:cstheme="majorBidi"/>
          <w:sz w:val="24"/>
          <w:szCs w:val="24"/>
        </w:rPr>
        <w:t>, de bénéficier de paiement réguliers de recouvrir le capital investi.</w:t>
      </w: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p>
    <w:p w:rsidR="00D4021B" w:rsidRPr="002460EA" w:rsidRDefault="00D4021B" w:rsidP="00E93235">
      <w:pPr>
        <w:tabs>
          <w:tab w:val="left" w:pos="8820"/>
        </w:tabs>
        <w:spacing w:line="360" w:lineRule="auto"/>
        <w:ind w:firstLine="851"/>
        <w:jc w:val="both"/>
        <w:rPr>
          <w:rFonts w:asciiTheme="majorBidi" w:hAnsiTheme="majorBidi" w:cstheme="majorBidi"/>
          <w:sz w:val="24"/>
          <w:szCs w:val="24"/>
        </w:rPr>
      </w:pPr>
      <w:r w:rsidRPr="002460EA">
        <w:rPr>
          <w:rFonts w:asciiTheme="majorBidi" w:hAnsiTheme="majorBidi" w:cstheme="majorBidi"/>
          <w:sz w:val="24"/>
          <w:szCs w:val="24"/>
        </w:rPr>
        <w:lastRenderedPageBreak/>
        <w:t xml:space="preserve">Par conséquent, les détenteurs des </w:t>
      </w:r>
      <w:proofErr w:type="spellStart"/>
      <w:r w:rsidRPr="002460EA">
        <w:rPr>
          <w:rFonts w:asciiTheme="majorBidi" w:hAnsiTheme="majorBidi" w:cstheme="majorBidi"/>
          <w:sz w:val="24"/>
          <w:szCs w:val="24"/>
        </w:rPr>
        <w:t>soukouks</w:t>
      </w:r>
      <w:proofErr w:type="spellEnd"/>
      <w:r w:rsidRPr="002460EA">
        <w:rPr>
          <w:rFonts w:asciiTheme="majorBidi" w:hAnsiTheme="majorBidi" w:cstheme="majorBidi"/>
          <w:sz w:val="24"/>
          <w:szCs w:val="24"/>
        </w:rPr>
        <w:t xml:space="preserve"> contrairement aux titulaires d’obligations conventionnelles, sont souvent techniquement les propriétaires d’un actif réel et non simples préteurs qui attendent un revenu fixe.</w:t>
      </w:r>
    </w:p>
    <w:p w:rsidR="00D4021B" w:rsidRDefault="00D4021B" w:rsidP="00D4021B">
      <w:pPr>
        <w:tabs>
          <w:tab w:val="left" w:pos="8820"/>
        </w:tabs>
        <w:spacing w:line="276" w:lineRule="auto"/>
        <w:ind w:firstLine="851"/>
      </w:pPr>
    </w:p>
    <w:p w:rsidR="00E93235" w:rsidRDefault="00E93235" w:rsidP="00D4021B">
      <w:pPr>
        <w:tabs>
          <w:tab w:val="left" w:pos="8820"/>
        </w:tabs>
        <w:spacing w:line="276" w:lineRule="auto"/>
        <w:ind w:firstLine="851"/>
        <w:rPr>
          <w:b/>
          <w:bCs/>
          <w:sz w:val="28"/>
          <w:szCs w:val="28"/>
          <w:u w:val="single"/>
        </w:rPr>
      </w:pPr>
    </w:p>
    <w:p w:rsidR="00E93235" w:rsidRDefault="00E93235" w:rsidP="00D4021B">
      <w:pPr>
        <w:tabs>
          <w:tab w:val="left" w:pos="8820"/>
        </w:tabs>
        <w:spacing w:line="276" w:lineRule="auto"/>
        <w:ind w:firstLine="851"/>
        <w:rPr>
          <w:b/>
          <w:bCs/>
          <w:sz w:val="28"/>
          <w:szCs w:val="28"/>
          <w:u w:val="single"/>
        </w:rPr>
      </w:pPr>
    </w:p>
    <w:p w:rsidR="00E93235" w:rsidRDefault="00E93235" w:rsidP="00D4021B">
      <w:pPr>
        <w:tabs>
          <w:tab w:val="left" w:pos="8820"/>
        </w:tabs>
        <w:spacing w:line="276" w:lineRule="auto"/>
        <w:ind w:firstLine="851"/>
        <w:rPr>
          <w:b/>
          <w:bCs/>
          <w:sz w:val="28"/>
          <w:szCs w:val="28"/>
          <w:u w:val="single"/>
        </w:rPr>
      </w:pPr>
    </w:p>
    <w:p w:rsidR="00E93235" w:rsidRDefault="00E93235" w:rsidP="00D4021B">
      <w:pPr>
        <w:tabs>
          <w:tab w:val="left" w:pos="8820"/>
        </w:tabs>
        <w:spacing w:line="276" w:lineRule="auto"/>
        <w:ind w:firstLine="851"/>
        <w:rPr>
          <w:b/>
          <w:bCs/>
          <w:sz w:val="28"/>
          <w:szCs w:val="28"/>
          <w:u w:val="single"/>
        </w:rPr>
      </w:pPr>
    </w:p>
    <w:p w:rsidR="00D4021B" w:rsidRPr="00805886" w:rsidRDefault="00D4021B" w:rsidP="00D4021B">
      <w:pPr>
        <w:tabs>
          <w:tab w:val="left" w:pos="8820"/>
        </w:tabs>
        <w:spacing w:line="276" w:lineRule="auto"/>
        <w:ind w:firstLine="851"/>
        <w:rPr>
          <w:sz w:val="28"/>
          <w:szCs w:val="28"/>
        </w:rPr>
      </w:pPr>
      <w:r w:rsidRPr="00805886">
        <w:rPr>
          <w:b/>
          <w:bCs/>
          <w:sz w:val="28"/>
          <w:szCs w:val="28"/>
          <w:u w:val="single"/>
        </w:rPr>
        <w:t>Synthèse sur les caractéristiques des produits financiers islamiques :</w:t>
      </w:r>
    </w:p>
    <w:p w:rsidR="00D4021B" w:rsidRPr="005A7D89" w:rsidRDefault="00D4021B" w:rsidP="00D4021B">
      <w:pPr>
        <w:tabs>
          <w:tab w:val="left" w:pos="8820"/>
        </w:tabs>
        <w:ind w:right="139"/>
      </w:pPr>
    </w:p>
    <w:tbl>
      <w:tblPr>
        <w:tblW w:w="10871" w:type="dxa"/>
        <w:tblInd w:w="-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3802"/>
        <w:gridCol w:w="3967"/>
      </w:tblGrid>
      <w:tr w:rsidR="00D4021B" w:rsidRPr="005A7D89" w:rsidTr="006970C2">
        <w:trPr>
          <w:trHeight w:val="826"/>
        </w:trPr>
        <w:tc>
          <w:tcPr>
            <w:tcW w:w="3102" w:type="dxa"/>
          </w:tcPr>
          <w:p w:rsidR="00D4021B" w:rsidRPr="002460EA" w:rsidRDefault="00D4021B" w:rsidP="006970C2">
            <w:pPr>
              <w:tabs>
                <w:tab w:val="left" w:pos="8820"/>
              </w:tabs>
              <w:ind w:right="139"/>
              <w:rPr>
                <w:b/>
                <w:bCs/>
              </w:rPr>
            </w:pPr>
            <w:r w:rsidRPr="002460EA">
              <w:rPr>
                <w:b/>
                <w:bCs/>
              </w:rPr>
              <w:t xml:space="preserve">Appellations </w:t>
            </w:r>
          </w:p>
        </w:tc>
        <w:tc>
          <w:tcPr>
            <w:tcW w:w="3802" w:type="dxa"/>
          </w:tcPr>
          <w:p w:rsidR="00D4021B" w:rsidRPr="002460EA" w:rsidRDefault="00D4021B" w:rsidP="006970C2">
            <w:pPr>
              <w:tabs>
                <w:tab w:val="left" w:pos="8820"/>
              </w:tabs>
              <w:ind w:right="139"/>
              <w:rPr>
                <w:b/>
                <w:bCs/>
              </w:rPr>
            </w:pPr>
            <w:r w:rsidRPr="002460EA">
              <w:rPr>
                <w:b/>
                <w:bCs/>
              </w:rPr>
              <w:t xml:space="preserve">Caractéristiques </w:t>
            </w:r>
          </w:p>
        </w:tc>
        <w:tc>
          <w:tcPr>
            <w:tcW w:w="3967" w:type="dxa"/>
          </w:tcPr>
          <w:p w:rsidR="00D4021B" w:rsidRPr="002460EA" w:rsidRDefault="00D4021B" w:rsidP="006970C2">
            <w:pPr>
              <w:tabs>
                <w:tab w:val="left" w:pos="8820"/>
              </w:tabs>
              <w:ind w:right="139"/>
              <w:rPr>
                <w:b/>
                <w:bCs/>
              </w:rPr>
            </w:pPr>
            <w:r w:rsidRPr="002460EA">
              <w:rPr>
                <w:b/>
                <w:bCs/>
              </w:rPr>
              <w:t xml:space="preserve">Correspondances avec des instruments classiques </w:t>
            </w:r>
          </w:p>
        </w:tc>
      </w:tr>
      <w:tr w:rsidR="00D4021B" w:rsidRPr="005A7D89" w:rsidTr="006970C2">
        <w:trPr>
          <w:trHeight w:val="1883"/>
        </w:trPr>
        <w:tc>
          <w:tcPr>
            <w:tcW w:w="3102" w:type="dxa"/>
          </w:tcPr>
          <w:p w:rsidR="00D4021B" w:rsidRPr="002460EA" w:rsidRDefault="00D4021B" w:rsidP="006970C2">
            <w:pPr>
              <w:tabs>
                <w:tab w:val="left" w:pos="8820"/>
              </w:tabs>
              <w:ind w:right="139"/>
              <w:rPr>
                <w:b/>
                <w:bCs/>
              </w:rPr>
            </w:pPr>
            <w:proofErr w:type="spellStart"/>
            <w:r w:rsidRPr="002460EA">
              <w:rPr>
                <w:b/>
                <w:bCs/>
              </w:rPr>
              <w:t>Moucharaka</w:t>
            </w:r>
            <w:proofErr w:type="spellEnd"/>
            <w:r w:rsidRPr="002460EA">
              <w:rPr>
                <w:b/>
                <w:bCs/>
              </w:rPr>
              <w:t xml:space="preserve"> </w:t>
            </w:r>
          </w:p>
        </w:tc>
        <w:tc>
          <w:tcPr>
            <w:tcW w:w="3802" w:type="dxa"/>
          </w:tcPr>
          <w:p w:rsidR="00D4021B" w:rsidRPr="005A7D89" w:rsidRDefault="00D4021B" w:rsidP="006970C2">
            <w:pPr>
              <w:tabs>
                <w:tab w:val="left" w:pos="8820"/>
              </w:tabs>
              <w:ind w:right="139"/>
            </w:pPr>
            <w:r w:rsidRPr="005A7D89">
              <w:t xml:space="preserve">Cofinancement par la banque et les promoteurs avec partage des pertes et des profils selon un taux préétabli </w:t>
            </w:r>
          </w:p>
        </w:tc>
        <w:tc>
          <w:tcPr>
            <w:tcW w:w="3967" w:type="dxa"/>
          </w:tcPr>
          <w:p w:rsidR="00D4021B" w:rsidRPr="005A7D89" w:rsidRDefault="00D4021B" w:rsidP="006970C2">
            <w:pPr>
              <w:tabs>
                <w:tab w:val="left" w:pos="8820"/>
              </w:tabs>
              <w:ind w:right="139"/>
            </w:pPr>
            <w:r w:rsidRPr="005A7D89">
              <w:t xml:space="preserve">Capital investissement </w:t>
            </w:r>
          </w:p>
        </w:tc>
      </w:tr>
      <w:tr w:rsidR="00D4021B" w:rsidRPr="005A7D89" w:rsidTr="006970C2">
        <w:trPr>
          <w:trHeight w:val="916"/>
        </w:trPr>
        <w:tc>
          <w:tcPr>
            <w:tcW w:w="3102" w:type="dxa"/>
          </w:tcPr>
          <w:p w:rsidR="00D4021B" w:rsidRPr="002460EA" w:rsidRDefault="00D4021B" w:rsidP="006970C2">
            <w:pPr>
              <w:tabs>
                <w:tab w:val="left" w:pos="8820"/>
              </w:tabs>
              <w:ind w:right="139"/>
              <w:rPr>
                <w:b/>
                <w:bCs/>
              </w:rPr>
            </w:pPr>
            <w:proofErr w:type="spellStart"/>
            <w:r w:rsidRPr="002460EA">
              <w:rPr>
                <w:b/>
                <w:bCs/>
              </w:rPr>
              <w:t>Moudharaba</w:t>
            </w:r>
            <w:proofErr w:type="spellEnd"/>
            <w:r w:rsidRPr="002460EA">
              <w:rPr>
                <w:b/>
                <w:bCs/>
              </w:rPr>
              <w:t xml:space="preserve"> </w:t>
            </w:r>
          </w:p>
        </w:tc>
        <w:tc>
          <w:tcPr>
            <w:tcW w:w="3802" w:type="dxa"/>
          </w:tcPr>
          <w:p w:rsidR="00D4021B" w:rsidRPr="005A7D89" w:rsidRDefault="00D4021B" w:rsidP="006970C2">
            <w:pPr>
              <w:tabs>
                <w:tab w:val="left" w:pos="8820"/>
              </w:tabs>
              <w:ind w:right="139"/>
            </w:pPr>
            <w:r w:rsidRPr="005A7D89">
              <w:t>Financement d’un  projet par la banque avec partage des pertes et des profils selon un taux préétabli</w:t>
            </w:r>
          </w:p>
        </w:tc>
        <w:tc>
          <w:tcPr>
            <w:tcW w:w="3967" w:type="dxa"/>
          </w:tcPr>
          <w:p w:rsidR="00D4021B" w:rsidRPr="005A7D89" w:rsidRDefault="00D4021B" w:rsidP="006970C2">
            <w:pPr>
              <w:tabs>
                <w:tab w:val="left" w:pos="8820"/>
              </w:tabs>
              <w:ind w:right="139"/>
            </w:pPr>
            <w:r w:rsidRPr="005A7D89">
              <w:t xml:space="preserve">Capital investissement </w:t>
            </w:r>
          </w:p>
          <w:p w:rsidR="00D4021B" w:rsidRPr="005A7D89" w:rsidRDefault="00D4021B" w:rsidP="006970C2">
            <w:pPr>
              <w:tabs>
                <w:tab w:val="left" w:pos="8820"/>
              </w:tabs>
              <w:ind w:right="139"/>
            </w:pPr>
            <w:r w:rsidRPr="005A7D89">
              <w:t>(capital risque)</w:t>
            </w:r>
          </w:p>
        </w:tc>
      </w:tr>
      <w:tr w:rsidR="00D4021B" w:rsidRPr="005A7D89" w:rsidTr="006970C2">
        <w:trPr>
          <w:trHeight w:val="916"/>
        </w:trPr>
        <w:tc>
          <w:tcPr>
            <w:tcW w:w="3102" w:type="dxa"/>
          </w:tcPr>
          <w:p w:rsidR="00D4021B" w:rsidRPr="002460EA" w:rsidRDefault="00D4021B" w:rsidP="006970C2">
            <w:pPr>
              <w:tabs>
                <w:tab w:val="left" w:pos="8820"/>
              </w:tabs>
              <w:ind w:right="139"/>
              <w:rPr>
                <w:b/>
                <w:bCs/>
              </w:rPr>
            </w:pPr>
            <w:proofErr w:type="spellStart"/>
            <w:r w:rsidRPr="002460EA">
              <w:rPr>
                <w:b/>
                <w:bCs/>
              </w:rPr>
              <w:t>Mourabaha</w:t>
            </w:r>
            <w:proofErr w:type="spellEnd"/>
            <w:r w:rsidRPr="002460EA">
              <w:rPr>
                <w:b/>
                <w:bCs/>
              </w:rPr>
              <w:t xml:space="preserve"> </w:t>
            </w:r>
          </w:p>
        </w:tc>
        <w:tc>
          <w:tcPr>
            <w:tcW w:w="3802" w:type="dxa"/>
          </w:tcPr>
          <w:p w:rsidR="00D4021B" w:rsidRPr="005A7D89" w:rsidRDefault="00D4021B" w:rsidP="006970C2">
            <w:pPr>
              <w:tabs>
                <w:tab w:val="left" w:pos="8820"/>
              </w:tabs>
              <w:ind w:right="139"/>
            </w:pPr>
            <w:r w:rsidRPr="005A7D89">
              <w:t>Prêt sans intérêt à court terme avec marge bénéficiaire préétablie</w:t>
            </w:r>
          </w:p>
        </w:tc>
        <w:tc>
          <w:tcPr>
            <w:tcW w:w="3967" w:type="dxa"/>
          </w:tcPr>
          <w:p w:rsidR="00D4021B" w:rsidRPr="005A7D89" w:rsidRDefault="00D4021B" w:rsidP="006970C2">
            <w:pPr>
              <w:tabs>
                <w:tab w:val="left" w:pos="8820"/>
              </w:tabs>
              <w:ind w:right="139"/>
            </w:pPr>
            <w:r w:rsidRPr="005A7D89">
              <w:t xml:space="preserve">Microcrédit </w:t>
            </w:r>
          </w:p>
        </w:tc>
      </w:tr>
      <w:tr w:rsidR="00D4021B" w:rsidRPr="005A7D89" w:rsidTr="006970C2">
        <w:trPr>
          <w:trHeight w:val="916"/>
        </w:trPr>
        <w:tc>
          <w:tcPr>
            <w:tcW w:w="3102" w:type="dxa"/>
          </w:tcPr>
          <w:p w:rsidR="00D4021B" w:rsidRPr="002460EA" w:rsidRDefault="00D4021B" w:rsidP="006970C2">
            <w:pPr>
              <w:tabs>
                <w:tab w:val="left" w:pos="8820"/>
              </w:tabs>
              <w:ind w:right="139"/>
              <w:rPr>
                <w:b/>
                <w:bCs/>
              </w:rPr>
            </w:pPr>
            <w:proofErr w:type="spellStart"/>
            <w:r w:rsidRPr="002460EA">
              <w:rPr>
                <w:b/>
                <w:bCs/>
              </w:rPr>
              <w:t>Ijara</w:t>
            </w:r>
            <w:proofErr w:type="spellEnd"/>
            <w:r w:rsidRPr="002460EA">
              <w:rPr>
                <w:b/>
                <w:bCs/>
              </w:rPr>
              <w:t xml:space="preserve"> </w:t>
            </w:r>
          </w:p>
        </w:tc>
        <w:tc>
          <w:tcPr>
            <w:tcW w:w="3802" w:type="dxa"/>
          </w:tcPr>
          <w:p w:rsidR="00D4021B" w:rsidRPr="005A7D89" w:rsidRDefault="00D4021B" w:rsidP="006970C2">
            <w:pPr>
              <w:tabs>
                <w:tab w:val="left" w:pos="8820"/>
              </w:tabs>
              <w:ind w:right="139"/>
            </w:pPr>
            <w:r w:rsidRPr="005A7D89">
              <w:t xml:space="preserve">Achat d’un actif du client par la banque puis location par son client avec promesse de vente à terme </w:t>
            </w:r>
          </w:p>
        </w:tc>
        <w:tc>
          <w:tcPr>
            <w:tcW w:w="3967" w:type="dxa"/>
          </w:tcPr>
          <w:p w:rsidR="00D4021B" w:rsidRPr="005A7D89" w:rsidRDefault="002E11EA" w:rsidP="006970C2">
            <w:pPr>
              <w:tabs>
                <w:tab w:val="left" w:pos="8820"/>
              </w:tabs>
              <w:ind w:right="139"/>
            </w:pPr>
            <w:r w:rsidRPr="005A7D89">
              <w:t>Crédit-bail</w:t>
            </w:r>
          </w:p>
        </w:tc>
      </w:tr>
      <w:tr w:rsidR="00D4021B" w:rsidRPr="005A7D89" w:rsidTr="006970C2">
        <w:trPr>
          <w:trHeight w:val="916"/>
        </w:trPr>
        <w:tc>
          <w:tcPr>
            <w:tcW w:w="3102" w:type="dxa"/>
          </w:tcPr>
          <w:p w:rsidR="00D4021B" w:rsidRPr="002460EA" w:rsidRDefault="00D4021B" w:rsidP="006970C2">
            <w:pPr>
              <w:tabs>
                <w:tab w:val="left" w:pos="8820"/>
              </w:tabs>
              <w:ind w:right="139"/>
              <w:rPr>
                <w:b/>
                <w:bCs/>
              </w:rPr>
            </w:pPr>
            <w:r w:rsidRPr="002460EA">
              <w:rPr>
                <w:b/>
                <w:bCs/>
              </w:rPr>
              <w:t>Al Salam</w:t>
            </w:r>
          </w:p>
        </w:tc>
        <w:tc>
          <w:tcPr>
            <w:tcW w:w="3802" w:type="dxa"/>
          </w:tcPr>
          <w:p w:rsidR="00D4021B" w:rsidRPr="005A7D89" w:rsidRDefault="00D4021B" w:rsidP="006970C2">
            <w:pPr>
              <w:tabs>
                <w:tab w:val="left" w:pos="8820"/>
              </w:tabs>
              <w:ind w:right="139"/>
            </w:pPr>
            <w:r w:rsidRPr="005A7D89">
              <w:t xml:space="preserve">Achat d’un actif du client par la banque puis revente à terme de ce dernier </w:t>
            </w:r>
          </w:p>
        </w:tc>
        <w:tc>
          <w:tcPr>
            <w:tcW w:w="3967" w:type="dxa"/>
          </w:tcPr>
          <w:p w:rsidR="00D4021B" w:rsidRPr="005A7D89" w:rsidRDefault="00D4021B" w:rsidP="006970C2">
            <w:pPr>
              <w:tabs>
                <w:tab w:val="left" w:pos="8820"/>
              </w:tabs>
              <w:ind w:right="139"/>
            </w:pPr>
            <w:r w:rsidRPr="005A7D89">
              <w:t>Cessions-bails</w:t>
            </w:r>
          </w:p>
        </w:tc>
      </w:tr>
      <w:tr w:rsidR="00D4021B" w:rsidRPr="005A7D89" w:rsidTr="006970C2">
        <w:trPr>
          <w:trHeight w:val="916"/>
        </w:trPr>
        <w:tc>
          <w:tcPr>
            <w:tcW w:w="3102" w:type="dxa"/>
          </w:tcPr>
          <w:p w:rsidR="00D4021B" w:rsidRPr="002460EA" w:rsidRDefault="00D4021B" w:rsidP="006970C2">
            <w:pPr>
              <w:tabs>
                <w:tab w:val="left" w:pos="8820"/>
              </w:tabs>
              <w:ind w:right="139"/>
              <w:rPr>
                <w:b/>
                <w:bCs/>
              </w:rPr>
            </w:pPr>
            <w:proofErr w:type="spellStart"/>
            <w:r w:rsidRPr="002460EA">
              <w:rPr>
                <w:b/>
                <w:bCs/>
              </w:rPr>
              <w:t>Istisna’a</w:t>
            </w:r>
            <w:proofErr w:type="spellEnd"/>
          </w:p>
        </w:tc>
        <w:tc>
          <w:tcPr>
            <w:tcW w:w="3802" w:type="dxa"/>
          </w:tcPr>
          <w:p w:rsidR="00D4021B" w:rsidRPr="005A7D89" w:rsidRDefault="00D4021B" w:rsidP="006970C2">
            <w:pPr>
              <w:tabs>
                <w:tab w:val="left" w:pos="8820"/>
              </w:tabs>
              <w:ind w:right="139"/>
            </w:pPr>
            <w:r w:rsidRPr="005A7D89">
              <w:t>Achat d’un produit finis du client par la banque puis revente à terme de ce dernier</w:t>
            </w:r>
          </w:p>
        </w:tc>
        <w:tc>
          <w:tcPr>
            <w:tcW w:w="3967" w:type="dxa"/>
          </w:tcPr>
          <w:p w:rsidR="00D4021B" w:rsidRPr="005A7D89" w:rsidRDefault="00D4021B" w:rsidP="006970C2">
            <w:pPr>
              <w:tabs>
                <w:tab w:val="left" w:pos="8820"/>
              </w:tabs>
              <w:ind w:right="139"/>
            </w:pPr>
            <w:r w:rsidRPr="005A7D89">
              <w:t xml:space="preserve">Contrat de </w:t>
            </w:r>
            <w:proofErr w:type="spellStart"/>
            <w:r w:rsidRPr="005A7D89">
              <w:t>traitance</w:t>
            </w:r>
            <w:proofErr w:type="spellEnd"/>
          </w:p>
        </w:tc>
      </w:tr>
      <w:tr w:rsidR="00D4021B" w:rsidRPr="005A7D89" w:rsidTr="006970C2">
        <w:trPr>
          <w:trHeight w:val="489"/>
        </w:trPr>
        <w:tc>
          <w:tcPr>
            <w:tcW w:w="3102" w:type="dxa"/>
          </w:tcPr>
          <w:p w:rsidR="00D4021B" w:rsidRPr="002460EA" w:rsidRDefault="00D4021B" w:rsidP="006970C2">
            <w:pPr>
              <w:tabs>
                <w:tab w:val="left" w:pos="8820"/>
              </w:tabs>
              <w:ind w:right="139"/>
              <w:rPr>
                <w:b/>
                <w:bCs/>
              </w:rPr>
            </w:pPr>
            <w:proofErr w:type="spellStart"/>
            <w:r w:rsidRPr="002460EA">
              <w:rPr>
                <w:b/>
                <w:bCs/>
              </w:rPr>
              <w:t>Soukouk</w:t>
            </w:r>
            <w:proofErr w:type="spellEnd"/>
          </w:p>
        </w:tc>
        <w:tc>
          <w:tcPr>
            <w:tcW w:w="3802" w:type="dxa"/>
          </w:tcPr>
          <w:p w:rsidR="00D4021B" w:rsidRPr="005A7D89" w:rsidRDefault="00D4021B" w:rsidP="006970C2">
            <w:pPr>
              <w:tabs>
                <w:tab w:val="left" w:pos="8820"/>
              </w:tabs>
              <w:ind w:right="139"/>
            </w:pPr>
            <w:r w:rsidRPr="005A7D89">
              <w:t xml:space="preserve">Emprunt obligataire adossé à un </w:t>
            </w:r>
            <w:r w:rsidR="00020827" w:rsidRPr="005A7D89">
              <w:t>crédit-bail</w:t>
            </w:r>
          </w:p>
        </w:tc>
        <w:tc>
          <w:tcPr>
            <w:tcW w:w="3967" w:type="dxa"/>
          </w:tcPr>
          <w:p w:rsidR="00D4021B" w:rsidRPr="005A7D89" w:rsidRDefault="00D4021B" w:rsidP="006970C2">
            <w:pPr>
              <w:tabs>
                <w:tab w:val="left" w:pos="8820"/>
              </w:tabs>
              <w:ind w:right="139"/>
            </w:pPr>
            <w:r w:rsidRPr="005A7D89">
              <w:t xml:space="preserve">Emprunt obligataire </w:t>
            </w:r>
          </w:p>
        </w:tc>
      </w:tr>
    </w:tbl>
    <w:p w:rsidR="00A52E4C" w:rsidRDefault="00A52E4C" w:rsidP="00A52E4C">
      <w:pPr>
        <w:tabs>
          <w:tab w:val="left" w:pos="8820"/>
        </w:tabs>
        <w:ind w:right="139"/>
      </w:pPr>
    </w:p>
    <w:p w:rsidR="00E93235" w:rsidRDefault="00E93235" w:rsidP="00A114FC">
      <w:pPr>
        <w:tabs>
          <w:tab w:val="left" w:pos="8820"/>
        </w:tabs>
        <w:ind w:right="139"/>
        <w:rPr>
          <w:rFonts w:ascii="Times New Roman" w:eastAsia="Times New Roman" w:hAnsi="Times New Roman" w:cs="Times New Roman"/>
          <w:b/>
          <w:bCs/>
          <w:color w:val="002060"/>
          <w:sz w:val="36"/>
          <w:szCs w:val="36"/>
          <w:shd w:val="clear" w:color="auto" w:fill="FFFFFF"/>
        </w:rPr>
      </w:pPr>
    </w:p>
    <w:p w:rsidR="00E93235" w:rsidRDefault="00E93235" w:rsidP="00A114FC">
      <w:pPr>
        <w:tabs>
          <w:tab w:val="left" w:pos="8820"/>
        </w:tabs>
        <w:ind w:right="139"/>
        <w:rPr>
          <w:rFonts w:ascii="Times New Roman" w:eastAsia="Times New Roman" w:hAnsi="Times New Roman" w:cs="Times New Roman"/>
          <w:b/>
          <w:bCs/>
          <w:color w:val="002060"/>
          <w:sz w:val="36"/>
          <w:szCs w:val="36"/>
          <w:shd w:val="clear" w:color="auto" w:fill="FFFFFF"/>
        </w:rPr>
      </w:pPr>
    </w:p>
    <w:p w:rsidR="00E93235" w:rsidRDefault="00E93235" w:rsidP="00A114FC">
      <w:pPr>
        <w:tabs>
          <w:tab w:val="left" w:pos="8820"/>
        </w:tabs>
        <w:ind w:right="139"/>
        <w:rPr>
          <w:rFonts w:ascii="Times New Roman" w:eastAsia="Times New Roman" w:hAnsi="Times New Roman" w:cs="Times New Roman"/>
          <w:b/>
          <w:bCs/>
          <w:color w:val="002060"/>
          <w:sz w:val="36"/>
          <w:szCs w:val="36"/>
          <w:shd w:val="clear" w:color="auto" w:fill="FFFFFF"/>
        </w:rPr>
      </w:pPr>
    </w:p>
    <w:p w:rsidR="00E93235" w:rsidRDefault="00E93235" w:rsidP="00A114FC">
      <w:pPr>
        <w:tabs>
          <w:tab w:val="left" w:pos="8820"/>
        </w:tabs>
        <w:ind w:right="139"/>
        <w:rPr>
          <w:rFonts w:ascii="Times New Roman" w:eastAsia="Times New Roman" w:hAnsi="Times New Roman" w:cs="Times New Roman"/>
          <w:b/>
          <w:bCs/>
          <w:color w:val="002060"/>
          <w:sz w:val="36"/>
          <w:szCs w:val="36"/>
          <w:shd w:val="clear" w:color="auto" w:fill="FFFFFF"/>
        </w:rPr>
      </w:pPr>
    </w:p>
    <w:p w:rsidR="00E93235" w:rsidRDefault="00E93235" w:rsidP="00E93235">
      <w:pPr>
        <w:tabs>
          <w:tab w:val="left" w:pos="8820"/>
        </w:tabs>
        <w:ind w:right="139"/>
        <w:rPr>
          <w:rFonts w:ascii="Times New Roman" w:eastAsia="Times New Roman" w:hAnsi="Times New Roman" w:cs="Times New Roman"/>
          <w:b/>
          <w:bCs/>
          <w:color w:val="002060"/>
          <w:sz w:val="36"/>
          <w:szCs w:val="36"/>
          <w:shd w:val="clear" w:color="auto" w:fill="FFFFFF"/>
        </w:rPr>
      </w:pPr>
    </w:p>
    <w:p w:rsidR="00A114FC" w:rsidRPr="00805886" w:rsidRDefault="00A114FC" w:rsidP="00E93235">
      <w:pPr>
        <w:tabs>
          <w:tab w:val="left" w:pos="8820"/>
        </w:tabs>
        <w:ind w:right="139"/>
        <w:jc w:val="center"/>
        <w:rPr>
          <w:rFonts w:ascii="Times New Roman" w:eastAsia="Times New Roman" w:hAnsi="Times New Roman" w:cs="Times New Roman"/>
          <w:b/>
          <w:bCs/>
          <w:color w:val="002060"/>
          <w:sz w:val="36"/>
          <w:szCs w:val="36"/>
          <w:shd w:val="clear" w:color="auto" w:fill="FFFFFF"/>
        </w:rPr>
      </w:pPr>
      <w:r w:rsidRPr="00805886">
        <w:rPr>
          <w:rFonts w:ascii="Times New Roman" w:eastAsia="Times New Roman" w:hAnsi="Times New Roman" w:cs="Times New Roman"/>
          <w:b/>
          <w:bCs/>
          <w:color w:val="002060"/>
          <w:sz w:val="36"/>
          <w:szCs w:val="36"/>
          <w:shd w:val="clear" w:color="auto" w:fill="FFFFFF"/>
        </w:rPr>
        <w:t>Chapitre3 :</w:t>
      </w:r>
      <w:r w:rsidR="00D62648" w:rsidRPr="00805886">
        <w:rPr>
          <w:rFonts w:ascii="Times New Roman" w:eastAsia="Times New Roman" w:hAnsi="Times New Roman" w:cs="Times New Roman"/>
          <w:b/>
          <w:bCs/>
          <w:color w:val="002060"/>
          <w:sz w:val="36"/>
          <w:szCs w:val="36"/>
          <w:shd w:val="clear" w:color="auto" w:fill="FFFFFF"/>
        </w:rPr>
        <w:t xml:space="preserve"> LA DIFFERENCE ENTRE LES BANQUES IS</w:t>
      </w:r>
      <w:r w:rsidR="00E93235">
        <w:rPr>
          <w:rFonts w:ascii="Times New Roman" w:eastAsia="Times New Roman" w:hAnsi="Times New Roman" w:cs="Times New Roman"/>
          <w:b/>
          <w:bCs/>
          <w:color w:val="002060"/>
          <w:sz w:val="36"/>
          <w:szCs w:val="36"/>
          <w:shd w:val="clear" w:color="auto" w:fill="FFFFFF"/>
        </w:rPr>
        <w:t xml:space="preserve">LAMIQUES </w:t>
      </w:r>
      <w:r w:rsidR="00F32DD4" w:rsidRPr="00805886">
        <w:rPr>
          <w:rFonts w:ascii="Times New Roman" w:eastAsia="Times New Roman" w:hAnsi="Times New Roman" w:cs="Times New Roman"/>
          <w:b/>
          <w:bCs/>
          <w:color w:val="002060"/>
          <w:sz w:val="36"/>
          <w:szCs w:val="36"/>
          <w:shd w:val="clear" w:color="auto" w:fill="FFFFFF"/>
        </w:rPr>
        <w:t>ET LES BANQUE CONVENTIONNELLES :</w:t>
      </w:r>
    </w:p>
    <w:p w:rsidR="00A114FC" w:rsidRPr="00A114FC" w:rsidRDefault="00A114FC" w:rsidP="00A114FC">
      <w:pPr>
        <w:tabs>
          <w:tab w:val="left" w:pos="8820"/>
        </w:tabs>
        <w:ind w:right="139"/>
        <w:rPr>
          <w:sz w:val="36"/>
          <w:szCs w:val="36"/>
        </w:rPr>
      </w:pPr>
    </w:p>
    <w:p w:rsidR="00F32DD4" w:rsidRPr="00A114FC" w:rsidRDefault="000B413F" w:rsidP="00E93235">
      <w:pPr>
        <w:tabs>
          <w:tab w:val="left" w:pos="8820"/>
        </w:tabs>
        <w:spacing w:line="360" w:lineRule="auto"/>
        <w:ind w:right="139"/>
        <w:jc w:val="both"/>
      </w:pPr>
      <w:r>
        <w:rPr>
          <w:rFonts w:asciiTheme="majorBidi" w:eastAsia="Calibri" w:hAnsiTheme="majorBidi" w:cstheme="majorBidi"/>
          <w:b/>
          <w:sz w:val="24"/>
          <w:szCs w:val="24"/>
        </w:rPr>
        <w:t xml:space="preserve">La </w:t>
      </w:r>
      <w:r w:rsidR="00F32DD4" w:rsidRPr="00934FD5">
        <w:rPr>
          <w:rFonts w:asciiTheme="majorBidi" w:eastAsia="Calibri" w:hAnsiTheme="majorBidi" w:cstheme="majorBidi"/>
          <w:b/>
          <w:sz w:val="24"/>
          <w:szCs w:val="24"/>
        </w:rPr>
        <w:t xml:space="preserve">Banque </w:t>
      </w:r>
      <w:proofErr w:type="spellStart"/>
      <w:r w:rsidR="00F32DD4" w:rsidRPr="00934FD5">
        <w:rPr>
          <w:rFonts w:asciiTheme="majorBidi" w:eastAsia="Calibri" w:hAnsiTheme="majorBidi" w:cstheme="majorBidi"/>
          <w:b/>
          <w:sz w:val="24"/>
          <w:szCs w:val="24"/>
        </w:rPr>
        <w:t>Zitouna</w:t>
      </w:r>
      <w:proofErr w:type="spellEnd"/>
      <w:r w:rsidR="00F32DD4" w:rsidRPr="00934FD5">
        <w:rPr>
          <w:rFonts w:asciiTheme="majorBidi" w:eastAsia="Calibri" w:hAnsiTheme="majorBidi" w:cstheme="majorBidi"/>
          <w:sz w:val="24"/>
          <w:szCs w:val="24"/>
        </w:rPr>
        <w:t xml:space="preserve"> est une banque commerciale universelle qui offre des produits alternatifs répondant aux divers besoins de la clientèle. Les produits de Banque </w:t>
      </w:r>
      <w:proofErr w:type="spellStart"/>
      <w:r w:rsidR="00F32DD4" w:rsidRPr="00934FD5">
        <w:rPr>
          <w:rFonts w:asciiTheme="majorBidi" w:eastAsia="Calibri" w:hAnsiTheme="majorBidi" w:cstheme="majorBidi"/>
          <w:sz w:val="24"/>
          <w:szCs w:val="24"/>
        </w:rPr>
        <w:t>Zitouna</w:t>
      </w:r>
      <w:proofErr w:type="spellEnd"/>
      <w:r w:rsidR="00F32DD4" w:rsidRPr="00934FD5">
        <w:rPr>
          <w:rFonts w:asciiTheme="majorBidi" w:eastAsia="Calibri" w:hAnsiTheme="majorBidi" w:cstheme="majorBidi"/>
          <w:sz w:val="24"/>
          <w:szCs w:val="24"/>
        </w:rPr>
        <w:t xml:space="preserve"> ont la particularité d’être conforme à </w:t>
      </w:r>
      <w:r w:rsidR="00F32DD4" w:rsidRPr="00934FD5">
        <w:rPr>
          <w:rFonts w:asciiTheme="majorBidi" w:eastAsia="Calibri" w:hAnsiTheme="majorBidi" w:cstheme="majorBidi"/>
          <w:b/>
          <w:sz w:val="24"/>
          <w:szCs w:val="24"/>
        </w:rPr>
        <w:t>la charia</w:t>
      </w:r>
      <w:r w:rsidR="00F32DD4" w:rsidRPr="00934FD5">
        <w:rPr>
          <w:rFonts w:asciiTheme="majorBidi" w:eastAsia="Calibri" w:hAnsiTheme="majorBidi" w:cstheme="majorBidi"/>
          <w:sz w:val="24"/>
          <w:szCs w:val="24"/>
        </w:rPr>
        <w:t>.</w:t>
      </w:r>
    </w:p>
    <w:p w:rsidR="00F32DD4" w:rsidRPr="00934FD5" w:rsidRDefault="00F32DD4" w:rsidP="00E93235">
      <w:pPr>
        <w:spacing w:after="200" w:line="360" w:lineRule="auto"/>
        <w:jc w:val="both"/>
        <w:rPr>
          <w:rFonts w:asciiTheme="majorBidi" w:eastAsia="Calibri" w:hAnsiTheme="majorBidi" w:cstheme="majorBidi"/>
          <w:sz w:val="24"/>
          <w:szCs w:val="24"/>
        </w:rPr>
      </w:pPr>
      <w:r w:rsidRPr="00934FD5">
        <w:rPr>
          <w:rFonts w:asciiTheme="majorBidi" w:eastAsia="Calibri" w:hAnsiTheme="majorBidi" w:cstheme="majorBidi"/>
          <w:sz w:val="24"/>
          <w:szCs w:val="24"/>
        </w:rPr>
        <w:t xml:space="preserve">● La différence essentielle entre </w:t>
      </w:r>
      <w:r w:rsidRPr="00934FD5">
        <w:rPr>
          <w:rFonts w:asciiTheme="majorBidi" w:eastAsia="Calibri" w:hAnsiTheme="majorBidi" w:cstheme="majorBidi"/>
          <w:b/>
          <w:sz w:val="24"/>
          <w:szCs w:val="24"/>
        </w:rPr>
        <w:t xml:space="preserve">Banque </w:t>
      </w:r>
      <w:proofErr w:type="spellStart"/>
      <w:r w:rsidRPr="00934FD5">
        <w:rPr>
          <w:rFonts w:asciiTheme="majorBidi" w:eastAsia="Calibri" w:hAnsiTheme="majorBidi" w:cstheme="majorBidi"/>
          <w:b/>
          <w:sz w:val="24"/>
          <w:szCs w:val="24"/>
        </w:rPr>
        <w:t>Zitouna</w:t>
      </w:r>
      <w:proofErr w:type="spellEnd"/>
      <w:r w:rsidRPr="00934FD5">
        <w:rPr>
          <w:rFonts w:asciiTheme="majorBidi" w:eastAsia="Calibri" w:hAnsiTheme="majorBidi" w:cstheme="majorBidi"/>
          <w:sz w:val="24"/>
          <w:szCs w:val="24"/>
        </w:rPr>
        <w:t xml:space="preserve"> et banque conventionnelle réside dans le fait que Banque </w:t>
      </w:r>
      <w:proofErr w:type="spellStart"/>
      <w:r w:rsidRPr="00934FD5">
        <w:rPr>
          <w:rFonts w:asciiTheme="majorBidi" w:eastAsia="Calibri" w:hAnsiTheme="majorBidi" w:cstheme="majorBidi"/>
          <w:sz w:val="24"/>
          <w:szCs w:val="24"/>
        </w:rPr>
        <w:t>Zitouna</w:t>
      </w:r>
      <w:proofErr w:type="spellEnd"/>
      <w:r w:rsidRPr="00934FD5">
        <w:rPr>
          <w:rFonts w:asciiTheme="majorBidi" w:eastAsia="Calibri" w:hAnsiTheme="majorBidi" w:cstheme="majorBidi"/>
          <w:sz w:val="24"/>
          <w:szCs w:val="24"/>
        </w:rPr>
        <w:t xml:space="preserve"> ne pratique pas la notion de crédit dans ses relations avec clients, elle utilise par contre les techniques de financement ayant comme support bien tangibles et dans certains cas, des services marchand.</w:t>
      </w:r>
    </w:p>
    <w:p w:rsidR="00F32DD4" w:rsidRPr="00934FD5" w:rsidRDefault="00F32DD4" w:rsidP="00E93235">
      <w:pPr>
        <w:tabs>
          <w:tab w:val="left" w:pos="426"/>
        </w:tabs>
        <w:spacing w:after="200" w:line="360" w:lineRule="auto"/>
        <w:jc w:val="both"/>
        <w:rPr>
          <w:rFonts w:asciiTheme="majorBidi" w:eastAsia="Calibri" w:hAnsiTheme="majorBidi" w:cstheme="majorBidi"/>
          <w:sz w:val="24"/>
          <w:szCs w:val="24"/>
        </w:rPr>
      </w:pPr>
      <w:r w:rsidRPr="00934FD5">
        <w:rPr>
          <w:rFonts w:asciiTheme="majorBidi" w:eastAsia="Calibri" w:hAnsiTheme="majorBidi" w:cstheme="majorBidi"/>
          <w:sz w:val="24"/>
          <w:szCs w:val="24"/>
        </w:rPr>
        <w:t xml:space="preserve">● La Banque </w:t>
      </w:r>
      <w:proofErr w:type="spellStart"/>
      <w:r w:rsidRPr="00934FD5">
        <w:rPr>
          <w:rFonts w:asciiTheme="majorBidi" w:eastAsia="Calibri" w:hAnsiTheme="majorBidi" w:cstheme="majorBidi"/>
          <w:sz w:val="24"/>
          <w:szCs w:val="24"/>
        </w:rPr>
        <w:t>Zitouna</w:t>
      </w:r>
      <w:proofErr w:type="spellEnd"/>
      <w:r w:rsidRPr="00934FD5">
        <w:rPr>
          <w:rFonts w:asciiTheme="majorBidi" w:eastAsia="Calibri" w:hAnsiTheme="majorBidi" w:cstheme="majorBidi"/>
          <w:sz w:val="24"/>
          <w:szCs w:val="24"/>
        </w:rPr>
        <w:t xml:space="preserve"> applique une marge bénéficiaire pas d’intérêt (</w:t>
      </w:r>
      <w:proofErr w:type="spellStart"/>
      <w:r w:rsidRPr="00934FD5">
        <w:rPr>
          <w:rFonts w:asciiTheme="majorBidi" w:eastAsia="Calibri" w:hAnsiTheme="majorBidi" w:cstheme="majorBidi"/>
          <w:b/>
          <w:sz w:val="24"/>
          <w:szCs w:val="24"/>
        </w:rPr>
        <w:t>Riba</w:t>
      </w:r>
      <w:proofErr w:type="spellEnd"/>
      <w:r w:rsidRPr="00934FD5">
        <w:rPr>
          <w:rFonts w:asciiTheme="majorBidi" w:eastAsia="Calibri" w:hAnsiTheme="majorBidi" w:cstheme="majorBidi"/>
          <w:sz w:val="24"/>
          <w:szCs w:val="24"/>
        </w:rPr>
        <w:t xml:space="preserve">), car l’intérêt est un revenu calculé sur un capital prête pour une échéance déterminer </w:t>
      </w:r>
      <w:r w:rsidR="009B7D21" w:rsidRPr="00934FD5">
        <w:rPr>
          <w:rFonts w:asciiTheme="majorBidi" w:eastAsia="Calibri" w:hAnsiTheme="majorBidi" w:cstheme="majorBidi"/>
          <w:sz w:val="24"/>
          <w:szCs w:val="24"/>
        </w:rPr>
        <w:t>à</w:t>
      </w:r>
      <w:r w:rsidRPr="00934FD5">
        <w:rPr>
          <w:rFonts w:asciiTheme="majorBidi" w:eastAsia="Calibri" w:hAnsiTheme="majorBidi" w:cstheme="majorBidi"/>
          <w:sz w:val="24"/>
          <w:szCs w:val="24"/>
        </w:rPr>
        <w:t xml:space="preserve"> taux fixe à l’avance. Tandis qu’une marge bénéficiaire est un revenu suite à une vente d’un bien acheté au comptant et revendu à un prix plus élevé dans le remboursement</w:t>
      </w:r>
    </w:p>
    <w:p w:rsidR="00F32DD4" w:rsidRPr="00934FD5" w:rsidRDefault="00F32DD4" w:rsidP="00F32DD4">
      <w:pPr>
        <w:spacing w:after="200" w:line="276" w:lineRule="auto"/>
        <w:rPr>
          <w:rFonts w:asciiTheme="majorBidi" w:eastAsia="Calibri" w:hAnsiTheme="majorBidi" w:cstheme="majorBidi"/>
          <w:sz w:val="24"/>
          <w:szCs w:val="24"/>
        </w:rPr>
      </w:pPr>
      <w:r w:rsidRPr="00934FD5">
        <w:rPr>
          <w:rFonts w:asciiTheme="majorBidi" w:eastAsia="Calibri" w:hAnsiTheme="majorBidi" w:cstheme="majorBidi"/>
          <w:sz w:val="24"/>
          <w:szCs w:val="24"/>
        </w:rPr>
        <w:t>●</w:t>
      </w:r>
      <w:r w:rsidRPr="00934FD5">
        <w:rPr>
          <w:rFonts w:asciiTheme="majorBidi" w:eastAsia="Calibri" w:hAnsiTheme="majorBidi" w:cstheme="majorBidi"/>
          <w:sz w:val="24"/>
          <w:szCs w:val="24"/>
        </w:rPr>
        <w:tab/>
        <w:t>Les fondements du financement Islamique :</w:t>
      </w:r>
    </w:p>
    <w:p w:rsidR="00F32DD4" w:rsidRDefault="00F32DD4" w:rsidP="00F32DD4">
      <w:pPr>
        <w:numPr>
          <w:ilvl w:val="0"/>
          <w:numId w:val="18"/>
        </w:numPr>
        <w:tabs>
          <w:tab w:val="left" w:pos="426"/>
        </w:tabs>
        <w:spacing w:after="200" w:line="276" w:lineRule="auto"/>
        <w:ind w:left="1468" w:hanging="360"/>
        <w:rPr>
          <w:rFonts w:ascii="Calibri" w:eastAsia="Calibri" w:hAnsi="Calibri" w:cs="Calibri"/>
          <w:b/>
          <w:color w:val="244061"/>
          <w:sz w:val="28"/>
        </w:rPr>
      </w:pPr>
      <w:r w:rsidRPr="00934FD5">
        <w:rPr>
          <w:rFonts w:asciiTheme="majorBidi" w:eastAsia="Calibri" w:hAnsiTheme="majorBidi" w:cstheme="majorBidi"/>
          <w:sz w:val="24"/>
          <w:szCs w:val="24"/>
        </w:rPr>
        <w:t>Les trois interdits</w:t>
      </w:r>
      <w:r>
        <w:rPr>
          <w:rFonts w:ascii="Calibri" w:eastAsia="Calibri" w:hAnsi="Calibri" w:cs="Calibri"/>
          <w:sz w:val="28"/>
        </w:rPr>
        <w:t xml:space="preserve"> :</w:t>
      </w:r>
    </w:p>
    <w:p w:rsidR="00F32DD4" w:rsidRPr="00934FD5" w:rsidRDefault="00F32DD4" w:rsidP="00F32DD4">
      <w:pPr>
        <w:spacing w:after="200" w:line="276" w:lineRule="auto"/>
        <w:ind w:left="1468"/>
        <w:rPr>
          <w:rFonts w:asciiTheme="majorBidi" w:eastAsia="Calibri" w:hAnsiTheme="majorBidi" w:cstheme="majorBidi"/>
          <w:sz w:val="24"/>
          <w:szCs w:val="24"/>
        </w:rPr>
      </w:pPr>
      <w:r w:rsidRPr="00934FD5">
        <w:rPr>
          <w:rFonts w:ascii="Segoe UI Symbol" w:eastAsia="Calibri" w:hAnsi="Segoe UI Symbol" w:cs="Segoe UI Symbol"/>
          <w:sz w:val="24"/>
          <w:szCs w:val="24"/>
        </w:rPr>
        <w:t>✓</w:t>
      </w:r>
      <w:r w:rsidRPr="00934FD5">
        <w:rPr>
          <w:rFonts w:asciiTheme="majorBidi" w:eastAsia="Calibri" w:hAnsiTheme="majorBidi" w:cstheme="majorBidi"/>
          <w:sz w:val="24"/>
          <w:szCs w:val="24"/>
        </w:rPr>
        <w:tab/>
        <w:t>L’intérêt (</w:t>
      </w:r>
      <w:proofErr w:type="spellStart"/>
      <w:r w:rsidRPr="00934FD5">
        <w:rPr>
          <w:rFonts w:asciiTheme="majorBidi" w:eastAsia="Calibri" w:hAnsiTheme="majorBidi" w:cstheme="majorBidi"/>
          <w:sz w:val="24"/>
          <w:szCs w:val="24"/>
        </w:rPr>
        <w:t>Riba</w:t>
      </w:r>
      <w:proofErr w:type="spellEnd"/>
      <w:r w:rsidRPr="00934FD5">
        <w:rPr>
          <w:rFonts w:asciiTheme="majorBidi" w:eastAsia="Calibri" w:hAnsiTheme="majorBidi" w:cstheme="majorBidi"/>
          <w:sz w:val="24"/>
          <w:szCs w:val="24"/>
        </w:rPr>
        <w:t>).</w:t>
      </w:r>
    </w:p>
    <w:p w:rsidR="00F32DD4" w:rsidRPr="00934FD5" w:rsidRDefault="00F32DD4" w:rsidP="00F32DD4">
      <w:pPr>
        <w:spacing w:after="200" w:line="276" w:lineRule="auto"/>
        <w:ind w:left="1468"/>
        <w:rPr>
          <w:rFonts w:asciiTheme="majorBidi" w:eastAsia="Calibri" w:hAnsiTheme="majorBidi" w:cstheme="majorBidi"/>
          <w:sz w:val="24"/>
          <w:szCs w:val="24"/>
        </w:rPr>
      </w:pPr>
      <w:r w:rsidRPr="00934FD5">
        <w:rPr>
          <w:rFonts w:ascii="Segoe UI Symbol" w:eastAsia="Calibri" w:hAnsi="Segoe UI Symbol" w:cs="Segoe UI Symbol"/>
          <w:sz w:val="24"/>
          <w:szCs w:val="24"/>
        </w:rPr>
        <w:t>✓</w:t>
      </w:r>
      <w:r w:rsidRPr="00934FD5">
        <w:rPr>
          <w:rFonts w:asciiTheme="majorBidi" w:eastAsia="Calibri" w:hAnsiTheme="majorBidi" w:cstheme="majorBidi"/>
          <w:sz w:val="24"/>
          <w:szCs w:val="24"/>
        </w:rPr>
        <w:tab/>
        <w:t>L’incertitude (</w:t>
      </w:r>
      <w:proofErr w:type="spellStart"/>
      <w:r w:rsidRPr="00934FD5">
        <w:rPr>
          <w:rFonts w:asciiTheme="majorBidi" w:eastAsia="Calibri" w:hAnsiTheme="majorBidi" w:cstheme="majorBidi"/>
          <w:sz w:val="24"/>
          <w:szCs w:val="24"/>
        </w:rPr>
        <w:t>gharar</w:t>
      </w:r>
      <w:proofErr w:type="spellEnd"/>
      <w:r w:rsidRPr="00934FD5">
        <w:rPr>
          <w:rFonts w:asciiTheme="majorBidi" w:eastAsia="Calibri" w:hAnsiTheme="majorBidi" w:cstheme="majorBidi"/>
          <w:sz w:val="24"/>
          <w:szCs w:val="24"/>
        </w:rPr>
        <w:t>).</w:t>
      </w:r>
    </w:p>
    <w:p w:rsidR="00F32DD4" w:rsidRPr="00934FD5" w:rsidRDefault="00F32DD4" w:rsidP="00F32DD4">
      <w:pPr>
        <w:spacing w:after="200" w:line="276" w:lineRule="auto"/>
        <w:ind w:left="1468"/>
        <w:rPr>
          <w:rFonts w:asciiTheme="majorBidi" w:eastAsia="Calibri" w:hAnsiTheme="majorBidi" w:cstheme="majorBidi"/>
          <w:sz w:val="24"/>
          <w:szCs w:val="24"/>
        </w:rPr>
      </w:pPr>
      <w:r w:rsidRPr="00934FD5">
        <w:rPr>
          <w:rFonts w:ascii="Segoe UI Symbol" w:eastAsia="Calibri" w:hAnsi="Segoe UI Symbol" w:cs="Segoe UI Symbol"/>
          <w:sz w:val="24"/>
          <w:szCs w:val="24"/>
        </w:rPr>
        <w:t>✓</w:t>
      </w:r>
      <w:r w:rsidRPr="00934FD5">
        <w:rPr>
          <w:rFonts w:asciiTheme="majorBidi" w:eastAsia="Calibri" w:hAnsiTheme="majorBidi" w:cstheme="majorBidi"/>
          <w:sz w:val="24"/>
          <w:szCs w:val="24"/>
        </w:rPr>
        <w:tab/>
        <w:t>L’illicite (</w:t>
      </w:r>
      <w:proofErr w:type="spellStart"/>
      <w:r w:rsidRPr="00934FD5">
        <w:rPr>
          <w:rFonts w:asciiTheme="majorBidi" w:eastAsia="Calibri" w:hAnsiTheme="majorBidi" w:cstheme="majorBidi"/>
          <w:sz w:val="24"/>
          <w:szCs w:val="24"/>
        </w:rPr>
        <w:t>haram</w:t>
      </w:r>
      <w:proofErr w:type="spellEnd"/>
      <w:r w:rsidRPr="00934FD5">
        <w:rPr>
          <w:rFonts w:asciiTheme="majorBidi" w:eastAsia="Calibri" w:hAnsiTheme="majorBidi" w:cstheme="majorBidi"/>
          <w:sz w:val="24"/>
          <w:szCs w:val="24"/>
        </w:rPr>
        <w:t xml:space="preserve">). </w:t>
      </w:r>
    </w:p>
    <w:p w:rsidR="00F32DD4" w:rsidRPr="00934FD5" w:rsidRDefault="00F32DD4" w:rsidP="00F32DD4">
      <w:pPr>
        <w:numPr>
          <w:ilvl w:val="0"/>
          <w:numId w:val="19"/>
        </w:numPr>
        <w:spacing w:after="200" w:line="276" w:lineRule="auto"/>
        <w:ind w:left="1468" w:hanging="360"/>
        <w:rPr>
          <w:rFonts w:asciiTheme="majorBidi" w:eastAsia="Calibri" w:hAnsiTheme="majorBidi" w:cstheme="majorBidi"/>
          <w:sz w:val="24"/>
          <w:szCs w:val="24"/>
        </w:rPr>
      </w:pPr>
      <w:r w:rsidRPr="00934FD5">
        <w:rPr>
          <w:rFonts w:asciiTheme="majorBidi" w:eastAsia="Calibri" w:hAnsiTheme="majorBidi" w:cstheme="majorBidi"/>
          <w:sz w:val="24"/>
          <w:szCs w:val="24"/>
        </w:rPr>
        <w:lastRenderedPageBreak/>
        <w:t>Les trois obligations :</w:t>
      </w:r>
    </w:p>
    <w:p w:rsidR="00F32DD4" w:rsidRPr="00934FD5" w:rsidRDefault="00F32DD4" w:rsidP="00F32DD4">
      <w:pPr>
        <w:spacing w:after="200" w:line="276" w:lineRule="auto"/>
        <w:ind w:left="1468"/>
        <w:rPr>
          <w:rFonts w:asciiTheme="majorBidi" w:eastAsia="Calibri" w:hAnsiTheme="majorBidi" w:cstheme="majorBidi"/>
          <w:sz w:val="24"/>
          <w:szCs w:val="24"/>
        </w:rPr>
      </w:pPr>
      <w:r w:rsidRPr="00934FD5">
        <w:rPr>
          <w:rFonts w:ascii="Segoe UI Symbol" w:eastAsia="Calibri" w:hAnsi="Segoe UI Symbol" w:cs="Segoe UI Symbol"/>
          <w:sz w:val="24"/>
          <w:szCs w:val="24"/>
        </w:rPr>
        <w:t>✓</w:t>
      </w:r>
      <w:r w:rsidRPr="00934FD5">
        <w:rPr>
          <w:rFonts w:asciiTheme="majorBidi" w:eastAsia="Calibri" w:hAnsiTheme="majorBidi" w:cstheme="majorBidi"/>
          <w:sz w:val="24"/>
          <w:szCs w:val="24"/>
        </w:rPr>
        <w:tab/>
        <w:t>Répartition des pertes et des profits.</w:t>
      </w:r>
    </w:p>
    <w:p w:rsidR="00F32DD4" w:rsidRPr="00934FD5" w:rsidRDefault="00F32DD4" w:rsidP="00F32DD4">
      <w:pPr>
        <w:spacing w:after="200" w:line="276" w:lineRule="auto"/>
        <w:ind w:left="1468"/>
        <w:rPr>
          <w:rFonts w:asciiTheme="majorBidi" w:eastAsia="Calibri" w:hAnsiTheme="majorBidi" w:cstheme="majorBidi"/>
          <w:sz w:val="24"/>
          <w:szCs w:val="24"/>
        </w:rPr>
      </w:pPr>
      <w:r w:rsidRPr="00934FD5">
        <w:rPr>
          <w:rFonts w:ascii="Segoe UI Symbol" w:eastAsia="Calibri" w:hAnsi="Segoe UI Symbol" w:cs="Segoe UI Symbol"/>
          <w:sz w:val="24"/>
          <w:szCs w:val="24"/>
        </w:rPr>
        <w:t>✓</w:t>
      </w:r>
      <w:r w:rsidRPr="00934FD5">
        <w:rPr>
          <w:rFonts w:asciiTheme="majorBidi" w:eastAsia="Calibri" w:hAnsiTheme="majorBidi" w:cstheme="majorBidi"/>
          <w:sz w:val="24"/>
          <w:szCs w:val="24"/>
        </w:rPr>
        <w:tab/>
        <w:t xml:space="preserve">Adossement des transactions a un actif réel. </w:t>
      </w:r>
    </w:p>
    <w:p w:rsidR="00D4404F" w:rsidRPr="00020827" w:rsidRDefault="000B6F1E" w:rsidP="00020827">
      <w:pPr>
        <w:spacing w:after="0" w:line="276" w:lineRule="auto"/>
        <w:ind w:firstLine="851"/>
        <w:rPr>
          <w:rFonts w:asciiTheme="majorBidi" w:eastAsia="Calibri" w:hAnsiTheme="majorBidi" w:cstheme="majorBidi"/>
          <w:sz w:val="24"/>
          <w:szCs w:val="24"/>
        </w:rPr>
      </w:pPr>
      <w:r>
        <w:rPr>
          <w:rFonts w:ascii="Segoe UI Symbol" w:eastAsia="Calibri" w:hAnsi="Segoe UI Symbol" w:cs="Segoe UI Symbol"/>
          <w:sz w:val="24"/>
          <w:szCs w:val="24"/>
        </w:rPr>
        <w:t xml:space="preserve"> </w:t>
      </w:r>
      <w:r w:rsidR="00020827">
        <w:rPr>
          <w:rFonts w:ascii="Segoe UI Symbol" w:eastAsia="Calibri" w:hAnsi="Segoe UI Symbol" w:cs="Segoe UI Symbol"/>
          <w:sz w:val="24"/>
          <w:szCs w:val="24"/>
        </w:rPr>
        <w:t xml:space="preserve">         </w:t>
      </w:r>
      <w:r w:rsidR="00F32DD4" w:rsidRPr="00934FD5">
        <w:rPr>
          <w:rFonts w:ascii="Segoe UI Symbol" w:eastAsia="Calibri" w:hAnsi="Segoe UI Symbol" w:cs="Segoe UI Symbol"/>
          <w:sz w:val="24"/>
          <w:szCs w:val="24"/>
        </w:rPr>
        <w:t>✓</w:t>
      </w:r>
      <w:r w:rsidR="00020827">
        <w:rPr>
          <w:rFonts w:asciiTheme="majorBidi" w:eastAsia="Calibri" w:hAnsiTheme="majorBidi" w:cstheme="majorBidi"/>
          <w:sz w:val="24"/>
          <w:szCs w:val="24"/>
        </w:rPr>
        <w:t xml:space="preserve">       </w:t>
      </w:r>
      <w:r w:rsidR="00F32DD4" w:rsidRPr="00934FD5">
        <w:rPr>
          <w:rFonts w:asciiTheme="majorBidi" w:eastAsia="Calibri" w:hAnsiTheme="majorBidi" w:cstheme="majorBidi"/>
          <w:sz w:val="24"/>
          <w:szCs w:val="24"/>
        </w:rPr>
        <w:t>Corrélation entre rendement et risque.</w:t>
      </w:r>
      <w:r w:rsidR="00020827">
        <w:rPr>
          <w:rFonts w:asciiTheme="majorBidi" w:eastAsia="Calibri" w:hAnsiTheme="majorBidi" w:cstheme="majorBidi"/>
          <w:sz w:val="24"/>
          <w:szCs w:val="24"/>
        </w:rPr>
        <w:t xml:space="preserve">    </w:t>
      </w:r>
    </w:p>
    <w:p w:rsidR="000B6F1E" w:rsidRDefault="000B6F1E" w:rsidP="00D4404F">
      <w:pPr>
        <w:spacing w:after="0" w:line="276" w:lineRule="auto"/>
        <w:ind w:firstLine="851"/>
        <w:rPr>
          <w:rFonts w:asciiTheme="majorBidi" w:eastAsia="Times New Roman" w:hAnsiTheme="majorBidi" w:cstheme="majorBidi"/>
          <w:color w:val="000000"/>
          <w:sz w:val="24"/>
          <w:szCs w:val="24"/>
          <w:shd w:val="clear" w:color="auto" w:fill="FFFFFF"/>
        </w:rPr>
      </w:pPr>
    </w:p>
    <w:p w:rsidR="007A318F" w:rsidRPr="00D4404F" w:rsidRDefault="00D62648" w:rsidP="00E93235">
      <w:pPr>
        <w:spacing w:after="0" w:line="360" w:lineRule="auto"/>
        <w:ind w:firstLine="851"/>
        <w:jc w:val="both"/>
        <w:rPr>
          <w:rFonts w:asciiTheme="majorBidi" w:eastAsia="Times New Roman" w:hAnsiTheme="majorBidi" w:cstheme="majorBidi"/>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E</w:t>
      </w:r>
      <w:r w:rsidR="007A318F" w:rsidRPr="007A318F">
        <w:rPr>
          <w:rFonts w:ascii="Times New Roman" w:eastAsia="Times New Roman" w:hAnsi="Times New Roman" w:cs="Times New Roman"/>
          <w:color w:val="000000"/>
          <w:sz w:val="24"/>
          <w:szCs w:val="24"/>
          <w:shd w:val="clear" w:color="auto" w:fill="FFFFFF"/>
        </w:rPr>
        <w:t>n dehors des considérations limitées telle que concurrence, part de marché, des possibilités de coopération peuvent exister entre ces deux types de banques. Cette coopération ne peut être que bénéfique pour l’économie du pays, et elle pourrait se faire sous différentes formes et différent niveaux :</w:t>
      </w:r>
    </w:p>
    <w:p w:rsidR="007A318F" w:rsidRPr="007A318F" w:rsidRDefault="007A318F" w:rsidP="007A318F">
      <w:pPr>
        <w:spacing w:after="0" w:line="276" w:lineRule="auto"/>
        <w:ind w:firstLine="851"/>
        <w:rPr>
          <w:rFonts w:ascii="Times New Roman" w:eastAsia="Times New Roman" w:hAnsi="Times New Roman" w:cs="Times New Roman"/>
          <w:color w:val="000000"/>
          <w:sz w:val="24"/>
          <w:szCs w:val="24"/>
          <w:shd w:val="clear" w:color="auto" w:fill="FFFFFF"/>
        </w:rPr>
      </w:pPr>
    </w:p>
    <w:p w:rsidR="00E82C20" w:rsidRDefault="00E82C20" w:rsidP="00805886">
      <w:pPr>
        <w:spacing w:after="0" w:line="276" w:lineRule="auto"/>
        <w:ind w:left="710" w:right="139"/>
        <w:rPr>
          <w:rFonts w:ascii="Times New Roman" w:eastAsia="Times New Roman" w:hAnsi="Times New Roman" w:cs="Times New Roman"/>
          <w:b/>
          <w:bCs/>
          <w:color w:val="000000"/>
          <w:sz w:val="24"/>
          <w:szCs w:val="24"/>
          <w:shd w:val="clear" w:color="auto" w:fill="FFFFFF"/>
        </w:rPr>
      </w:pPr>
    </w:p>
    <w:p w:rsidR="007A318F" w:rsidRPr="007A318F" w:rsidRDefault="00E93235" w:rsidP="00E93235">
      <w:pPr>
        <w:spacing w:after="0" w:line="276" w:lineRule="auto"/>
        <w:ind w:right="139"/>
        <w:rPr>
          <w:rFonts w:ascii="Times New Roman" w:eastAsia="Times New Roman" w:hAnsi="Times New Roman" w:cs="Times New Roman"/>
          <w:b/>
          <w:bCs/>
          <w:color w:val="000000"/>
          <w:sz w:val="24"/>
          <w:szCs w:val="24"/>
          <w:shd w:val="clear" w:color="auto" w:fill="FFFFFF"/>
        </w:rPr>
      </w:pPr>
      <w:r>
        <w:rPr>
          <w:rFonts w:ascii="Times New Roman" w:eastAsia="Times New Roman" w:hAnsi="Times New Roman" w:cs="Times New Roman"/>
          <w:b/>
          <w:bCs/>
          <w:color w:val="000000"/>
          <w:sz w:val="24"/>
          <w:szCs w:val="24"/>
          <w:shd w:val="clear" w:color="auto" w:fill="FFFFFF"/>
        </w:rPr>
        <w:t xml:space="preserve">           </w:t>
      </w:r>
      <w:r w:rsidR="002A759C">
        <w:rPr>
          <w:rFonts w:ascii="Times New Roman" w:eastAsia="Times New Roman" w:hAnsi="Times New Roman" w:cs="Times New Roman"/>
          <w:b/>
          <w:bCs/>
          <w:color w:val="000000"/>
          <w:sz w:val="24"/>
          <w:szCs w:val="24"/>
          <w:shd w:val="clear" w:color="auto" w:fill="FFFFFF"/>
        </w:rPr>
        <w:t>1.</w:t>
      </w:r>
      <w:r w:rsidR="002A759C" w:rsidRPr="007A318F">
        <w:rPr>
          <w:rFonts w:ascii="Times New Roman" w:eastAsia="Times New Roman" w:hAnsi="Times New Roman" w:cs="Times New Roman"/>
          <w:b/>
          <w:bCs/>
          <w:color w:val="000000"/>
          <w:sz w:val="24"/>
          <w:szCs w:val="24"/>
          <w:shd w:val="clear" w:color="auto" w:fill="FFFFFF"/>
        </w:rPr>
        <w:t xml:space="preserve"> Au</w:t>
      </w:r>
      <w:r w:rsidR="007A318F" w:rsidRPr="007A318F">
        <w:rPr>
          <w:rFonts w:ascii="Times New Roman" w:eastAsia="Times New Roman" w:hAnsi="Times New Roman" w:cs="Times New Roman"/>
          <w:b/>
          <w:bCs/>
          <w:color w:val="000000"/>
          <w:sz w:val="24"/>
          <w:szCs w:val="24"/>
          <w:shd w:val="clear" w:color="auto" w:fill="FFFFFF"/>
        </w:rPr>
        <w:t xml:space="preserve"> niveau du financement des investissements :</w:t>
      </w:r>
      <w:r w:rsidR="007A318F" w:rsidRPr="007A318F">
        <w:rPr>
          <w:rFonts w:ascii="Times New Roman" w:eastAsia="Times New Roman" w:hAnsi="Times New Roman" w:cs="Times New Roman"/>
          <w:color w:val="000000"/>
          <w:sz w:val="24"/>
          <w:szCs w:val="24"/>
          <w:shd w:val="clear" w:color="auto" w:fill="FFFFFF"/>
        </w:rPr>
        <w:t xml:space="preserve"> </w:t>
      </w:r>
    </w:p>
    <w:p w:rsidR="007A318F" w:rsidRPr="007A318F" w:rsidRDefault="007A318F" w:rsidP="007A318F">
      <w:pPr>
        <w:spacing w:after="0" w:line="276" w:lineRule="auto"/>
        <w:ind w:left="720" w:right="139"/>
        <w:rPr>
          <w:rFonts w:ascii="Times New Roman" w:eastAsia="Times New Roman" w:hAnsi="Times New Roman" w:cs="Times New Roman"/>
          <w:color w:val="000000"/>
          <w:sz w:val="24"/>
          <w:szCs w:val="24"/>
          <w:shd w:val="clear" w:color="auto" w:fill="FFFFFF"/>
        </w:rPr>
      </w:pPr>
    </w:p>
    <w:p w:rsidR="007A318F" w:rsidRPr="007A318F" w:rsidRDefault="007A318F" w:rsidP="00E93235">
      <w:pPr>
        <w:spacing w:after="0" w:line="360" w:lineRule="auto"/>
        <w:ind w:firstLine="851"/>
        <w:jc w:val="both"/>
        <w:rPr>
          <w:rFonts w:ascii="Times New Roman" w:eastAsia="Times New Roman" w:hAnsi="Times New Roman" w:cs="Times New Roman"/>
          <w:color w:val="000000"/>
          <w:sz w:val="24"/>
          <w:szCs w:val="24"/>
          <w:shd w:val="clear" w:color="auto" w:fill="FFFFFF"/>
        </w:rPr>
      </w:pPr>
      <w:r w:rsidRPr="007A318F">
        <w:rPr>
          <w:rFonts w:ascii="Times New Roman" w:eastAsia="Times New Roman" w:hAnsi="Times New Roman" w:cs="Times New Roman"/>
          <w:color w:val="000000"/>
          <w:sz w:val="24"/>
          <w:szCs w:val="24"/>
          <w:shd w:val="clear" w:color="auto" w:fill="FFFFFF"/>
        </w:rPr>
        <w:t>Les banque islamiques considérés comme coparticipantes dans les projets quelles financement, montrent beaucoup d’efforts  dans l’étude de ces investissements avant de donner leur accord ou engagement à des projets reconnus rentables.</w:t>
      </w:r>
    </w:p>
    <w:p w:rsidR="007A318F" w:rsidRPr="007A318F" w:rsidRDefault="007A318F" w:rsidP="00E93235">
      <w:pPr>
        <w:spacing w:after="0" w:line="360" w:lineRule="auto"/>
        <w:ind w:left="720" w:firstLine="851"/>
        <w:jc w:val="both"/>
        <w:rPr>
          <w:rFonts w:ascii="Times New Roman" w:eastAsia="Times New Roman" w:hAnsi="Times New Roman" w:cs="Times New Roman"/>
          <w:color w:val="000000"/>
          <w:sz w:val="24"/>
          <w:szCs w:val="24"/>
          <w:shd w:val="clear" w:color="auto" w:fill="FFFFFF"/>
        </w:rPr>
      </w:pPr>
    </w:p>
    <w:p w:rsidR="007A318F" w:rsidRPr="007A318F" w:rsidRDefault="007A318F" w:rsidP="00E93235">
      <w:pPr>
        <w:spacing w:after="0" w:line="360" w:lineRule="auto"/>
        <w:ind w:firstLine="851"/>
        <w:jc w:val="both"/>
        <w:rPr>
          <w:rFonts w:ascii="Times New Roman" w:eastAsia="Times New Roman" w:hAnsi="Times New Roman" w:cs="Times New Roman"/>
          <w:color w:val="000000"/>
          <w:sz w:val="24"/>
          <w:szCs w:val="24"/>
          <w:shd w:val="clear" w:color="auto" w:fill="FFFFFF"/>
        </w:rPr>
      </w:pPr>
      <w:r w:rsidRPr="007A318F">
        <w:rPr>
          <w:rFonts w:ascii="Times New Roman" w:eastAsia="Times New Roman" w:hAnsi="Times New Roman" w:cs="Times New Roman"/>
          <w:color w:val="000000"/>
          <w:sz w:val="24"/>
          <w:szCs w:val="24"/>
          <w:shd w:val="clear" w:color="auto" w:fill="FFFFFF"/>
        </w:rPr>
        <w:t xml:space="preserve">Ainsi, les banques commerciales ou de développement peuvent coopérer dans ce stade par le biais d’un cofinancement de projet agrées par une banque islamique </w:t>
      </w:r>
      <w:r w:rsidR="00D62648" w:rsidRPr="007A318F">
        <w:rPr>
          <w:rFonts w:ascii="Times New Roman" w:eastAsia="Times New Roman" w:hAnsi="Times New Roman" w:cs="Times New Roman"/>
          <w:color w:val="000000"/>
          <w:sz w:val="24"/>
          <w:szCs w:val="24"/>
          <w:shd w:val="clear" w:color="auto" w:fill="FFFFFF"/>
        </w:rPr>
        <w:t>(en</w:t>
      </w:r>
      <w:r w:rsidRPr="007A318F">
        <w:rPr>
          <w:rFonts w:ascii="Times New Roman" w:eastAsia="Times New Roman" w:hAnsi="Times New Roman" w:cs="Times New Roman"/>
          <w:color w:val="000000"/>
          <w:sz w:val="24"/>
          <w:szCs w:val="24"/>
          <w:shd w:val="clear" w:color="auto" w:fill="FFFFFF"/>
        </w:rPr>
        <w:t xml:space="preserve"> Tunisie c’est </w:t>
      </w:r>
      <w:r w:rsidR="00E91547">
        <w:rPr>
          <w:rFonts w:ascii="Times New Roman" w:eastAsia="Times New Roman" w:hAnsi="Times New Roman" w:cs="Times New Roman"/>
          <w:color w:val="000000"/>
          <w:sz w:val="24"/>
          <w:szCs w:val="24"/>
          <w:shd w:val="clear" w:color="auto" w:fill="FFFFFF"/>
        </w:rPr>
        <w:t xml:space="preserve">banque </w:t>
      </w:r>
      <w:proofErr w:type="spellStart"/>
      <w:r w:rsidR="00E91547">
        <w:rPr>
          <w:rFonts w:ascii="Times New Roman" w:eastAsia="Times New Roman" w:hAnsi="Times New Roman" w:cs="Times New Roman"/>
          <w:color w:val="000000"/>
          <w:sz w:val="24"/>
          <w:szCs w:val="24"/>
          <w:shd w:val="clear" w:color="auto" w:fill="FFFFFF"/>
        </w:rPr>
        <w:t>Z</w:t>
      </w:r>
      <w:r w:rsidR="00D62648">
        <w:rPr>
          <w:rFonts w:ascii="Times New Roman" w:eastAsia="Times New Roman" w:hAnsi="Times New Roman" w:cs="Times New Roman"/>
          <w:color w:val="000000"/>
          <w:sz w:val="24"/>
          <w:szCs w:val="24"/>
          <w:shd w:val="clear" w:color="auto" w:fill="FFFFFF"/>
        </w:rPr>
        <w:t>itouna</w:t>
      </w:r>
      <w:proofErr w:type="spellEnd"/>
      <w:r w:rsidRPr="007A318F">
        <w:rPr>
          <w:rFonts w:ascii="Times New Roman" w:eastAsia="Times New Roman" w:hAnsi="Times New Roman" w:cs="Times New Roman"/>
          <w:color w:val="000000"/>
          <w:sz w:val="24"/>
          <w:szCs w:val="24"/>
          <w:shd w:val="clear" w:color="auto" w:fill="FFFFFF"/>
        </w:rPr>
        <w:t xml:space="preserve"> qui joue ce rôle).</w:t>
      </w:r>
    </w:p>
    <w:p w:rsidR="007A318F" w:rsidRPr="007A318F" w:rsidRDefault="007A318F" w:rsidP="00E93235">
      <w:pPr>
        <w:spacing w:after="0" w:line="360" w:lineRule="auto"/>
        <w:ind w:left="720" w:right="139"/>
        <w:jc w:val="both"/>
        <w:rPr>
          <w:rFonts w:ascii="Times New Roman" w:eastAsia="Times New Roman" w:hAnsi="Times New Roman" w:cs="Times New Roman"/>
          <w:b/>
          <w:bCs/>
          <w:color w:val="000000"/>
          <w:sz w:val="24"/>
          <w:szCs w:val="24"/>
          <w:shd w:val="clear" w:color="auto" w:fill="FFFFFF"/>
        </w:rPr>
      </w:pPr>
    </w:p>
    <w:p w:rsidR="007A318F" w:rsidRPr="007A318F" w:rsidRDefault="00E93235" w:rsidP="00805886">
      <w:pPr>
        <w:spacing w:after="0" w:line="276" w:lineRule="auto"/>
        <w:ind w:left="710" w:right="139"/>
        <w:rPr>
          <w:rFonts w:ascii="Times New Roman" w:eastAsia="Times New Roman" w:hAnsi="Times New Roman" w:cs="Times New Roman"/>
          <w:b/>
          <w:bCs/>
          <w:color w:val="000000"/>
          <w:sz w:val="24"/>
          <w:szCs w:val="24"/>
          <w:shd w:val="clear" w:color="auto" w:fill="FFFFFF"/>
        </w:rPr>
      </w:pPr>
      <w:r>
        <w:rPr>
          <w:rFonts w:ascii="Times New Roman" w:eastAsia="Times New Roman" w:hAnsi="Times New Roman" w:cs="Times New Roman"/>
          <w:b/>
          <w:bCs/>
          <w:color w:val="000000"/>
          <w:sz w:val="24"/>
          <w:szCs w:val="24"/>
          <w:shd w:val="clear" w:color="auto" w:fill="FFFFFF"/>
        </w:rPr>
        <w:t>2.</w:t>
      </w:r>
      <w:r w:rsidRPr="007A318F">
        <w:rPr>
          <w:rFonts w:ascii="Times New Roman" w:eastAsia="Times New Roman" w:hAnsi="Times New Roman" w:cs="Times New Roman"/>
          <w:b/>
          <w:bCs/>
          <w:color w:val="000000"/>
          <w:sz w:val="24"/>
          <w:szCs w:val="24"/>
          <w:shd w:val="clear" w:color="auto" w:fill="FFFFFF"/>
        </w:rPr>
        <w:t xml:space="preserve"> Au</w:t>
      </w:r>
      <w:r w:rsidR="007A318F" w:rsidRPr="007A318F">
        <w:rPr>
          <w:rFonts w:ascii="Times New Roman" w:eastAsia="Times New Roman" w:hAnsi="Times New Roman" w:cs="Times New Roman"/>
          <w:b/>
          <w:bCs/>
          <w:color w:val="000000"/>
          <w:sz w:val="24"/>
          <w:szCs w:val="24"/>
          <w:shd w:val="clear" w:color="auto" w:fill="FFFFFF"/>
        </w:rPr>
        <w:t xml:space="preserve"> niveau de financement des exportations :</w:t>
      </w:r>
    </w:p>
    <w:p w:rsidR="007A318F" w:rsidRPr="007A318F" w:rsidRDefault="007A318F" w:rsidP="007A318F">
      <w:pPr>
        <w:spacing w:after="0" w:line="276" w:lineRule="auto"/>
        <w:ind w:left="1440" w:right="139"/>
        <w:rPr>
          <w:rFonts w:ascii="Times New Roman" w:eastAsia="Times New Roman" w:hAnsi="Times New Roman" w:cs="Times New Roman"/>
          <w:b/>
          <w:bCs/>
          <w:color w:val="000000"/>
          <w:sz w:val="24"/>
          <w:szCs w:val="24"/>
          <w:shd w:val="clear" w:color="auto" w:fill="FFFFFF"/>
        </w:rPr>
      </w:pPr>
    </w:p>
    <w:p w:rsidR="007A318F" w:rsidRPr="007A318F" w:rsidRDefault="007A318F" w:rsidP="00E93235">
      <w:pPr>
        <w:spacing w:after="0" w:line="360" w:lineRule="auto"/>
        <w:ind w:firstLine="851"/>
        <w:jc w:val="both"/>
        <w:rPr>
          <w:rFonts w:ascii="Times New Roman" w:eastAsia="Times New Roman" w:hAnsi="Times New Roman" w:cs="Times New Roman"/>
          <w:color w:val="000000"/>
          <w:sz w:val="24"/>
          <w:szCs w:val="24"/>
          <w:shd w:val="clear" w:color="auto" w:fill="FFFFFF"/>
        </w:rPr>
      </w:pPr>
      <w:r w:rsidRPr="007A318F">
        <w:rPr>
          <w:rFonts w:ascii="Times New Roman" w:eastAsia="Times New Roman" w:hAnsi="Times New Roman" w:cs="Times New Roman"/>
          <w:color w:val="000000"/>
          <w:sz w:val="24"/>
          <w:szCs w:val="24"/>
          <w:shd w:val="clear" w:color="auto" w:fill="FFFFFF"/>
        </w:rPr>
        <w:t>Même si la banque islamique est capable de financer la phase de préfinancement pour les exportateurs, on peut considérer qu’à partir</w:t>
      </w:r>
      <w:r w:rsidR="00E91547">
        <w:rPr>
          <w:rFonts w:ascii="Times New Roman" w:eastAsia="Times New Roman" w:hAnsi="Times New Roman" w:cs="Times New Roman"/>
          <w:color w:val="000000"/>
          <w:sz w:val="24"/>
          <w:szCs w:val="24"/>
          <w:shd w:val="clear" w:color="auto" w:fill="FFFFFF"/>
        </w:rPr>
        <w:t xml:space="preserve"> de l’expérience de banque </w:t>
      </w:r>
      <w:proofErr w:type="spellStart"/>
      <w:r w:rsidR="00E91547">
        <w:rPr>
          <w:rFonts w:ascii="Times New Roman" w:eastAsia="Times New Roman" w:hAnsi="Times New Roman" w:cs="Times New Roman"/>
          <w:color w:val="000000"/>
          <w:sz w:val="24"/>
          <w:szCs w:val="24"/>
          <w:shd w:val="clear" w:color="auto" w:fill="FFFFFF"/>
        </w:rPr>
        <w:t>Z</w:t>
      </w:r>
      <w:r w:rsidR="00D62648">
        <w:rPr>
          <w:rFonts w:ascii="Times New Roman" w:eastAsia="Times New Roman" w:hAnsi="Times New Roman" w:cs="Times New Roman"/>
          <w:color w:val="000000"/>
          <w:sz w:val="24"/>
          <w:szCs w:val="24"/>
          <w:shd w:val="clear" w:color="auto" w:fill="FFFFFF"/>
        </w:rPr>
        <w:t>itouna</w:t>
      </w:r>
      <w:proofErr w:type="spellEnd"/>
      <w:r w:rsidR="00D62648">
        <w:rPr>
          <w:rFonts w:ascii="Times New Roman" w:eastAsia="Times New Roman" w:hAnsi="Times New Roman" w:cs="Times New Roman"/>
          <w:color w:val="000000"/>
          <w:sz w:val="24"/>
          <w:szCs w:val="24"/>
          <w:shd w:val="clear" w:color="auto" w:fill="FFFFFF"/>
        </w:rPr>
        <w:t xml:space="preserve"> </w:t>
      </w:r>
      <w:r w:rsidRPr="007A318F">
        <w:rPr>
          <w:rFonts w:ascii="Times New Roman" w:eastAsia="Times New Roman" w:hAnsi="Times New Roman" w:cs="Times New Roman"/>
          <w:color w:val="000000"/>
          <w:sz w:val="24"/>
          <w:szCs w:val="24"/>
          <w:shd w:val="clear" w:color="auto" w:fill="FFFFFF"/>
        </w:rPr>
        <w:t xml:space="preserve"> dans ce domaine, il peut y avoir coopération entre banques commerciale et banques islamiques</w:t>
      </w:r>
      <w:r w:rsidRPr="007A318F">
        <w:rPr>
          <w:rFonts w:ascii="Times New Roman" w:eastAsia="Times New Roman" w:hAnsi="Times New Roman" w:cs="Times New Roman"/>
          <w:b/>
          <w:bCs/>
          <w:color w:val="000000"/>
          <w:sz w:val="24"/>
          <w:szCs w:val="24"/>
          <w:shd w:val="clear" w:color="auto" w:fill="FFFFFF"/>
        </w:rPr>
        <w:t xml:space="preserve"> </w:t>
      </w:r>
      <w:r w:rsidRPr="007A318F">
        <w:rPr>
          <w:rFonts w:ascii="Times New Roman" w:eastAsia="Times New Roman" w:hAnsi="Times New Roman" w:cs="Times New Roman"/>
          <w:color w:val="000000"/>
          <w:sz w:val="24"/>
          <w:szCs w:val="24"/>
          <w:shd w:val="clear" w:color="auto" w:fill="FFFFFF"/>
        </w:rPr>
        <w:t>au niveau de financement des exportations</w:t>
      </w:r>
      <w:r w:rsidRPr="007A318F">
        <w:rPr>
          <w:rFonts w:ascii="Times New Roman" w:eastAsia="Times New Roman" w:hAnsi="Times New Roman" w:cs="Times New Roman"/>
          <w:b/>
          <w:bCs/>
          <w:color w:val="000000"/>
          <w:sz w:val="24"/>
          <w:szCs w:val="24"/>
          <w:shd w:val="clear" w:color="auto" w:fill="FFFFFF"/>
        </w:rPr>
        <w:t> </w:t>
      </w:r>
      <w:r w:rsidRPr="007A318F">
        <w:rPr>
          <w:rFonts w:ascii="Times New Roman" w:eastAsia="Times New Roman" w:hAnsi="Times New Roman" w:cs="Times New Roman"/>
          <w:color w:val="000000"/>
          <w:sz w:val="24"/>
          <w:szCs w:val="24"/>
          <w:shd w:val="clear" w:color="auto" w:fill="FFFFFF"/>
        </w:rPr>
        <w:t>selon le raisonnement suivant :</w:t>
      </w:r>
    </w:p>
    <w:p w:rsidR="007A318F" w:rsidRPr="007A318F" w:rsidRDefault="007A318F" w:rsidP="00E93235">
      <w:pPr>
        <w:spacing w:after="0" w:line="360" w:lineRule="auto"/>
        <w:ind w:firstLine="851"/>
        <w:jc w:val="both"/>
        <w:rPr>
          <w:rFonts w:ascii="Times New Roman" w:eastAsia="Times New Roman" w:hAnsi="Times New Roman" w:cs="Times New Roman"/>
          <w:color w:val="000000"/>
          <w:sz w:val="24"/>
          <w:szCs w:val="24"/>
          <w:shd w:val="clear" w:color="auto" w:fill="FFFFFF"/>
        </w:rPr>
      </w:pPr>
    </w:p>
    <w:p w:rsidR="007A318F" w:rsidRPr="007A318F" w:rsidRDefault="007A318F" w:rsidP="00E93235">
      <w:pPr>
        <w:numPr>
          <w:ilvl w:val="0"/>
          <w:numId w:val="24"/>
        </w:numPr>
        <w:spacing w:after="0" w:line="360" w:lineRule="auto"/>
        <w:ind w:right="139"/>
        <w:jc w:val="both"/>
        <w:rPr>
          <w:rFonts w:ascii="Times New Roman" w:eastAsia="Times New Roman" w:hAnsi="Times New Roman" w:cs="Times New Roman"/>
          <w:color w:val="000000"/>
          <w:sz w:val="24"/>
          <w:szCs w:val="24"/>
          <w:shd w:val="clear" w:color="auto" w:fill="FFFFFF"/>
        </w:rPr>
      </w:pPr>
      <w:r w:rsidRPr="007A318F">
        <w:rPr>
          <w:rFonts w:ascii="Times New Roman" w:eastAsia="Times New Roman" w:hAnsi="Times New Roman" w:cs="Times New Roman"/>
          <w:color w:val="000000"/>
          <w:sz w:val="24"/>
          <w:szCs w:val="24"/>
          <w:shd w:val="clear" w:color="auto" w:fill="FFFFFF"/>
        </w:rPr>
        <w:t>La banque commerciale finance la phase de préfinancement concernant la préparation, fabrication des marchandises à l’export.</w:t>
      </w:r>
    </w:p>
    <w:p w:rsidR="007A318F" w:rsidRPr="007A318F" w:rsidRDefault="007A318F" w:rsidP="00E93235">
      <w:pPr>
        <w:numPr>
          <w:ilvl w:val="0"/>
          <w:numId w:val="24"/>
        </w:numPr>
        <w:spacing w:after="0" w:line="360" w:lineRule="auto"/>
        <w:ind w:right="139"/>
        <w:jc w:val="both"/>
        <w:rPr>
          <w:rFonts w:ascii="Times New Roman" w:eastAsia="Times New Roman" w:hAnsi="Times New Roman" w:cs="Times New Roman"/>
          <w:color w:val="000000"/>
          <w:sz w:val="24"/>
          <w:szCs w:val="24"/>
          <w:shd w:val="clear" w:color="auto" w:fill="FFFFFF"/>
        </w:rPr>
      </w:pPr>
      <w:r w:rsidRPr="007A318F">
        <w:rPr>
          <w:rFonts w:ascii="Times New Roman" w:eastAsia="Times New Roman" w:hAnsi="Times New Roman" w:cs="Times New Roman"/>
          <w:color w:val="000000"/>
          <w:sz w:val="24"/>
          <w:szCs w:val="24"/>
          <w:shd w:val="clear" w:color="auto" w:fill="FFFFFF"/>
        </w:rPr>
        <w:t xml:space="preserve">La </w:t>
      </w:r>
      <w:r w:rsidR="00D62648" w:rsidRPr="007A318F">
        <w:rPr>
          <w:rFonts w:ascii="Times New Roman" w:eastAsia="Times New Roman" w:hAnsi="Times New Roman" w:cs="Times New Roman"/>
          <w:color w:val="000000"/>
          <w:sz w:val="24"/>
          <w:szCs w:val="24"/>
          <w:shd w:val="clear" w:color="auto" w:fill="FFFFFF"/>
        </w:rPr>
        <w:t>banque islamique</w:t>
      </w:r>
      <w:r w:rsidRPr="007A318F">
        <w:rPr>
          <w:rFonts w:ascii="Times New Roman" w:eastAsia="Times New Roman" w:hAnsi="Times New Roman" w:cs="Times New Roman"/>
          <w:color w:val="000000"/>
          <w:sz w:val="24"/>
          <w:szCs w:val="24"/>
          <w:shd w:val="clear" w:color="auto" w:fill="FFFFFF"/>
        </w:rPr>
        <w:t xml:space="preserve"> fiancerait l’opération de l’exportation, après expédition.</w:t>
      </w:r>
    </w:p>
    <w:p w:rsidR="007A318F" w:rsidRPr="007A318F" w:rsidRDefault="007A318F" w:rsidP="00E93235">
      <w:pPr>
        <w:spacing w:after="0" w:line="360" w:lineRule="auto"/>
        <w:ind w:left="720" w:right="139"/>
        <w:jc w:val="both"/>
        <w:rPr>
          <w:rFonts w:ascii="Times New Roman" w:eastAsia="Times New Roman" w:hAnsi="Times New Roman" w:cs="Times New Roman"/>
          <w:color w:val="000000"/>
          <w:sz w:val="24"/>
          <w:szCs w:val="24"/>
          <w:shd w:val="clear" w:color="auto" w:fill="FFFFFF"/>
        </w:rPr>
      </w:pPr>
    </w:p>
    <w:p w:rsidR="007A318F" w:rsidRPr="007A318F" w:rsidRDefault="007A318F" w:rsidP="00E93235">
      <w:pPr>
        <w:spacing w:after="0" w:line="360" w:lineRule="auto"/>
        <w:ind w:firstLine="851"/>
        <w:jc w:val="both"/>
        <w:rPr>
          <w:rFonts w:ascii="Times New Roman" w:eastAsia="Times New Roman" w:hAnsi="Times New Roman" w:cs="Times New Roman"/>
          <w:color w:val="000000"/>
          <w:sz w:val="24"/>
          <w:szCs w:val="24"/>
          <w:shd w:val="clear" w:color="auto" w:fill="FFFFFF"/>
        </w:rPr>
      </w:pPr>
      <w:r w:rsidRPr="007A318F">
        <w:rPr>
          <w:rFonts w:ascii="Times New Roman" w:eastAsia="Times New Roman" w:hAnsi="Times New Roman" w:cs="Times New Roman"/>
          <w:color w:val="000000"/>
          <w:sz w:val="24"/>
          <w:szCs w:val="24"/>
          <w:shd w:val="clear" w:color="auto" w:fill="FFFFFF"/>
        </w:rPr>
        <w:lastRenderedPageBreak/>
        <w:t>Ainsi la banque islamique peut constituer une partie de la chaine des financements dans le pays, pour donner une impulsion aux investissements rentables d’une part, et pour participer dans le financement des exportations et le développement d’autre part.</w:t>
      </w:r>
    </w:p>
    <w:p w:rsidR="007A318F" w:rsidRPr="007A318F" w:rsidRDefault="007A318F" w:rsidP="00E93235">
      <w:pPr>
        <w:spacing w:after="0" w:line="360" w:lineRule="auto"/>
        <w:ind w:right="139"/>
        <w:jc w:val="both"/>
        <w:rPr>
          <w:rFonts w:ascii="Times New Roman" w:eastAsia="Times New Roman" w:hAnsi="Times New Roman" w:cs="Times New Roman"/>
          <w:b/>
          <w:bCs/>
          <w:color w:val="000000"/>
          <w:sz w:val="24"/>
          <w:szCs w:val="24"/>
          <w:shd w:val="clear" w:color="auto" w:fill="FFFFFF"/>
        </w:rPr>
      </w:pPr>
    </w:p>
    <w:p w:rsidR="007A318F" w:rsidRPr="007A318F" w:rsidRDefault="007A318F" w:rsidP="007A318F">
      <w:pPr>
        <w:numPr>
          <w:ilvl w:val="2"/>
          <w:numId w:val="23"/>
        </w:numPr>
        <w:spacing w:after="0" w:line="276" w:lineRule="auto"/>
        <w:ind w:right="139"/>
        <w:rPr>
          <w:rFonts w:ascii="Times New Roman" w:eastAsia="Times New Roman" w:hAnsi="Times New Roman" w:cs="Times New Roman"/>
          <w:color w:val="000000"/>
          <w:sz w:val="24"/>
          <w:szCs w:val="24"/>
          <w:shd w:val="clear" w:color="auto" w:fill="FFFFFF"/>
        </w:rPr>
        <w:sectPr w:rsidR="007A318F" w:rsidRPr="007A318F" w:rsidSect="002B77E0">
          <w:footerReference w:type="default" r:id="rId36"/>
          <w:pgSz w:w="11906" w:h="16838"/>
          <w:pgMar w:top="1618" w:right="1417" w:bottom="1417" w:left="1417" w:header="708" w:footer="708" w:gutter="0"/>
          <w:cols w:space="708"/>
          <w:docGrid w:linePitch="360"/>
        </w:sectPr>
      </w:pPr>
    </w:p>
    <w:p w:rsidR="00330703" w:rsidRPr="00FD584D" w:rsidRDefault="002A759C" w:rsidP="00805886">
      <w:pPr>
        <w:spacing w:after="0" w:line="276" w:lineRule="auto"/>
        <w:ind w:left="710" w:right="139"/>
        <w:rPr>
          <w:rFonts w:ascii="Times New Roman" w:eastAsia="Times New Roman" w:hAnsi="Times New Roman" w:cs="Times New Roman"/>
          <w:b/>
          <w:bCs/>
          <w:color w:val="000000"/>
          <w:sz w:val="24"/>
          <w:szCs w:val="24"/>
          <w:shd w:val="clear" w:color="auto" w:fill="FFFFFF"/>
        </w:rPr>
      </w:pPr>
      <w:r>
        <w:rPr>
          <w:rFonts w:ascii="Times New Roman" w:eastAsia="Times New Roman" w:hAnsi="Times New Roman" w:cs="Times New Roman"/>
          <w:b/>
          <w:bCs/>
          <w:color w:val="000000"/>
          <w:sz w:val="24"/>
          <w:szCs w:val="24"/>
          <w:shd w:val="clear" w:color="auto" w:fill="FFFFFF"/>
        </w:rPr>
        <w:lastRenderedPageBreak/>
        <w:t>3.</w:t>
      </w:r>
      <w:r w:rsidRPr="007A318F">
        <w:rPr>
          <w:rFonts w:ascii="Times New Roman" w:eastAsia="Times New Roman" w:hAnsi="Times New Roman" w:cs="Times New Roman"/>
          <w:b/>
          <w:bCs/>
          <w:color w:val="000000"/>
          <w:sz w:val="24"/>
          <w:szCs w:val="24"/>
          <w:shd w:val="clear" w:color="auto" w:fill="FFFFFF"/>
        </w:rPr>
        <w:t xml:space="preserve"> Au</w:t>
      </w:r>
      <w:r w:rsidR="007A318F" w:rsidRPr="007A318F">
        <w:rPr>
          <w:rFonts w:ascii="Times New Roman" w:eastAsia="Times New Roman" w:hAnsi="Times New Roman" w:cs="Times New Roman"/>
          <w:b/>
          <w:bCs/>
          <w:color w:val="000000"/>
          <w:sz w:val="24"/>
          <w:szCs w:val="24"/>
          <w:shd w:val="clear" w:color="auto" w:fill="FFFFFF"/>
        </w:rPr>
        <w:t xml:space="preserve"> niveau de la nature des services :</w:t>
      </w:r>
    </w:p>
    <w:p w:rsidR="00330703" w:rsidRDefault="00330703">
      <w:pPr>
        <w:tabs>
          <w:tab w:val="left" w:pos="426"/>
        </w:tabs>
        <w:spacing w:after="200" w:line="276" w:lineRule="auto"/>
        <w:rPr>
          <w:rFonts w:ascii="Calibri" w:eastAsia="Calibri" w:hAnsi="Calibri" w:cs="Calibri"/>
          <w:sz w:val="28"/>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2979"/>
        <w:gridCol w:w="9779"/>
      </w:tblGrid>
      <w:tr w:rsidR="003D37D4" w:rsidRPr="00B76123" w:rsidTr="002B77E0">
        <w:tc>
          <w:tcPr>
            <w:tcW w:w="3261" w:type="dxa"/>
          </w:tcPr>
          <w:p w:rsidR="003D37D4" w:rsidRPr="00B76123" w:rsidRDefault="003D37D4" w:rsidP="002B77E0">
            <w:pPr>
              <w:spacing w:line="276" w:lineRule="auto"/>
              <w:ind w:right="139"/>
              <w:rPr>
                <w:b/>
                <w:bCs/>
                <w:color w:val="000000"/>
                <w:shd w:val="clear" w:color="auto" w:fill="FFFFFF"/>
              </w:rPr>
            </w:pPr>
            <w:r w:rsidRPr="00B76123">
              <w:rPr>
                <w:b/>
                <w:bCs/>
                <w:color w:val="000000"/>
                <w:shd w:val="clear" w:color="auto" w:fill="FFFFFF"/>
              </w:rPr>
              <w:t>Nature de services</w:t>
            </w:r>
          </w:p>
        </w:tc>
        <w:tc>
          <w:tcPr>
            <w:tcW w:w="2979" w:type="dxa"/>
          </w:tcPr>
          <w:p w:rsidR="003D37D4" w:rsidRPr="00B76123" w:rsidRDefault="003D37D4" w:rsidP="002B77E0">
            <w:pPr>
              <w:spacing w:line="276" w:lineRule="auto"/>
              <w:ind w:right="139"/>
              <w:rPr>
                <w:b/>
                <w:bCs/>
                <w:color w:val="000000"/>
                <w:shd w:val="clear" w:color="auto" w:fill="FFFFFF"/>
              </w:rPr>
            </w:pPr>
            <w:r w:rsidRPr="00B76123">
              <w:rPr>
                <w:b/>
                <w:bCs/>
                <w:color w:val="000000"/>
                <w:shd w:val="clear" w:color="auto" w:fill="FFFFFF"/>
              </w:rPr>
              <w:t>Servic</w:t>
            </w:r>
            <w:r w:rsidR="00266DE3">
              <w:rPr>
                <w:b/>
                <w:bCs/>
                <w:color w:val="000000"/>
                <w:shd w:val="clear" w:color="auto" w:fill="FFFFFF"/>
              </w:rPr>
              <w:t xml:space="preserve">e offres par la banque conventionnelle </w:t>
            </w:r>
          </w:p>
        </w:tc>
        <w:tc>
          <w:tcPr>
            <w:tcW w:w="9779" w:type="dxa"/>
          </w:tcPr>
          <w:p w:rsidR="003D37D4" w:rsidRPr="00B76123" w:rsidRDefault="003D37D4" w:rsidP="002B77E0">
            <w:pPr>
              <w:spacing w:line="276" w:lineRule="auto"/>
              <w:ind w:right="139"/>
              <w:rPr>
                <w:b/>
                <w:bCs/>
                <w:color w:val="000000"/>
                <w:shd w:val="clear" w:color="auto" w:fill="FFFFFF"/>
              </w:rPr>
            </w:pPr>
            <w:r w:rsidRPr="00B76123">
              <w:rPr>
                <w:b/>
                <w:bCs/>
                <w:color w:val="000000"/>
                <w:shd w:val="clear" w:color="auto" w:fill="FFFFFF"/>
              </w:rPr>
              <w:t xml:space="preserve">Service offerts par les banques islamiques  </w:t>
            </w:r>
          </w:p>
        </w:tc>
      </w:tr>
      <w:tr w:rsidR="003D37D4" w:rsidRPr="00B76123" w:rsidTr="002B77E0">
        <w:tc>
          <w:tcPr>
            <w:tcW w:w="3261" w:type="dxa"/>
          </w:tcPr>
          <w:p w:rsidR="003D37D4" w:rsidRPr="00B76123" w:rsidRDefault="003D37D4" w:rsidP="002B77E0">
            <w:pPr>
              <w:spacing w:line="276" w:lineRule="auto"/>
              <w:ind w:right="139"/>
              <w:rPr>
                <w:b/>
                <w:bCs/>
                <w:color w:val="000000"/>
                <w:shd w:val="clear" w:color="auto" w:fill="FFFFFF"/>
              </w:rPr>
            </w:pPr>
            <w:r w:rsidRPr="00B76123">
              <w:rPr>
                <w:b/>
                <w:bCs/>
                <w:color w:val="000000"/>
                <w:shd w:val="clear" w:color="auto" w:fill="FFFFFF"/>
              </w:rPr>
              <w:t>COMPTES DE DEPOT A VUE ET COMPTES COURANT</w:t>
            </w:r>
          </w:p>
        </w:tc>
        <w:tc>
          <w:tcPr>
            <w:tcW w:w="2979" w:type="dxa"/>
          </w:tcPr>
          <w:p w:rsidR="003D37D4" w:rsidRPr="00B76123" w:rsidRDefault="003D37D4" w:rsidP="002B77E0">
            <w:pPr>
              <w:spacing w:line="276" w:lineRule="auto"/>
              <w:ind w:right="139"/>
              <w:rPr>
                <w:color w:val="000000"/>
                <w:shd w:val="clear" w:color="auto" w:fill="FFFFFF"/>
              </w:rPr>
            </w:pPr>
            <w:r w:rsidRPr="00B76123">
              <w:rPr>
                <w:color w:val="000000"/>
                <w:shd w:val="clear" w:color="auto" w:fill="FFFFFF"/>
              </w:rPr>
              <w:t xml:space="preserve">Peuvent rapporter ou ne pas rapporter des intérêts </w:t>
            </w:r>
            <w:r w:rsidR="00D62648" w:rsidRPr="00B76123">
              <w:rPr>
                <w:color w:val="000000"/>
                <w:shd w:val="clear" w:color="auto" w:fill="FFFFFF"/>
              </w:rPr>
              <w:t>fixés</w:t>
            </w:r>
            <w:r w:rsidRPr="00B76123">
              <w:rPr>
                <w:color w:val="000000"/>
                <w:shd w:val="clear" w:color="auto" w:fill="FFFFFF"/>
              </w:rPr>
              <w:t xml:space="preserve"> d’avance.</w:t>
            </w:r>
          </w:p>
        </w:tc>
        <w:tc>
          <w:tcPr>
            <w:tcW w:w="9779" w:type="dxa"/>
          </w:tcPr>
          <w:p w:rsidR="003D37D4" w:rsidRPr="00B76123" w:rsidRDefault="003D37D4" w:rsidP="002B77E0">
            <w:pPr>
              <w:spacing w:line="276" w:lineRule="auto"/>
              <w:ind w:right="139"/>
              <w:rPr>
                <w:color w:val="000000"/>
                <w:shd w:val="clear" w:color="auto" w:fill="FFFFFF"/>
              </w:rPr>
            </w:pPr>
            <w:r w:rsidRPr="00B76123">
              <w:rPr>
                <w:color w:val="000000"/>
                <w:shd w:val="clear" w:color="auto" w:fill="FFFFFF"/>
              </w:rPr>
              <w:t>Ces comptes ne sont pas rémunérés</w:t>
            </w:r>
          </w:p>
        </w:tc>
      </w:tr>
      <w:tr w:rsidR="003D37D4" w:rsidRPr="00B76123" w:rsidTr="002B77E0">
        <w:tc>
          <w:tcPr>
            <w:tcW w:w="3261" w:type="dxa"/>
          </w:tcPr>
          <w:p w:rsidR="003D37D4" w:rsidRPr="00B76123" w:rsidRDefault="003D37D4" w:rsidP="002B77E0">
            <w:pPr>
              <w:spacing w:line="276" w:lineRule="auto"/>
              <w:ind w:right="139"/>
              <w:rPr>
                <w:b/>
                <w:bCs/>
                <w:color w:val="000000"/>
                <w:shd w:val="clear" w:color="auto" w:fill="FFFFFF"/>
              </w:rPr>
            </w:pPr>
            <w:r w:rsidRPr="00B76123">
              <w:rPr>
                <w:b/>
                <w:bCs/>
                <w:color w:val="000000"/>
                <w:shd w:val="clear" w:color="auto" w:fill="FFFFFF"/>
              </w:rPr>
              <w:t>COMPTE D’EPARGNE</w:t>
            </w:r>
          </w:p>
        </w:tc>
        <w:tc>
          <w:tcPr>
            <w:tcW w:w="2979" w:type="dxa"/>
          </w:tcPr>
          <w:p w:rsidR="003D37D4" w:rsidRPr="00B76123" w:rsidRDefault="003D37D4" w:rsidP="002B77E0">
            <w:pPr>
              <w:spacing w:line="276" w:lineRule="auto"/>
              <w:ind w:right="139"/>
              <w:rPr>
                <w:color w:val="000000"/>
                <w:shd w:val="clear" w:color="auto" w:fill="FFFFFF"/>
              </w:rPr>
            </w:pPr>
            <w:r w:rsidRPr="00B76123">
              <w:rPr>
                <w:color w:val="000000"/>
                <w:shd w:val="clear" w:color="auto" w:fill="FFFFFF"/>
              </w:rPr>
              <w:t>Rapportent des intérêts fixés d’avance</w:t>
            </w:r>
          </w:p>
        </w:tc>
        <w:tc>
          <w:tcPr>
            <w:tcW w:w="9779" w:type="dxa"/>
          </w:tcPr>
          <w:p w:rsidR="003D37D4" w:rsidRPr="00B76123" w:rsidRDefault="003D37D4" w:rsidP="002B77E0">
            <w:pPr>
              <w:spacing w:line="276" w:lineRule="auto"/>
              <w:ind w:right="139"/>
              <w:rPr>
                <w:color w:val="000000"/>
                <w:shd w:val="clear" w:color="auto" w:fill="FFFFFF"/>
              </w:rPr>
            </w:pPr>
            <w:r w:rsidRPr="00B76123">
              <w:rPr>
                <w:color w:val="000000"/>
                <w:shd w:val="clear" w:color="auto" w:fill="FFFFFF"/>
              </w:rPr>
              <w:t xml:space="preserve">Compte &lt;&lt; TAWFIR &gt;&gt;. Ils participent aux profits générés par leur investissement selon les taux de répartition de profits convenus d’avance entre la banque et les déposants et en fonction de leur stabilité. Mais la banque ne </w:t>
            </w:r>
            <w:r w:rsidR="00D62648" w:rsidRPr="00B76123">
              <w:rPr>
                <w:color w:val="000000"/>
                <w:shd w:val="clear" w:color="auto" w:fill="FFFFFF"/>
              </w:rPr>
              <w:t>garantit</w:t>
            </w:r>
            <w:r w:rsidRPr="00B76123">
              <w:rPr>
                <w:color w:val="000000"/>
                <w:shd w:val="clear" w:color="auto" w:fill="FFFFFF"/>
              </w:rPr>
              <w:t xml:space="preserve"> pas l’avance en taux de profit fixe.</w:t>
            </w:r>
          </w:p>
        </w:tc>
      </w:tr>
      <w:tr w:rsidR="003D37D4" w:rsidRPr="00B76123" w:rsidTr="002B77E0">
        <w:tc>
          <w:tcPr>
            <w:tcW w:w="3261" w:type="dxa"/>
          </w:tcPr>
          <w:p w:rsidR="003D37D4" w:rsidRPr="00B76123" w:rsidRDefault="003D37D4" w:rsidP="002B77E0">
            <w:pPr>
              <w:spacing w:line="276" w:lineRule="auto"/>
              <w:ind w:right="139"/>
              <w:rPr>
                <w:b/>
                <w:bCs/>
                <w:color w:val="000000"/>
                <w:shd w:val="clear" w:color="auto" w:fill="FFFFFF"/>
              </w:rPr>
            </w:pPr>
            <w:r w:rsidRPr="00B76123">
              <w:rPr>
                <w:b/>
                <w:bCs/>
                <w:color w:val="000000"/>
                <w:shd w:val="clear" w:color="auto" w:fill="FFFFFF"/>
              </w:rPr>
              <w:t>COMPTE A TERME</w:t>
            </w:r>
          </w:p>
        </w:tc>
        <w:tc>
          <w:tcPr>
            <w:tcW w:w="2979" w:type="dxa"/>
          </w:tcPr>
          <w:p w:rsidR="003D37D4" w:rsidRPr="00B76123" w:rsidRDefault="003D37D4" w:rsidP="002B77E0">
            <w:pPr>
              <w:spacing w:line="276" w:lineRule="auto"/>
              <w:ind w:right="139"/>
              <w:rPr>
                <w:b/>
                <w:bCs/>
                <w:color w:val="000000"/>
                <w:shd w:val="clear" w:color="auto" w:fill="FFFFFF"/>
              </w:rPr>
            </w:pPr>
            <w:r w:rsidRPr="00B76123">
              <w:rPr>
                <w:color w:val="000000"/>
                <w:shd w:val="clear" w:color="auto" w:fill="FFFFFF"/>
              </w:rPr>
              <w:t>Rapportent des intérêts fixés d’avance. Leur taux est en fonction de la durée de placement.</w:t>
            </w:r>
          </w:p>
        </w:tc>
        <w:tc>
          <w:tcPr>
            <w:tcW w:w="9779" w:type="dxa"/>
          </w:tcPr>
          <w:p w:rsidR="003D37D4" w:rsidRPr="00B76123" w:rsidRDefault="003D37D4" w:rsidP="002B77E0">
            <w:pPr>
              <w:spacing w:line="276" w:lineRule="auto"/>
              <w:ind w:right="139"/>
              <w:rPr>
                <w:color w:val="000000"/>
                <w:shd w:val="clear" w:color="auto" w:fill="FFFFFF"/>
              </w:rPr>
            </w:pPr>
            <w:r w:rsidRPr="00B76123">
              <w:rPr>
                <w:color w:val="000000"/>
                <w:shd w:val="clear" w:color="auto" w:fill="FFFFFF"/>
              </w:rPr>
              <w:t>Sont de deux formes :</w:t>
            </w:r>
          </w:p>
          <w:p w:rsidR="003D37D4" w:rsidRPr="00B76123" w:rsidRDefault="003D37D4" w:rsidP="002B77E0">
            <w:pPr>
              <w:spacing w:line="276" w:lineRule="auto"/>
              <w:ind w:right="139"/>
              <w:rPr>
                <w:color w:val="000000"/>
                <w:shd w:val="clear" w:color="auto" w:fill="FFFFFF"/>
              </w:rPr>
            </w:pPr>
            <w:r w:rsidRPr="00B76123">
              <w:rPr>
                <w:color w:val="000000"/>
                <w:u w:val="single"/>
                <w:shd w:val="clear" w:color="auto" w:fill="FFFFFF"/>
              </w:rPr>
              <w:t>Compte de dépôts non affectés </w:t>
            </w:r>
            <w:r w:rsidRPr="00B76123">
              <w:rPr>
                <w:color w:val="000000"/>
                <w:shd w:val="clear" w:color="auto" w:fill="FFFFFF"/>
              </w:rPr>
              <w:t>: le déposant autorise la banque à investir ses fonds dans  des projets et opérations qu’elle retient. La banque rémunère les dépôts selon des taux de réparation (convenus à l’avance) des profits générés par les opérations en question. En cas des pertes la banque ne rémunère pas les dépôts.</w:t>
            </w:r>
          </w:p>
          <w:p w:rsidR="003D37D4" w:rsidRPr="00B76123" w:rsidRDefault="003D37D4" w:rsidP="002B77E0">
            <w:pPr>
              <w:spacing w:line="276" w:lineRule="auto"/>
              <w:ind w:right="139"/>
              <w:rPr>
                <w:b/>
                <w:bCs/>
                <w:color w:val="000000"/>
                <w:shd w:val="clear" w:color="auto" w:fill="FFFFFF"/>
              </w:rPr>
            </w:pPr>
            <w:r w:rsidRPr="00B76123">
              <w:rPr>
                <w:color w:val="000000"/>
                <w:shd w:val="clear" w:color="auto" w:fill="FFFFFF"/>
              </w:rPr>
              <w:t>Compte de dépôts affectés : le déposant prend part aux bénéfices</w:t>
            </w:r>
          </w:p>
        </w:tc>
      </w:tr>
      <w:tr w:rsidR="003D37D4" w:rsidRPr="00B76123" w:rsidTr="002B77E0">
        <w:tc>
          <w:tcPr>
            <w:tcW w:w="3261" w:type="dxa"/>
          </w:tcPr>
          <w:p w:rsidR="003D37D4" w:rsidRPr="00B76123" w:rsidRDefault="003D37D4" w:rsidP="002B77E0">
            <w:pPr>
              <w:spacing w:line="276" w:lineRule="auto"/>
              <w:ind w:right="139"/>
              <w:rPr>
                <w:b/>
                <w:bCs/>
                <w:color w:val="000000"/>
                <w:shd w:val="clear" w:color="auto" w:fill="FFFFFF"/>
              </w:rPr>
            </w:pPr>
            <w:r w:rsidRPr="00B76123">
              <w:rPr>
                <w:b/>
                <w:bCs/>
                <w:color w:val="000000"/>
                <w:shd w:val="clear" w:color="auto" w:fill="FFFFFF"/>
              </w:rPr>
              <w:t>LE FINANCEMENT A COUR TERME</w:t>
            </w:r>
          </w:p>
        </w:tc>
        <w:tc>
          <w:tcPr>
            <w:tcW w:w="2979" w:type="dxa"/>
          </w:tcPr>
          <w:p w:rsidR="003D37D4" w:rsidRPr="00B76123" w:rsidRDefault="003D37D4" w:rsidP="002B77E0">
            <w:pPr>
              <w:spacing w:line="276" w:lineRule="auto"/>
              <w:ind w:right="139"/>
              <w:rPr>
                <w:color w:val="000000"/>
                <w:shd w:val="clear" w:color="auto" w:fill="FFFFFF"/>
              </w:rPr>
            </w:pPr>
            <w:r w:rsidRPr="00B76123">
              <w:rPr>
                <w:color w:val="000000"/>
                <w:shd w:val="clear" w:color="auto" w:fill="FFFFFF"/>
              </w:rPr>
              <w:t>Comptes à découvert escompte, financement de stock…</w:t>
            </w:r>
          </w:p>
          <w:p w:rsidR="003D37D4" w:rsidRPr="00B76123" w:rsidRDefault="003D37D4" w:rsidP="002B77E0">
            <w:pPr>
              <w:spacing w:line="276" w:lineRule="auto"/>
              <w:ind w:right="139"/>
              <w:rPr>
                <w:color w:val="000000"/>
                <w:shd w:val="clear" w:color="auto" w:fill="FFFFFF"/>
              </w:rPr>
            </w:pPr>
            <w:r w:rsidRPr="00B76123">
              <w:rPr>
                <w:color w:val="000000"/>
                <w:shd w:val="clear" w:color="auto" w:fill="FFFFFF"/>
              </w:rPr>
              <w:t>Le taux d’intérêt est fixé d’avance. Il est appliqué sur les débits en comptes courant</w:t>
            </w:r>
          </w:p>
        </w:tc>
        <w:tc>
          <w:tcPr>
            <w:tcW w:w="9779" w:type="dxa"/>
          </w:tcPr>
          <w:p w:rsidR="003D37D4" w:rsidRPr="00B76123" w:rsidRDefault="003D37D4" w:rsidP="002B77E0">
            <w:pPr>
              <w:spacing w:line="276" w:lineRule="auto"/>
              <w:ind w:right="139"/>
              <w:rPr>
                <w:color w:val="000000"/>
                <w:shd w:val="clear" w:color="auto" w:fill="FFFFFF"/>
              </w:rPr>
            </w:pPr>
            <w:r w:rsidRPr="00B76123">
              <w:rPr>
                <w:color w:val="000000"/>
                <w:shd w:val="clear" w:color="auto" w:fill="FFFFFF"/>
              </w:rPr>
              <w:t xml:space="preserve">Sont réalisés par la banque sous forme de </w:t>
            </w:r>
            <w:r w:rsidRPr="00B76123">
              <w:rPr>
                <w:b/>
                <w:bCs/>
                <w:color w:val="000000"/>
                <w:shd w:val="clear" w:color="auto" w:fill="FFFFFF"/>
              </w:rPr>
              <w:t>MOURABAHA</w:t>
            </w:r>
            <w:r w:rsidRPr="00B76123">
              <w:rPr>
                <w:color w:val="000000"/>
                <w:shd w:val="clear" w:color="auto" w:fill="FFFFFF"/>
              </w:rPr>
              <w:t>, la banque achètes des fournisseurs les marchandises ou matériels sur ordre de client puis elle le vend à celui-ci à terme, moyennant un profit fixé d’avance et connu de toutes les parties.</w:t>
            </w:r>
          </w:p>
          <w:p w:rsidR="003D37D4" w:rsidRPr="00B76123" w:rsidRDefault="003D37D4" w:rsidP="002B77E0">
            <w:pPr>
              <w:spacing w:line="276" w:lineRule="auto"/>
              <w:ind w:right="139"/>
              <w:rPr>
                <w:color w:val="000000"/>
                <w:shd w:val="clear" w:color="auto" w:fill="FFFFFF"/>
              </w:rPr>
            </w:pPr>
            <w:r w:rsidRPr="00B76123">
              <w:rPr>
                <w:color w:val="000000"/>
                <w:shd w:val="clear" w:color="auto" w:fill="FFFFFF"/>
              </w:rPr>
              <w:t xml:space="preserve">Les détails de remboursement sont déterminés en fonction du </w:t>
            </w:r>
            <w:proofErr w:type="spellStart"/>
            <w:r w:rsidRPr="00B76123">
              <w:rPr>
                <w:color w:val="000000"/>
                <w:shd w:val="clear" w:color="auto" w:fill="FFFFFF"/>
              </w:rPr>
              <w:t>cash flow</w:t>
            </w:r>
            <w:proofErr w:type="spellEnd"/>
            <w:r w:rsidRPr="00B76123">
              <w:rPr>
                <w:color w:val="000000"/>
                <w:shd w:val="clear" w:color="auto" w:fill="FFFFFF"/>
              </w:rPr>
              <w:t>.</w:t>
            </w:r>
          </w:p>
          <w:p w:rsidR="003D37D4" w:rsidRPr="00B76123" w:rsidRDefault="003D37D4" w:rsidP="002B77E0">
            <w:pPr>
              <w:spacing w:line="276" w:lineRule="auto"/>
              <w:ind w:right="139"/>
              <w:rPr>
                <w:color w:val="000000"/>
                <w:shd w:val="clear" w:color="auto" w:fill="FFFFFF"/>
              </w:rPr>
            </w:pPr>
            <w:r w:rsidRPr="00B76123">
              <w:rPr>
                <w:color w:val="000000"/>
                <w:shd w:val="clear" w:color="auto" w:fill="FFFFFF"/>
              </w:rPr>
              <w:t>Ils peuvent varier de 3 à 18 mois.</w:t>
            </w:r>
          </w:p>
          <w:p w:rsidR="003D37D4" w:rsidRPr="00B76123" w:rsidRDefault="003D37D4" w:rsidP="002B77E0">
            <w:pPr>
              <w:spacing w:line="276" w:lineRule="auto"/>
              <w:ind w:right="139"/>
              <w:rPr>
                <w:color w:val="000000"/>
                <w:shd w:val="clear" w:color="auto" w:fill="FFFFFF"/>
              </w:rPr>
            </w:pPr>
            <w:r w:rsidRPr="00B76123">
              <w:rPr>
                <w:color w:val="000000"/>
                <w:shd w:val="clear" w:color="auto" w:fill="FFFFFF"/>
              </w:rPr>
              <w:t xml:space="preserve">A retenir ici que la banque paie directement le fournisseur et se fait rembourser par le client. </w:t>
            </w:r>
          </w:p>
        </w:tc>
      </w:tr>
      <w:tr w:rsidR="003D37D4" w:rsidRPr="00B76123" w:rsidTr="002B77E0">
        <w:tc>
          <w:tcPr>
            <w:tcW w:w="3261" w:type="dxa"/>
          </w:tcPr>
          <w:p w:rsidR="003D37D4" w:rsidRPr="00B76123" w:rsidRDefault="003D37D4" w:rsidP="002B77E0">
            <w:pPr>
              <w:spacing w:line="276" w:lineRule="auto"/>
              <w:ind w:right="139"/>
              <w:rPr>
                <w:b/>
                <w:bCs/>
                <w:color w:val="000000"/>
                <w:shd w:val="clear" w:color="auto" w:fill="FFFFFF"/>
              </w:rPr>
            </w:pPr>
            <w:r w:rsidRPr="00B76123">
              <w:rPr>
                <w:b/>
                <w:bCs/>
                <w:color w:val="000000"/>
                <w:shd w:val="clear" w:color="auto" w:fill="FFFFFF"/>
              </w:rPr>
              <w:t>LE FINANCEMENT A MOYEN TERME</w:t>
            </w:r>
          </w:p>
        </w:tc>
        <w:tc>
          <w:tcPr>
            <w:tcW w:w="2979" w:type="dxa"/>
          </w:tcPr>
          <w:p w:rsidR="003D37D4" w:rsidRPr="00C13462" w:rsidRDefault="003D37D4" w:rsidP="002B77E0">
            <w:pPr>
              <w:spacing w:line="276" w:lineRule="auto"/>
              <w:ind w:right="139"/>
              <w:rPr>
                <w:color w:val="000000"/>
                <w:shd w:val="clear" w:color="auto" w:fill="FFFFFF"/>
              </w:rPr>
            </w:pPr>
            <w:r w:rsidRPr="00C13462">
              <w:rPr>
                <w:color w:val="000000"/>
                <w:shd w:val="clear" w:color="auto" w:fill="FFFFFF"/>
              </w:rPr>
              <w:t xml:space="preserve">Crédit à moyen terme mis à la disposition des clients dans leurs comptes courants. Le taux d’intérêts est modifié unilatéralement par la banque </w:t>
            </w:r>
            <w:r>
              <w:rPr>
                <w:color w:val="000000"/>
                <w:shd w:val="clear" w:color="auto" w:fill="FFFFFF"/>
              </w:rPr>
              <w:t xml:space="preserve"> en cours de période de remboursement.</w:t>
            </w:r>
          </w:p>
        </w:tc>
        <w:tc>
          <w:tcPr>
            <w:tcW w:w="9779" w:type="dxa"/>
          </w:tcPr>
          <w:p w:rsidR="003D37D4" w:rsidRPr="00C13462" w:rsidRDefault="003D37D4" w:rsidP="002B77E0">
            <w:pPr>
              <w:spacing w:line="276" w:lineRule="auto"/>
              <w:ind w:right="139"/>
              <w:rPr>
                <w:color w:val="000000"/>
                <w:shd w:val="clear" w:color="auto" w:fill="FFFFFF"/>
              </w:rPr>
            </w:pPr>
            <w:r w:rsidRPr="00C13462">
              <w:rPr>
                <w:color w:val="000000"/>
                <w:shd w:val="clear" w:color="auto" w:fill="FFFFFF"/>
              </w:rPr>
              <w:t>Peuvent être de deux formes :</w:t>
            </w:r>
          </w:p>
          <w:p w:rsidR="003D37D4" w:rsidRPr="00C13462" w:rsidRDefault="003D37D4" w:rsidP="002B77E0">
            <w:pPr>
              <w:spacing w:line="276" w:lineRule="auto"/>
              <w:ind w:right="139"/>
              <w:rPr>
                <w:color w:val="000000"/>
                <w:shd w:val="clear" w:color="auto" w:fill="FFFFFF"/>
              </w:rPr>
            </w:pPr>
            <w:r w:rsidRPr="00C13462">
              <w:rPr>
                <w:color w:val="000000"/>
                <w:u w:val="single"/>
                <w:shd w:val="clear" w:color="auto" w:fill="FFFFFF"/>
              </w:rPr>
              <w:t>Financement par BAI MOUAJJAL</w:t>
            </w:r>
            <w:r w:rsidRPr="00C13462">
              <w:rPr>
                <w:color w:val="000000"/>
                <w:shd w:val="clear" w:color="auto" w:fill="FFFFFF"/>
              </w:rPr>
              <w:t> : la banque achète les équipements et matériels au fournisseur et les revend au client à terme moyennant un profit selon des modalités de paiement convenues d’avance. Le délai de remboursement se situe entre 2 et 4 ans.</w:t>
            </w:r>
          </w:p>
          <w:p w:rsidR="003D37D4" w:rsidRPr="00C13462" w:rsidRDefault="003D37D4" w:rsidP="002B77E0">
            <w:pPr>
              <w:spacing w:line="276" w:lineRule="auto"/>
              <w:ind w:right="139"/>
              <w:rPr>
                <w:color w:val="000000"/>
                <w:shd w:val="clear" w:color="auto" w:fill="FFFFFF"/>
              </w:rPr>
            </w:pPr>
            <w:r w:rsidRPr="00C13462">
              <w:rPr>
                <w:color w:val="000000"/>
                <w:u w:val="single"/>
                <w:shd w:val="clear" w:color="auto" w:fill="FFFFFF"/>
              </w:rPr>
              <w:t>Financement par TAAJIR :</w:t>
            </w:r>
            <w:r w:rsidRPr="00C13462">
              <w:rPr>
                <w:color w:val="000000"/>
                <w:shd w:val="clear" w:color="auto" w:fill="FFFFFF"/>
              </w:rPr>
              <w:t xml:space="preserve"> la banque achète les équipements et les matériels et les met en disposition des promoteurs en </w:t>
            </w:r>
            <w:r w:rsidR="00D62648" w:rsidRPr="00C13462">
              <w:rPr>
                <w:color w:val="000000"/>
                <w:shd w:val="clear" w:color="auto" w:fill="FFFFFF"/>
              </w:rPr>
              <w:t>contrepartie</w:t>
            </w:r>
            <w:r w:rsidRPr="00C13462">
              <w:rPr>
                <w:color w:val="000000"/>
                <w:shd w:val="clear" w:color="auto" w:fill="FFFFFF"/>
              </w:rPr>
              <w:t xml:space="preserve"> d’un loyer fixé d’avance, le promoteur devient propriétaire du matériel ou des équipements loués (leasing).</w:t>
            </w:r>
          </w:p>
        </w:tc>
      </w:tr>
      <w:tr w:rsidR="003D37D4" w:rsidRPr="00B76123" w:rsidTr="002B77E0">
        <w:tc>
          <w:tcPr>
            <w:tcW w:w="3261" w:type="dxa"/>
          </w:tcPr>
          <w:p w:rsidR="003D37D4" w:rsidRPr="00B76123" w:rsidRDefault="003D37D4" w:rsidP="002B77E0">
            <w:pPr>
              <w:spacing w:line="276" w:lineRule="auto"/>
              <w:ind w:right="139"/>
              <w:rPr>
                <w:b/>
                <w:bCs/>
                <w:color w:val="000000"/>
                <w:shd w:val="clear" w:color="auto" w:fill="FFFFFF"/>
              </w:rPr>
            </w:pPr>
            <w:r w:rsidRPr="00B76123">
              <w:rPr>
                <w:b/>
                <w:bCs/>
                <w:color w:val="000000"/>
                <w:shd w:val="clear" w:color="auto" w:fill="FFFFFF"/>
              </w:rPr>
              <w:t>LE FINANCEMENT A LONG TERME</w:t>
            </w:r>
          </w:p>
        </w:tc>
        <w:tc>
          <w:tcPr>
            <w:tcW w:w="2979" w:type="dxa"/>
          </w:tcPr>
          <w:p w:rsidR="003D37D4" w:rsidRPr="00060A7D" w:rsidRDefault="003D37D4" w:rsidP="002B77E0">
            <w:pPr>
              <w:spacing w:line="276" w:lineRule="auto"/>
              <w:ind w:right="139"/>
              <w:rPr>
                <w:color w:val="000000"/>
                <w:shd w:val="clear" w:color="auto" w:fill="FFFFFF"/>
              </w:rPr>
            </w:pPr>
            <w:r w:rsidRPr="00060A7D">
              <w:rPr>
                <w:color w:val="000000"/>
                <w:shd w:val="clear" w:color="auto" w:fill="FFFFFF"/>
              </w:rPr>
              <w:t xml:space="preserve">Crédit à long terme mis à la disposition des clients dans leurs comptes courants. Le taux d’intérêts est fixé d’avance mais il peut être modifié unilatéralement par </w:t>
            </w:r>
            <w:r w:rsidRPr="00060A7D">
              <w:rPr>
                <w:color w:val="000000"/>
                <w:shd w:val="clear" w:color="auto" w:fill="FFFFFF"/>
              </w:rPr>
              <w:lastRenderedPageBreak/>
              <w:t>la banque en cours en période de remboursement.</w:t>
            </w:r>
          </w:p>
          <w:p w:rsidR="003D37D4" w:rsidRPr="00060A7D" w:rsidRDefault="003D37D4" w:rsidP="002B77E0">
            <w:pPr>
              <w:spacing w:line="276" w:lineRule="auto"/>
              <w:ind w:right="139"/>
              <w:rPr>
                <w:color w:val="000000"/>
                <w:shd w:val="clear" w:color="auto" w:fill="FFFFFF"/>
              </w:rPr>
            </w:pPr>
            <w:r w:rsidRPr="00060A7D">
              <w:rPr>
                <w:color w:val="000000"/>
                <w:shd w:val="clear" w:color="auto" w:fill="FFFFFF"/>
              </w:rPr>
              <w:t>Ce type de financement participatif n’existe pas le système bancaire classique en Tunisie.</w:t>
            </w:r>
          </w:p>
          <w:p w:rsidR="003D37D4" w:rsidRPr="00B76123" w:rsidRDefault="003D37D4" w:rsidP="002B77E0">
            <w:pPr>
              <w:spacing w:line="276" w:lineRule="auto"/>
              <w:ind w:right="139"/>
              <w:rPr>
                <w:b/>
                <w:bCs/>
                <w:color w:val="000000"/>
                <w:shd w:val="clear" w:color="auto" w:fill="FFFFFF"/>
              </w:rPr>
            </w:pPr>
            <w:r w:rsidRPr="00060A7D">
              <w:rPr>
                <w:color w:val="000000"/>
                <w:shd w:val="clear" w:color="auto" w:fill="FFFFFF"/>
              </w:rPr>
              <w:t xml:space="preserve">Participation au </w:t>
            </w:r>
            <w:r w:rsidR="00D62648" w:rsidRPr="00060A7D">
              <w:rPr>
                <w:color w:val="000000"/>
                <w:shd w:val="clear" w:color="auto" w:fill="FFFFFF"/>
              </w:rPr>
              <w:t>capital</w:t>
            </w:r>
            <w:r w:rsidR="00D62648">
              <w:rPr>
                <w:b/>
                <w:bCs/>
                <w:color w:val="000000"/>
                <w:shd w:val="clear" w:color="auto" w:fill="FFFFFF"/>
              </w:rPr>
              <w:t>.</w:t>
            </w:r>
          </w:p>
        </w:tc>
        <w:tc>
          <w:tcPr>
            <w:tcW w:w="9779" w:type="dxa"/>
          </w:tcPr>
          <w:p w:rsidR="003D37D4" w:rsidRDefault="003D37D4" w:rsidP="002B77E0">
            <w:pPr>
              <w:spacing w:line="276" w:lineRule="auto"/>
              <w:ind w:right="139"/>
              <w:rPr>
                <w:color w:val="000000"/>
                <w:shd w:val="clear" w:color="auto" w:fill="FFFFFF"/>
              </w:rPr>
            </w:pPr>
            <w:r>
              <w:rPr>
                <w:color w:val="000000"/>
                <w:shd w:val="clear" w:color="auto" w:fill="FFFFFF"/>
              </w:rPr>
              <w:lastRenderedPageBreak/>
              <w:t xml:space="preserve">Financement TAAJRI ou BAI MOUAAJAL pour une période supérieure à 7 </w:t>
            </w:r>
            <w:proofErr w:type="gramStart"/>
            <w:r>
              <w:rPr>
                <w:color w:val="000000"/>
                <w:shd w:val="clear" w:color="auto" w:fill="FFFFFF"/>
              </w:rPr>
              <w:t>ans .</w:t>
            </w:r>
            <w:proofErr w:type="gramEnd"/>
          </w:p>
          <w:p w:rsidR="003D37D4" w:rsidRDefault="003D37D4" w:rsidP="002B77E0">
            <w:pPr>
              <w:spacing w:line="276" w:lineRule="auto"/>
              <w:ind w:right="139"/>
              <w:rPr>
                <w:color w:val="000000"/>
                <w:shd w:val="clear" w:color="auto" w:fill="FFFFFF"/>
              </w:rPr>
            </w:pPr>
            <w:r>
              <w:rPr>
                <w:color w:val="000000"/>
                <w:shd w:val="clear" w:color="auto" w:fill="FFFFFF"/>
              </w:rPr>
              <w:t xml:space="preserve">Financement participatif : c’est une formule spécifique aux banques islamiques. La banque finance une partie de projet et reçoit sa part du </w:t>
            </w:r>
            <w:r w:rsidR="00D62648">
              <w:rPr>
                <w:color w:val="000000"/>
                <w:shd w:val="clear" w:color="auto" w:fill="FFFFFF"/>
              </w:rPr>
              <w:t>cash-flow</w:t>
            </w:r>
            <w:r>
              <w:rPr>
                <w:color w:val="000000"/>
                <w:shd w:val="clear" w:color="auto" w:fill="FFFFFF"/>
              </w:rPr>
              <w:t xml:space="preserve"> généré par le projet au prorata de son financement. Ainsi la banque &lt;&lt; risque &gt;&gt; son principal. Le promoteur compétent et de bonne foi n’est pas contractuellement tenu de rembourser l’intégralité du principal du prêt participatif, que lui accorde la banque. Dans ce cas, la banque n’est pas actionnaire. Il est à noter que plusieurs variantes et raffinements peuvent exister toujours autour de cette idée force.</w:t>
            </w:r>
          </w:p>
          <w:p w:rsidR="003D37D4" w:rsidRDefault="003D37D4" w:rsidP="002B77E0">
            <w:pPr>
              <w:spacing w:line="276" w:lineRule="auto"/>
              <w:ind w:right="139"/>
              <w:rPr>
                <w:color w:val="000000"/>
                <w:shd w:val="clear" w:color="auto" w:fill="FFFFFF"/>
              </w:rPr>
            </w:pPr>
            <w:r w:rsidRPr="003D3B11">
              <w:rPr>
                <w:color w:val="000000"/>
                <w:u w:val="single"/>
                <w:shd w:val="clear" w:color="auto" w:fill="FFFFFF"/>
              </w:rPr>
              <w:lastRenderedPageBreak/>
              <w:t>Financement par MOUDARBA :</w:t>
            </w:r>
            <w:r>
              <w:rPr>
                <w:color w:val="000000"/>
                <w:shd w:val="clear" w:color="auto" w:fill="FFFFFF"/>
              </w:rPr>
              <w:t xml:space="preserve"> il associe le capital et l’effort de gestion. Les bénéfices sont répartis entre la banque et le promoteur selon les conditions convenues d’avance.</w:t>
            </w:r>
          </w:p>
          <w:p w:rsidR="003D37D4" w:rsidRDefault="003D37D4" w:rsidP="002B77E0">
            <w:pPr>
              <w:spacing w:line="276" w:lineRule="auto"/>
              <w:ind w:right="139"/>
              <w:rPr>
                <w:color w:val="000000"/>
                <w:shd w:val="clear" w:color="auto" w:fill="FFFFFF"/>
              </w:rPr>
            </w:pPr>
            <w:r>
              <w:rPr>
                <w:color w:val="000000"/>
                <w:shd w:val="clear" w:color="auto" w:fill="FFFFFF"/>
              </w:rPr>
              <w:t>Se rapproche des sociétés en commandité et des fonds de capital-risque (venture capital)</w:t>
            </w:r>
          </w:p>
          <w:p w:rsidR="003D37D4" w:rsidRDefault="003D37D4" w:rsidP="002B77E0">
            <w:pPr>
              <w:spacing w:line="276" w:lineRule="auto"/>
              <w:ind w:right="139"/>
              <w:rPr>
                <w:color w:val="000000"/>
                <w:shd w:val="clear" w:color="auto" w:fill="FFFFFF"/>
              </w:rPr>
            </w:pPr>
            <w:r w:rsidRPr="00F860EA">
              <w:rPr>
                <w:color w:val="000000"/>
                <w:u w:val="single"/>
                <w:shd w:val="clear" w:color="auto" w:fill="FFFFFF"/>
              </w:rPr>
              <w:t>Participation simple :</w:t>
            </w:r>
            <w:r>
              <w:rPr>
                <w:color w:val="000000"/>
                <w:shd w:val="clear" w:color="auto" w:fill="FFFFFF"/>
              </w:rPr>
              <w:t xml:space="preserve"> (la banque est actionnaire). La banque participe au capital d’un projet et reçoit des dividendes au prorata de sa participation.</w:t>
            </w:r>
          </w:p>
          <w:p w:rsidR="003D37D4" w:rsidRPr="00F860EA" w:rsidRDefault="003D37D4" w:rsidP="002B77E0">
            <w:pPr>
              <w:spacing w:line="276" w:lineRule="auto"/>
              <w:ind w:right="139"/>
              <w:rPr>
                <w:color w:val="000000"/>
                <w:shd w:val="clear" w:color="auto" w:fill="FFFFFF"/>
              </w:rPr>
            </w:pPr>
            <w:r w:rsidRPr="00F860EA">
              <w:rPr>
                <w:color w:val="000000"/>
                <w:u w:val="single"/>
                <w:shd w:val="clear" w:color="auto" w:fill="FFFFFF"/>
              </w:rPr>
              <w:t>Participation dégressive </w:t>
            </w:r>
            <w:r w:rsidR="00D62648" w:rsidRPr="00F860EA">
              <w:rPr>
                <w:color w:val="000000"/>
                <w:u w:val="single"/>
                <w:shd w:val="clear" w:color="auto" w:fill="FFFFFF"/>
              </w:rPr>
              <w:t>:</w:t>
            </w:r>
            <w:r w:rsidR="00D62648" w:rsidRPr="00F860EA">
              <w:rPr>
                <w:color w:val="000000"/>
                <w:shd w:val="clear" w:color="auto" w:fill="FFFFFF"/>
              </w:rPr>
              <w:t xml:space="preserve"> (</w:t>
            </w:r>
            <w:r>
              <w:rPr>
                <w:color w:val="000000"/>
                <w:shd w:val="clear" w:color="auto" w:fill="FFFFFF"/>
              </w:rPr>
              <w:t>la banque est actionnaire). La banque participe au capital d’un projet et reçoit une part du bénéfice au prorata de sa participation. Le promoteur associé accepte de rembourser la participation de la banque en lui cédant la totalité ou une partie de sa part dans les bénéfices jusqu’à l’amortissement total de la participation de la banque et appropriation intégrale capital par le promoteur.</w:t>
            </w:r>
          </w:p>
        </w:tc>
      </w:tr>
      <w:tr w:rsidR="003D37D4" w:rsidRPr="00B76123" w:rsidTr="002B77E0">
        <w:tc>
          <w:tcPr>
            <w:tcW w:w="3261" w:type="dxa"/>
          </w:tcPr>
          <w:p w:rsidR="003D37D4" w:rsidRPr="00B76123" w:rsidRDefault="003D37D4" w:rsidP="002B77E0">
            <w:pPr>
              <w:spacing w:line="276" w:lineRule="auto"/>
              <w:ind w:right="139"/>
              <w:rPr>
                <w:b/>
                <w:bCs/>
                <w:color w:val="000000"/>
                <w:shd w:val="clear" w:color="auto" w:fill="FFFFFF"/>
              </w:rPr>
            </w:pPr>
            <w:r w:rsidRPr="00B76123">
              <w:rPr>
                <w:b/>
                <w:bCs/>
                <w:color w:val="000000"/>
                <w:shd w:val="clear" w:color="auto" w:fill="FFFFFF"/>
              </w:rPr>
              <w:lastRenderedPageBreak/>
              <w:t>LES SERVICES BANCAIRES</w:t>
            </w:r>
            <w:r>
              <w:rPr>
                <w:b/>
                <w:bCs/>
                <w:color w:val="000000"/>
                <w:shd w:val="clear" w:color="auto" w:fill="FFFFFF"/>
              </w:rPr>
              <w:t xml:space="preserve"> (*)</w:t>
            </w:r>
          </w:p>
        </w:tc>
        <w:tc>
          <w:tcPr>
            <w:tcW w:w="2979" w:type="dxa"/>
          </w:tcPr>
          <w:p w:rsidR="003D37D4" w:rsidRPr="00AF5A62" w:rsidRDefault="003D37D4" w:rsidP="002B77E0">
            <w:pPr>
              <w:spacing w:line="276" w:lineRule="auto"/>
              <w:ind w:right="139"/>
              <w:rPr>
                <w:color w:val="000000"/>
                <w:shd w:val="clear" w:color="auto" w:fill="FFFFFF"/>
              </w:rPr>
            </w:pPr>
            <w:r>
              <w:rPr>
                <w:color w:val="000000"/>
                <w:shd w:val="clear" w:color="auto" w:fill="FFFFFF"/>
              </w:rPr>
              <w:t>Toutes les banques offrent ces services.</w:t>
            </w:r>
          </w:p>
        </w:tc>
        <w:tc>
          <w:tcPr>
            <w:tcW w:w="9779" w:type="dxa"/>
          </w:tcPr>
          <w:p w:rsidR="003D37D4" w:rsidRPr="00AF5A62" w:rsidRDefault="003D37D4" w:rsidP="002B77E0">
            <w:pPr>
              <w:spacing w:line="276" w:lineRule="auto"/>
              <w:ind w:right="139"/>
              <w:rPr>
                <w:color w:val="000000"/>
                <w:shd w:val="clear" w:color="auto" w:fill="FFFFFF"/>
              </w:rPr>
            </w:pPr>
            <w:r w:rsidRPr="00AF5A62">
              <w:rPr>
                <w:color w:val="000000"/>
                <w:shd w:val="clear" w:color="auto" w:fill="FFFFFF"/>
              </w:rPr>
              <w:t xml:space="preserve">Les banques </w:t>
            </w:r>
            <w:r w:rsidR="00D62648" w:rsidRPr="00AF5A62">
              <w:rPr>
                <w:color w:val="000000"/>
                <w:shd w:val="clear" w:color="auto" w:fill="FFFFFF"/>
              </w:rPr>
              <w:t>islamiques</w:t>
            </w:r>
            <w:r w:rsidRPr="00AF5A62">
              <w:rPr>
                <w:color w:val="000000"/>
                <w:shd w:val="clear" w:color="auto" w:fill="FFFFFF"/>
              </w:rPr>
              <w:t xml:space="preserve"> offrent les mêmes </w:t>
            </w:r>
            <w:r w:rsidR="00D62648" w:rsidRPr="00AF5A62">
              <w:rPr>
                <w:color w:val="000000"/>
                <w:shd w:val="clear" w:color="auto" w:fill="FFFFFF"/>
              </w:rPr>
              <w:t>services.</w:t>
            </w:r>
          </w:p>
        </w:tc>
      </w:tr>
    </w:tbl>
    <w:p w:rsidR="00330703" w:rsidRDefault="00330703">
      <w:pPr>
        <w:tabs>
          <w:tab w:val="left" w:pos="426"/>
        </w:tabs>
        <w:spacing w:after="200" w:line="276" w:lineRule="auto"/>
        <w:rPr>
          <w:rFonts w:ascii="Calibri" w:eastAsia="Calibri" w:hAnsi="Calibri" w:cs="Calibri"/>
          <w:sz w:val="28"/>
        </w:rPr>
      </w:pPr>
    </w:p>
    <w:p w:rsidR="00767F4C" w:rsidRDefault="00767F4C" w:rsidP="00E93235">
      <w:pPr>
        <w:spacing w:line="360" w:lineRule="auto"/>
        <w:ind w:right="139"/>
        <w:jc w:val="both"/>
        <w:rPr>
          <w:rFonts w:asciiTheme="majorBidi" w:hAnsiTheme="majorBidi" w:cstheme="majorBidi"/>
          <w:color w:val="000000"/>
          <w:sz w:val="24"/>
          <w:szCs w:val="24"/>
          <w:shd w:val="clear" w:color="auto" w:fill="FFFFFF"/>
        </w:rPr>
      </w:pPr>
      <w:r>
        <w:rPr>
          <w:color w:val="000000"/>
          <w:shd w:val="clear" w:color="auto" w:fill="FFFFFF"/>
        </w:rPr>
        <w:t>(*) </w:t>
      </w:r>
      <w:r w:rsidRPr="004E4715">
        <w:rPr>
          <w:rFonts w:asciiTheme="majorBidi" w:hAnsiTheme="majorBidi" w:cstheme="majorBidi"/>
          <w:color w:val="000000"/>
          <w:sz w:val="24"/>
          <w:szCs w:val="24"/>
          <w:shd w:val="clear" w:color="auto" w:fill="FFFFFF"/>
        </w:rPr>
        <w:t>: paiement des chèques-ouvertures et acceptation d’accréditifs-encaissement des remises documentaires-virements-avals-cautions-lettres de garantie-encaissement d’effet de commerce-études et analyse des projets-exécution des ordres d’achat et de vente de valeurs mobilières</w:t>
      </w:r>
      <w:r>
        <w:rPr>
          <w:color w:val="000000"/>
          <w:shd w:val="clear" w:color="auto" w:fill="FFFFFF"/>
        </w:rPr>
        <w:t xml:space="preserve"> </w:t>
      </w:r>
      <w:r w:rsidR="00D62648" w:rsidRPr="004E4715">
        <w:rPr>
          <w:rFonts w:asciiTheme="majorBidi" w:hAnsiTheme="majorBidi" w:cstheme="majorBidi"/>
          <w:color w:val="000000"/>
          <w:sz w:val="24"/>
          <w:szCs w:val="24"/>
          <w:shd w:val="clear" w:color="auto" w:fill="FFFFFF"/>
        </w:rPr>
        <w:t>etc.</w:t>
      </w:r>
      <w:r w:rsidRPr="004E4715">
        <w:rPr>
          <w:rFonts w:asciiTheme="majorBidi" w:hAnsiTheme="majorBidi" w:cstheme="majorBidi"/>
          <w:color w:val="000000"/>
          <w:sz w:val="24"/>
          <w:szCs w:val="24"/>
          <w:shd w:val="clear" w:color="auto" w:fill="FFFFFF"/>
        </w:rPr>
        <w:t xml:space="preserve"> .</w:t>
      </w:r>
      <w:r w:rsidR="00ED60A8">
        <w:rPr>
          <w:rFonts w:asciiTheme="majorBidi" w:hAnsiTheme="majorBidi" w:cstheme="majorBidi"/>
          <w:color w:val="000000"/>
          <w:sz w:val="24"/>
          <w:szCs w:val="24"/>
          <w:shd w:val="clear" w:color="auto" w:fill="FFFFFF"/>
        </w:rPr>
        <w:t xml:space="preserve">   </w:t>
      </w:r>
    </w:p>
    <w:p w:rsidR="00ED60A8" w:rsidRDefault="00ED60A8" w:rsidP="00E93235">
      <w:pPr>
        <w:spacing w:line="360" w:lineRule="auto"/>
        <w:ind w:right="139"/>
        <w:jc w:val="both"/>
        <w:rPr>
          <w:rFonts w:asciiTheme="majorBidi" w:hAnsiTheme="majorBidi" w:cstheme="majorBidi"/>
          <w:color w:val="000000"/>
          <w:sz w:val="24"/>
          <w:szCs w:val="24"/>
          <w:shd w:val="clear" w:color="auto" w:fill="FFFFFF"/>
        </w:rPr>
      </w:pPr>
    </w:p>
    <w:p w:rsidR="00E3636E" w:rsidRDefault="00E3636E" w:rsidP="00E93235">
      <w:pPr>
        <w:spacing w:line="360" w:lineRule="auto"/>
        <w:ind w:right="139"/>
        <w:jc w:val="both"/>
        <w:rPr>
          <w:rFonts w:asciiTheme="majorBidi" w:hAnsiTheme="majorBidi" w:cstheme="majorBidi"/>
          <w:color w:val="000000"/>
          <w:sz w:val="24"/>
          <w:szCs w:val="24"/>
          <w:shd w:val="clear" w:color="auto" w:fill="FFFFFF"/>
        </w:rPr>
      </w:pPr>
    </w:p>
    <w:p w:rsidR="00E3636E" w:rsidRDefault="00E3636E" w:rsidP="00E93235">
      <w:pPr>
        <w:spacing w:line="360" w:lineRule="auto"/>
        <w:ind w:right="139"/>
        <w:jc w:val="both"/>
        <w:rPr>
          <w:rFonts w:asciiTheme="majorBidi" w:hAnsiTheme="majorBidi" w:cstheme="majorBidi"/>
          <w:color w:val="000000"/>
          <w:sz w:val="24"/>
          <w:szCs w:val="24"/>
          <w:shd w:val="clear" w:color="auto" w:fill="FFFFFF"/>
        </w:rPr>
      </w:pPr>
    </w:p>
    <w:p w:rsidR="00E3636E" w:rsidRDefault="00E3636E" w:rsidP="00E93235">
      <w:pPr>
        <w:spacing w:line="360" w:lineRule="auto"/>
        <w:ind w:right="139"/>
        <w:jc w:val="both"/>
        <w:rPr>
          <w:rFonts w:asciiTheme="majorBidi" w:hAnsiTheme="majorBidi" w:cstheme="majorBidi"/>
          <w:color w:val="000000"/>
          <w:sz w:val="24"/>
          <w:szCs w:val="24"/>
          <w:shd w:val="clear" w:color="auto" w:fill="FFFFFF"/>
        </w:rPr>
      </w:pPr>
    </w:p>
    <w:p w:rsidR="00E3636E" w:rsidRDefault="00E3636E" w:rsidP="00E93235">
      <w:pPr>
        <w:spacing w:line="360" w:lineRule="auto"/>
        <w:ind w:right="139"/>
        <w:jc w:val="both"/>
        <w:rPr>
          <w:rFonts w:asciiTheme="majorBidi" w:hAnsiTheme="majorBidi" w:cstheme="majorBidi"/>
          <w:color w:val="000000"/>
          <w:sz w:val="24"/>
          <w:szCs w:val="24"/>
          <w:shd w:val="clear" w:color="auto" w:fill="FFFFFF"/>
        </w:rPr>
      </w:pPr>
    </w:p>
    <w:p w:rsidR="00E3636E" w:rsidRDefault="00E3636E" w:rsidP="00E93235">
      <w:pPr>
        <w:spacing w:line="360" w:lineRule="auto"/>
        <w:ind w:right="139"/>
        <w:jc w:val="both"/>
        <w:rPr>
          <w:rFonts w:asciiTheme="majorBidi" w:hAnsiTheme="majorBidi" w:cstheme="majorBidi"/>
          <w:color w:val="000000"/>
          <w:sz w:val="24"/>
          <w:szCs w:val="24"/>
          <w:shd w:val="clear" w:color="auto" w:fill="FFFFFF"/>
        </w:rPr>
      </w:pPr>
    </w:p>
    <w:p w:rsidR="00E3636E" w:rsidRDefault="00E3636E" w:rsidP="00E93235">
      <w:pPr>
        <w:spacing w:line="360" w:lineRule="auto"/>
        <w:ind w:right="139"/>
        <w:jc w:val="both"/>
        <w:rPr>
          <w:rFonts w:asciiTheme="majorBidi" w:hAnsiTheme="majorBidi" w:cstheme="majorBidi"/>
          <w:color w:val="000000"/>
          <w:sz w:val="24"/>
          <w:szCs w:val="24"/>
          <w:shd w:val="clear" w:color="auto" w:fill="FFFFFF"/>
        </w:rPr>
      </w:pPr>
    </w:p>
    <w:p w:rsidR="00E3636E" w:rsidRDefault="00E3636E" w:rsidP="00E93235">
      <w:pPr>
        <w:spacing w:line="360" w:lineRule="auto"/>
        <w:ind w:right="139"/>
        <w:jc w:val="both"/>
        <w:rPr>
          <w:rFonts w:asciiTheme="majorBidi" w:hAnsiTheme="majorBidi" w:cstheme="majorBidi"/>
          <w:color w:val="000000"/>
          <w:sz w:val="24"/>
          <w:szCs w:val="24"/>
          <w:shd w:val="clear" w:color="auto" w:fill="FFFFFF"/>
        </w:rPr>
      </w:pPr>
    </w:p>
    <w:p w:rsidR="00E3636E" w:rsidRDefault="00E3636E" w:rsidP="00E93235">
      <w:pPr>
        <w:spacing w:line="360" w:lineRule="auto"/>
        <w:ind w:right="139"/>
        <w:jc w:val="both"/>
        <w:rPr>
          <w:rFonts w:asciiTheme="majorBidi" w:hAnsiTheme="majorBidi" w:cstheme="majorBidi"/>
          <w:color w:val="000000"/>
          <w:sz w:val="24"/>
          <w:szCs w:val="24"/>
          <w:shd w:val="clear" w:color="auto" w:fill="FFFFFF"/>
        </w:rPr>
      </w:pPr>
    </w:p>
    <w:p w:rsidR="00E3636E" w:rsidRDefault="00E3636E" w:rsidP="00E93235">
      <w:pPr>
        <w:spacing w:line="360" w:lineRule="auto"/>
        <w:ind w:right="139"/>
        <w:jc w:val="both"/>
        <w:rPr>
          <w:rFonts w:asciiTheme="majorBidi" w:hAnsiTheme="majorBidi" w:cstheme="majorBidi"/>
          <w:color w:val="000000"/>
          <w:sz w:val="24"/>
          <w:szCs w:val="24"/>
          <w:shd w:val="clear" w:color="auto" w:fill="FFFFFF"/>
        </w:rPr>
      </w:pPr>
    </w:p>
    <w:p w:rsidR="00E3636E" w:rsidRDefault="00E3636E" w:rsidP="00E93235">
      <w:pPr>
        <w:spacing w:line="360" w:lineRule="auto"/>
        <w:ind w:right="139"/>
        <w:jc w:val="both"/>
        <w:rPr>
          <w:rFonts w:asciiTheme="majorBidi" w:hAnsiTheme="majorBidi" w:cstheme="majorBidi"/>
          <w:color w:val="000000"/>
          <w:sz w:val="24"/>
          <w:szCs w:val="24"/>
          <w:shd w:val="clear" w:color="auto" w:fill="FFFFFF"/>
        </w:rPr>
      </w:pPr>
    </w:p>
    <w:p w:rsidR="00E3636E" w:rsidRDefault="00E3636E" w:rsidP="00E93235">
      <w:pPr>
        <w:spacing w:line="360" w:lineRule="auto"/>
        <w:ind w:right="139"/>
        <w:jc w:val="both"/>
        <w:rPr>
          <w:rFonts w:asciiTheme="majorBidi" w:hAnsiTheme="majorBidi" w:cstheme="majorBidi"/>
          <w:color w:val="000000"/>
          <w:sz w:val="24"/>
          <w:szCs w:val="24"/>
          <w:shd w:val="clear" w:color="auto" w:fill="FFFFFF"/>
        </w:rPr>
      </w:pPr>
    </w:p>
    <w:p w:rsidR="00E3636E" w:rsidRDefault="00E3636E" w:rsidP="00E93235">
      <w:pPr>
        <w:spacing w:line="360" w:lineRule="auto"/>
        <w:ind w:right="139"/>
        <w:jc w:val="both"/>
        <w:rPr>
          <w:rFonts w:asciiTheme="majorBidi" w:hAnsiTheme="majorBidi" w:cstheme="majorBidi"/>
          <w:color w:val="000000"/>
          <w:sz w:val="24"/>
          <w:szCs w:val="24"/>
          <w:shd w:val="clear" w:color="auto" w:fill="FFFFFF"/>
        </w:rPr>
      </w:pPr>
    </w:p>
    <w:p w:rsidR="00E3636E" w:rsidRDefault="00E3636E" w:rsidP="00E93235">
      <w:pPr>
        <w:spacing w:line="360" w:lineRule="auto"/>
        <w:ind w:right="139"/>
        <w:jc w:val="both"/>
        <w:rPr>
          <w:rFonts w:asciiTheme="majorBidi" w:hAnsiTheme="majorBidi" w:cstheme="majorBidi"/>
          <w:color w:val="000000"/>
          <w:sz w:val="24"/>
          <w:szCs w:val="24"/>
          <w:shd w:val="clear" w:color="auto" w:fill="FFFFFF"/>
        </w:rPr>
      </w:pPr>
      <w:r>
        <w:rPr>
          <w:rFonts w:asciiTheme="majorBidi" w:hAnsiTheme="majorBidi" w:cstheme="majorBidi"/>
          <w:noProof/>
          <w:color w:val="000000"/>
          <w:sz w:val="24"/>
          <w:szCs w:val="24"/>
          <w:shd w:val="clear" w:color="auto" w:fill="FFFFFF"/>
        </w:rPr>
        <w:drawing>
          <wp:inline distT="0" distB="0" distL="0" distR="0">
            <wp:extent cx="5435600" cy="70104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an-banque-conventionnelle-vs-bilan-banque-islamique.png"/>
                    <pic:cNvPicPr/>
                  </pic:nvPicPr>
                  <pic:blipFill>
                    <a:blip r:embed="rId37">
                      <a:extLst>
                        <a:ext uri="{28A0092B-C50C-407E-A947-70E740481C1C}">
                          <a14:useLocalDpi xmlns:a14="http://schemas.microsoft.com/office/drawing/2010/main" val="0"/>
                        </a:ext>
                      </a:extLst>
                    </a:blip>
                    <a:stretch>
                      <a:fillRect/>
                    </a:stretch>
                  </pic:blipFill>
                  <pic:spPr>
                    <a:xfrm>
                      <a:off x="0" y="0"/>
                      <a:ext cx="5435600" cy="7010400"/>
                    </a:xfrm>
                    <a:prstGeom prst="rect">
                      <a:avLst/>
                    </a:prstGeom>
                  </pic:spPr>
                </pic:pic>
              </a:graphicData>
            </a:graphic>
          </wp:inline>
        </w:drawing>
      </w:r>
    </w:p>
    <w:p w:rsidR="00E3636E" w:rsidRDefault="00E3636E" w:rsidP="00E93235">
      <w:pPr>
        <w:spacing w:line="360" w:lineRule="auto"/>
        <w:ind w:right="139"/>
        <w:jc w:val="both"/>
        <w:rPr>
          <w:color w:val="000000"/>
          <w:shd w:val="clear" w:color="auto" w:fill="FFFFFF"/>
        </w:rPr>
      </w:pPr>
    </w:p>
    <w:p w:rsidR="00767F4C" w:rsidRDefault="00767F4C" w:rsidP="00767F4C">
      <w:pPr>
        <w:spacing w:line="276" w:lineRule="auto"/>
        <w:ind w:right="139"/>
        <w:rPr>
          <w:color w:val="000000"/>
          <w:shd w:val="clear" w:color="auto" w:fill="FFFFFF"/>
        </w:rPr>
      </w:pPr>
    </w:p>
    <w:p w:rsidR="00767F4C" w:rsidRDefault="00767F4C" w:rsidP="00767F4C">
      <w:pPr>
        <w:spacing w:line="276" w:lineRule="auto"/>
        <w:ind w:right="139"/>
        <w:rPr>
          <w:color w:val="000000"/>
          <w:shd w:val="clear" w:color="auto" w:fill="FFFFFF"/>
        </w:rPr>
      </w:pPr>
    </w:p>
    <w:p w:rsidR="005157F1" w:rsidRDefault="005157F1" w:rsidP="00E3636E">
      <w:pPr>
        <w:spacing w:line="276" w:lineRule="auto"/>
        <w:ind w:right="139"/>
        <w:rPr>
          <w:b/>
          <w:bCs/>
          <w:color w:val="000000"/>
          <w:sz w:val="32"/>
          <w:szCs w:val="32"/>
          <w:shd w:val="clear" w:color="auto" w:fill="FFFFFF"/>
        </w:rPr>
      </w:pPr>
    </w:p>
    <w:p w:rsidR="00767F4C" w:rsidRPr="00266DE3" w:rsidRDefault="00E91547" w:rsidP="005157F1">
      <w:pPr>
        <w:spacing w:line="276" w:lineRule="auto"/>
        <w:ind w:right="139"/>
        <w:jc w:val="center"/>
        <w:rPr>
          <w:b/>
          <w:bCs/>
          <w:color w:val="000000"/>
          <w:sz w:val="32"/>
          <w:szCs w:val="32"/>
          <w:shd w:val="clear" w:color="auto" w:fill="FFFFFF"/>
        </w:rPr>
      </w:pPr>
      <w:r>
        <w:rPr>
          <w:b/>
          <w:bCs/>
          <w:color w:val="000000"/>
          <w:sz w:val="32"/>
          <w:szCs w:val="32"/>
          <w:shd w:val="clear" w:color="auto" w:fill="FFFFFF"/>
        </w:rPr>
        <w:lastRenderedPageBreak/>
        <w:t>Conclusion G</w:t>
      </w:r>
      <w:r w:rsidR="00266DE3">
        <w:rPr>
          <w:b/>
          <w:bCs/>
          <w:color w:val="000000"/>
          <w:sz w:val="32"/>
          <w:szCs w:val="32"/>
          <w:shd w:val="clear" w:color="auto" w:fill="FFFFFF"/>
        </w:rPr>
        <w:t>énérale</w:t>
      </w:r>
    </w:p>
    <w:p w:rsidR="00266DE3" w:rsidRPr="004E4715" w:rsidRDefault="00767F4C" w:rsidP="00F50CCC">
      <w:pPr>
        <w:tabs>
          <w:tab w:val="left" w:pos="8080"/>
        </w:tabs>
        <w:spacing w:line="360" w:lineRule="auto"/>
        <w:ind w:firstLine="851"/>
        <w:jc w:val="both"/>
        <w:rPr>
          <w:rFonts w:asciiTheme="majorBidi" w:hAnsiTheme="majorBidi" w:cstheme="majorBidi"/>
          <w:color w:val="000000"/>
          <w:sz w:val="24"/>
          <w:szCs w:val="24"/>
          <w:shd w:val="clear" w:color="auto" w:fill="FFFFFF"/>
        </w:rPr>
      </w:pPr>
      <w:r w:rsidRPr="004E4715">
        <w:rPr>
          <w:rFonts w:asciiTheme="majorBidi" w:hAnsiTheme="majorBidi" w:cstheme="majorBidi"/>
          <w:color w:val="000000"/>
          <w:sz w:val="24"/>
          <w:szCs w:val="24"/>
          <w:shd w:val="clear" w:color="auto" w:fill="FFFFFF"/>
        </w:rPr>
        <w:t xml:space="preserve">Le système des banques islamiques, comme tout autre système doit être conçu comme un système en évolution. Personne ne doute du désir des épargnants musulmans de placer leurs argents de manière conforme à la </w:t>
      </w:r>
      <w:r w:rsidR="003332CB" w:rsidRPr="004E4715">
        <w:rPr>
          <w:rFonts w:asciiTheme="majorBidi" w:hAnsiTheme="majorBidi" w:cstheme="majorBidi"/>
          <w:color w:val="000000"/>
          <w:sz w:val="24"/>
          <w:szCs w:val="24"/>
          <w:shd w:val="clear" w:color="auto" w:fill="FFFFFF"/>
        </w:rPr>
        <w:t>charia ’a</w:t>
      </w:r>
      <w:r w:rsidRPr="004E4715">
        <w:rPr>
          <w:rFonts w:asciiTheme="majorBidi" w:hAnsiTheme="majorBidi" w:cstheme="majorBidi"/>
          <w:color w:val="000000"/>
          <w:sz w:val="24"/>
          <w:szCs w:val="24"/>
          <w:shd w:val="clear" w:color="auto" w:fill="FFFFFF"/>
        </w:rPr>
        <w:t>. Néanmoins, ils doivent jouir d’un revenu halal sur leurs investissements. Les penseurs musulmans et les banquiers en exercice ont relevé le défi et ont fait de gros progrès durant le dernier quart du vingtième siècle en promouvant des instruments qui répondent aux aspirations des musulmans. Cependant, les concepts de banque et de finance islamique sont dans leurs premières étapes de développement. Le système des banques islamiques est en passe d’un processus continu de tests servant à raffiner davantage ces nouveaux co</w:t>
      </w:r>
      <w:r w:rsidR="00266DE3" w:rsidRPr="004E4715">
        <w:rPr>
          <w:rFonts w:asciiTheme="majorBidi" w:hAnsiTheme="majorBidi" w:cstheme="majorBidi"/>
          <w:color w:val="000000"/>
          <w:sz w:val="24"/>
          <w:szCs w:val="24"/>
          <w:shd w:val="clear" w:color="auto" w:fill="FFFFFF"/>
        </w:rPr>
        <w:t>ncepts de la finance islamique.</w:t>
      </w:r>
    </w:p>
    <w:p w:rsidR="00266DE3" w:rsidRPr="004E4715" w:rsidRDefault="00767F4C" w:rsidP="00F50CCC">
      <w:pPr>
        <w:tabs>
          <w:tab w:val="left" w:pos="8080"/>
        </w:tabs>
        <w:spacing w:line="360" w:lineRule="auto"/>
        <w:ind w:firstLine="851"/>
        <w:jc w:val="both"/>
        <w:rPr>
          <w:rFonts w:asciiTheme="majorBidi" w:hAnsiTheme="majorBidi" w:cstheme="majorBidi"/>
          <w:color w:val="000000"/>
          <w:sz w:val="24"/>
          <w:szCs w:val="24"/>
          <w:shd w:val="clear" w:color="auto" w:fill="FFFFFF"/>
        </w:rPr>
      </w:pPr>
      <w:r w:rsidRPr="004E4715">
        <w:rPr>
          <w:rFonts w:asciiTheme="majorBidi" w:hAnsiTheme="majorBidi" w:cstheme="majorBidi"/>
          <w:color w:val="000000"/>
          <w:sz w:val="24"/>
          <w:szCs w:val="24"/>
          <w:shd w:val="clear" w:color="auto" w:fill="FFFFFF"/>
        </w:rPr>
        <w:t>Les banques et les institutions financières islamiques existant dans plusieurs pays musulmans. Certains pays et établissements non-musulmans, tentent de faire l’expérience techniques, financière et islamique. Plusieurs composantes du système financier islamique existent dans différents parties du monde, variant en termes de qualité et de profondeur.</w:t>
      </w:r>
    </w:p>
    <w:p w:rsidR="00266DE3" w:rsidRPr="004E4715" w:rsidRDefault="00266DE3" w:rsidP="00F50CCC">
      <w:pPr>
        <w:tabs>
          <w:tab w:val="left" w:pos="8080"/>
        </w:tabs>
        <w:spacing w:line="360" w:lineRule="auto"/>
        <w:ind w:firstLine="851"/>
        <w:jc w:val="both"/>
        <w:rPr>
          <w:rFonts w:asciiTheme="majorBidi" w:hAnsiTheme="majorBidi" w:cstheme="majorBidi"/>
          <w:color w:val="000000"/>
          <w:sz w:val="24"/>
          <w:szCs w:val="24"/>
          <w:shd w:val="clear" w:color="auto" w:fill="FFFFFF"/>
        </w:rPr>
      </w:pPr>
      <w:r w:rsidRPr="004E4715">
        <w:rPr>
          <w:rFonts w:asciiTheme="majorBidi" w:hAnsiTheme="majorBidi" w:cstheme="majorBidi"/>
          <w:color w:val="000000"/>
          <w:sz w:val="24"/>
          <w:szCs w:val="24"/>
          <w:shd w:val="clear" w:color="auto" w:fill="FFFFFF"/>
        </w:rPr>
        <w:t xml:space="preserve">  </w:t>
      </w:r>
      <w:r w:rsidR="00767F4C" w:rsidRPr="004E4715">
        <w:rPr>
          <w:rFonts w:asciiTheme="majorBidi" w:hAnsiTheme="majorBidi" w:cstheme="majorBidi"/>
          <w:color w:val="000000"/>
          <w:sz w:val="24"/>
          <w:szCs w:val="24"/>
          <w:shd w:val="clear" w:color="auto" w:fill="FFFFFF"/>
        </w:rPr>
        <w:t xml:space="preserve">&lt;&lt; </w:t>
      </w:r>
      <w:r w:rsidR="003332CB" w:rsidRPr="004E4715">
        <w:rPr>
          <w:rFonts w:asciiTheme="majorBidi" w:hAnsiTheme="majorBidi" w:cstheme="majorBidi"/>
          <w:color w:val="000000"/>
          <w:sz w:val="24"/>
          <w:szCs w:val="24"/>
          <w:shd w:val="clear" w:color="auto" w:fill="FFFFFF"/>
        </w:rPr>
        <w:t>Le</w:t>
      </w:r>
      <w:r w:rsidR="00767F4C" w:rsidRPr="004E4715">
        <w:rPr>
          <w:rFonts w:asciiTheme="majorBidi" w:hAnsiTheme="majorBidi" w:cstheme="majorBidi"/>
          <w:color w:val="000000"/>
          <w:sz w:val="24"/>
          <w:szCs w:val="24"/>
          <w:shd w:val="clear" w:color="auto" w:fill="FFFFFF"/>
        </w:rPr>
        <w:t xml:space="preserve"> financement islamique est une industrie en pleine croissance, actuellement très petites à l’échelle mondiale, mais différentes études ont montré qu’elle deviendra un élément majeur du paysage financier à moyen terme&gt;&gt;,</w:t>
      </w:r>
      <w:r w:rsidRPr="004E4715">
        <w:rPr>
          <w:rFonts w:asciiTheme="majorBidi" w:hAnsiTheme="majorBidi" w:cstheme="majorBidi"/>
          <w:color w:val="000000"/>
          <w:sz w:val="24"/>
          <w:szCs w:val="24"/>
          <w:shd w:val="clear" w:color="auto" w:fill="FFFFFF"/>
        </w:rPr>
        <w:t xml:space="preserve"> a affirmé M. Ladislas Gallant</w:t>
      </w:r>
    </w:p>
    <w:p w:rsidR="00767F4C" w:rsidRPr="004E4715" w:rsidRDefault="00767F4C" w:rsidP="00F50CCC">
      <w:pPr>
        <w:tabs>
          <w:tab w:val="left" w:pos="8080"/>
        </w:tabs>
        <w:spacing w:line="360" w:lineRule="auto"/>
        <w:ind w:firstLine="851"/>
        <w:jc w:val="both"/>
        <w:rPr>
          <w:rFonts w:asciiTheme="majorBidi" w:hAnsiTheme="majorBidi" w:cstheme="majorBidi"/>
          <w:color w:val="000000"/>
          <w:sz w:val="24"/>
          <w:szCs w:val="24"/>
          <w:shd w:val="clear" w:color="auto" w:fill="FFFFFF"/>
        </w:rPr>
      </w:pPr>
      <w:r w:rsidRPr="004E4715">
        <w:rPr>
          <w:rFonts w:asciiTheme="majorBidi" w:hAnsiTheme="majorBidi" w:cstheme="majorBidi"/>
          <w:color w:val="000000"/>
          <w:sz w:val="24"/>
          <w:szCs w:val="24"/>
          <w:shd w:val="clear" w:color="auto" w:fill="FFFFFF"/>
        </w:rPr>
        <w:t xml:space="preserve">L’apparition de la banque islamique vient suite à un besoin de diversifier le secteur bancaire et d’expérimenter un nouveau produit financier qui couvre une masse populaire bien particulière qui n’était pas exploiter auparavant dans le cadre d’un objectif global qui est le </w:t>
      </w:r>
      <w:r w:rsidR="00164E3A" w:rsidRPr="004E4715">
        <w:rPr>
          <w:rFonts w:asciiTheme="majorBidi" w:hAnsiTheme="majorBidi" w:cstheme="majorBidi"/>
          <w:color w:val="000000"/>
          <w:sz w:val="24"/>
          <w:szCs w:val="24"/>
          <w:shd w:val="clear" w:color="auto" w:fill="FFFFFF"/>
        </w:rPr>
        <w:t>relancèrent</w:t>
      </w:r>
      <w:r w:rsidRPr="004E4715">
        <w:rPr>
          <w:rFonts w:asciiTheme="majorBidi" w:hAnsiTheme="majorBidi" w:cstheme="majorBidi"/>
          <w:color w:val="000000"/>
          <w:sz w:val="24"/>
          <w:szCs w:val="24"/>
          <w:shd w:val="clear" w:color="auto" w:fill="FFFFFF"/>
        </w:rPr>
        <w:t xml:space="preserve"> de l’économie du pays.</w:t>
      </w:r>
    </w:p>
    <w:p w:rsidR="00266DE3" w:rsidRPr="004E4715" w:rsidRDefault="00767F4C" w:rsidP="00F50CCC">
      <w:pPr>
        <w:tabs>
          <w:tab w:val="left" w:pos="8080"/>
        </w:tabs>
        <w:spacing w:line="360" w:lineRule="auto"/>
        <w:ind w:firstLine="851"/>
        <w:jc w:val="both"/>
        <w:rPr>
          <w:rFonts w:asciiTheme="majorBidi" w:hAnsiTheme="majorBidi" w:cstheme="majorBidi"/>
          <w:color w:val="000000"/>
          <w:sz w:val="24"/>
          <w:szCs w:val="24"/>
          <w:shd w:val="clear" w:color="auto" w:fill="FFFFFF"/>
        </w:rPr>
      </w:pPr>
      <w:r w:rsidRPr="004E4715">
        <w:rPr>
          <w:rFonts w:asciiTheme="majorBidi" w:hAnsiTheme="majorBidi" w:cstheme="majorBidi"/>
          <w:color w:val="000000"/>
          <w:sz w:val="24"/>
          <w:szCs w:val="24"/>
          <w:shd w:val="clear" w:color="auto" w:fill="FFFFFF"/>
        </w:rPr>
        <w:t xml:space="preserve">En définitive, nous avons adopté l’étude de banque islamique en citant la nature de ses produits. A cet effet, nous avons élaboré </w:t>
      </w:r>
      <w:r w:rsidR="00164E3A" w:rsidRPr="004E4715">
        <w:rPr>
          <w:rFonts w:asciiTheme="majorBidi" w:hAnsiTheme="majorBidi" w:cstheme="majorBidi"/>
          <w:color w:val="000000"/>
          <w:sz w:val="24"/>
          <w:szCs w:val="24"/>
          <w:shd w:val="clear" w:color="auto" w:fill="FFFFFF"/>
        </w:rPr>
        <w:t xml:space="preserve">une étude de cas De </w:t>
      </w:r>
      <w:proofErr w:type="spellStart"/>
      <w:r w:rsidR="00164E3A" w:rsidRPr="004E4715">
        <w:rPr>
          <w:rFonts w:asciiTheme="majorBidi" w:hAnsiTheme="majorBidi" w:cstheme="majorBidi"/>
          <w:color w:val="000000"/>
          <w:sz w:val="24"/>
          <w:szCs w:val="24"/>
          <w:shd w:val="clear" w:color="auto" w:fill="FFFFFF"/>
        </w:rPr>
        <w:t>zitouna</w:t>
      </w:r>
      <w:proofErr w:type="spellEnd"/>
      <w:r w:rsidR="00164E3A" w:rsidRPr="004E4715">
        <w:rPr>
          <w:rFonts w:asciiTheme="majorBidi" w:hAnsiTheme="majorBidi" w:cstheme="majorBidi"/>
          <w:color w:val="000000"/>
          <w:sz w:val="24"/>
          <w:szCs w:val="24"/>
          <w:shd w:val="clear" w:color="auto" w:fill="FFFFFF"/>
        </w:rPr>
        <w:t xml:space="preserve"> </w:t>
      </w:r>
      <w:r w:rsidR="00266DE3" w:rsidRPr="004E4715">
        <w:rPr>
          <w:rFonts w:asciiTheme="majorBidi" w:hAnsiTheme="majorBidi" w:cstheme="majorBidi"/>
          <w:color w:val="000000"/>
          <w:sz w:val="24"/>
          <w:szCs w:val="24"/>
          <w:shd w:val="clear" w:color="auto" w:fill="FFFFFF"/>
        </w:rPr>
        <w:t xml:space="preserve"> en Tunisie</w:t>
      </w:r>
    </w:p>
    <w:p w:rsidR="00767F4C" w:rsidRPr="004E4715" w:rsidRDefault="00266DE3" w:rsidP="00CF1637">
      <w:pPr>
        <w:tabs>
          <w:tab w:val="left" w:pos="8080"/>
        </w:tabs>
        <w:spacing w:line="360" w:lineRule="auto"/>
        <w:jc w:val="both"/>
        <w:rPr>
          <w:rFonts w:asciiTheme="majorBidi" w:hAnsiTheme="majorBidi" w:cstheme="majorBidi"/>
          <w:color w:val="000000"/>
          <w:sz w:val="24"/>
          <w:szCs w:val="24"/>
          <w:shd w:val="clear" w:color="auto" w:fill="FFFFFF"/>
        </w:rPr>
      </w:pPr>
      <w:r w:rsidRPr="004E4715">
        <w:rPr>
          <w:rFonts w:asciiTheme="majorBidi" w:hAnsiTheme="majorBidi" w:cstheme="majorBidi"/>
          <w:color w:val="000000"/>
          <w:sz w:val="24"/>
          <w:szCs w:val="24"/>
          <w:shd w:val="clear" w:color="auto" w:fill="FFFFFF"/>
        </w:rPr>
        <w:t xml:space="preserve">              </w:t>
      </w:r>
      <w:r w:rsidR="00195B86">
        <w:rPr>
          <w:rFonts w:asciiTheme="majorBidi" w:hAnsiTheme="majorBidi" w:cstheme="majorBidi"/>
          <w:color w:val="000000"/>
          <w:sz w:val="24"/>
          <w:szCs w:val="24"/>
          <w:shd w:val="clear" w:color="auto" w:fill="FFFFFF"/>
        </w:rPr>
        <w:t xml:space="preserve">Par la suite, </w:t>
      </w:r>
      <w:r w:rsidR="00767F4C" w:rsidRPr="004E4715">
        <w:rPr>
          <w:rFonts w:asciiTheme="majorBidi" w:hAnsiTheme="majorBidi" w:cstheme="majorBidi"/>
          <w:color w:val="000000"/>
          <w:sz w:val="24"/>
          <w:szCs w:val="24"/>
          <w:shd w:val="clear" w:color="auto" w:fill="FFFFFF"/>
        </w:rPr>
        <w:t xml:space="preserve"> nous avons réalisé une étude empirique relative à comparer les banques islamiques d’une part et les banques classiques</w:t>
      </w:r>
      <w:r w:rsidRPr="004E4715">
        <w:rPr>
          <w:rFonts w:asciiTheme="majorBidi" w:hAnsiTheme="majorBidi" w:cstheme="majorBidi"/>
          <w:color w:val="000000"/>
          <w:sz w:val="24"/>
          <w:szCs w:val="24"/>
          <w:shd w:val="clear" w:color="auto" w:fill="FFFFFF"/>
        </w:rPr>
        <w:t xml:space="preserve"> d’autre part.</w:t>
      </w:r>
    </w:p>
    <w:p w:rsidR="00767F4C" w:rsidRPr="004E4715" w:rsidRDefault="00767F4C" w:rsidP="00F50CCC">
      <w:pPr>
        <w:tabs>
          <w:tab w:val="left" w:pos="8080"/>
        </w:tabs>
        <w:spacing w:line="360" w:lineRule="auto"/>
        <w:jc w:val="both"/>
        <w:rPr>
          <w:rFonts w:asciiTheme="majorBidi" w:hAnsiTheme="majorBidi" w:cstheme="majorBidi"/>
          <w:color w:val="000000"/>
          <w:sz w:val="24"/>
          <w:szCs w:val="24"/>
          <w:shd w:val="clear" w:color="auto" w:fill="FFFFFF"/>
        </w:rPr>
      </w:pPr>
      <w:r w:rsidRPr="004E4715">
        <w:rPr>
          <w:rFonts w:asciiTheme="majorBidi" w:hAnsiTheme="majorBidi" w:cstheme="majorBidi"/>
          <w:color w:val="000000"/>
          <w:sz w:val="24"/>
          <w:szCs w:val="24"/>
          <w:shd w:val="clear" w:color="auto" w:fill="FFFFFF"/>
        </w:rPr>
        <w:t>Notre recherche ne s’arrête pas sur ces études puisqu’elles ne nous ont pas fait connaître si les banques islamiques ont réalisé les banques classiques au niveau des marchés internationaux.</w:t>
      </w:r>
    </w:p>
    <w:p w:rsidR="00CF1637" w:rsidRDefault="00CF1637" w:rsidP="005157F1">
      <w:pPr>
        <w:tabs>
          <w:tab w:val="left" w:pos="8080"/>
        </w:tabs>
        <w:spacing w:line="276" w:lineRule="auto"/>
        <w:jc w:val="center"/>
        <w:rPr>
          <w:b/>
          <w:bCs/>
          <w:color w:val="000000"/>
          <w:sz w:val="56"/>
          <w:szCs w:val="56"/>
          <w:shd w:val="clear" w:color="auto" w:fill="FFFFFF"/>
        </w:rPr>
      </w:pPr>
    </w:p>
    <w:p w:rsidR="003332CB" w:rsidRDefault="003332CB" w:rsidP="005157F1">
      <w:pPr>
        <w:tabs>
          <w:tab w:val="left" w:pos="8080"/>
        </w:tabs>
        <w:spacing w:line="276" w:lineRule="auto"/>
        <w:jc w:val="center"/>
        <w:rPr>
          <w:b/>
          <w:bCs/>
          <w:color w:val="000000"/>
          <w:sz w:val="56"/>
          <w:szCs w:val="56"/>
          <w:shd w:val="clear" w:color="auto" w:fill="FFFFFF"/>
        </w:rPr>
      </w:pPr>
      <w:r w:rsidRPr="003332CB">
        <w:rPr>
          <w:b/>
          <w:bCs/>
          <w:color w:val="000000"/>
          <w:sz w:val="56"/>
          <w:szCs w:val="56"/>
          <w:shd w:val="clear" w:color="auto" w:fill="FFFFFF"/>
        </w:rPr>
        <w:lastRenderedPageBreak/>
        <w:t>Bibliographie</w:t>
      </w:r>
    </w:p>
    <w:p w:rsidR="00CB65A9" w:rsidRDefault="00CB65A9" w:rsidP="006800FA">
      <w:pPr>
        <w:tabs>
          <w:tab w:val="left" w:pos="8080"/>
        </w:tabs>
        <w:spacing w:line="360" w:lineRule="auto"/>
        <w:jc w:val="both"/>
        <w:rPr>
          <w:rFonts w:asciiTheme="majorBidi" w:hAnsiTheme="majorBidi" w:cstheme="majorBidi"/>
          <w:b/>
          <w:bCs/>
          <w:color w:val="000000"/>
          <w:sz w:val="24"/>
          <w:szCs w:val="24"/>
          <w:shd w:val="clear" w:color="auto" w:fill="FFFFFF"/>
        </w:rPr>
      </w:pPr>
      <w:r>
        <w:rPr>
          <w:rFonts w:asciiTheme="majorBidi" w:hAnsiTheme="majorBidi" w:cstheme="majorBidi"/>
          <w:b/>
          <w:bCs/>
          <w:color w:val="000000"/>
          <w:sz w:val="24"/>
          <w:szCs w:val="24"/>
          <w:shd w:val="clear" w:color="auto" w:fill="FFFFFF"/>
        </w:rPr>
        <w:t xml:space="preserve">La finance islamique « Michel </w:t>
      </w:r>
      <w:proofErr w:type="spellStart"/>
      <w:r>
        <w:rPr>
          <w:rFonts w:asciiTheme="majorBidi" w:hAnsiTheme="majorBidi" w:cstheme="majorBidi"/>
          <w:b/>
          <w:bCs/>
          <w:color w:val="000000"/>
          <w:sz w:val="24"/>
          <w:szCs w:val="24"/>
          <w:shd w:val="clear" w:color="auto" w:fill="FFFFFF"/>
        </w:rPr>
        <w:t>Ruimy</w:t>
      </w:r>
      <w:proofErr w:type="spellEnd"/>
      <w:r>
        <w:rPr>
          <w:rFonts w:asciiTheme="majorBidi" w:hAnsiTheme="majorBidi" w:cstheme="majorBidi"/>
          <w:b/>
          <w:bCs/>
          <w:color w:val="000000"/>
          <w:sz w:val="24"/>
          <w:szCs w:val="24"/>
          <w:shd w:val="clear" w:color="auto" w:fill="FFFFFF"/>
        </w:rPr>
        <w:t xml:space="preserve"> » </w:t>
      </w:r>
    </w:p>
    <w:p w:rsidR="00CB65A9" w:rsidRDefault="005735E8" w:rsidP="006800FA">
      <w:pPr>
        <w:tabs>
          <w:tab w:val="left" w:pos="8080"/>
        </w:tabs>
        <w:spacing w:line="360" w:lineRule="auto"/>
        <w:jc w:val="both"/>
        <w:rPr>
          <w:rFonts w:asciiTheme="majorBidi" w:hAnsiTheme="majorBidi" w:cstheme="majorBidi"/>
          <w:b/>
          <w:bCs/>
          <w:color w:val="000000"/>
          <w:sz w:val="24"/>
          <w:szCs w:val="24"/>
          <w:shd w:val="clear" w:color="auto" w:fill="FFFFFF"/>
        </w:rPr>
      </w:pPr>
      <w:r>
        <w:rPr>
          <w:rFonts w:asciiTheme="majorBidi" w:hAnsiTheme="majorBidi" w:cstheme="majorBidi"/>
          <w:b/>
          <w:bCs/>
          <w:color w:val="000000"/>
          <w:sz w:val="24"/>
          <w:szCs w:val="24"/>
          <w:shd w:val="clear" w:color="auto" w:fill="FFFFFF"/>
        </w:rPr>
        <w:t xml:space="preserve">Site : </w:t>
      </w:r>
      <w:r w:rsidR="007E0359">
        <w:rPr>
          <w:rFonts w:asciiTheme="majorBidi" w:hAnsiTheme="majorBidi" w:cstheme="majorBidi"/>
          <w:b/>
          <w:bCs/>
          <w:color w:val="000000"/>
          <w:sz w:val="24"/>
          <w:szCs w:val="24"/>
          <w:shd w:val="clear" w:color="auto" w:fill="FFFFFF"/>
        </w:rPr>
        <w:t>« Doctrine Malikite »</w:t>
      </w:r>
    </w:p>
    <w:p w:rsidR="007360A3" w:rsidRDefault="007360A3" w:rsidP="006800FA">
      <w:pPr>
        <w:tabs>
          <w:tab w:val="left" w:pos="8080"/>
        </w:tabs>
        <w:spacing w:line="360" w:lineRule="auto"/>
        <w:jc w:val="both"/>
        <w:rPr>
          <w:rFonts w:asciiTheme="majorBidi" w:hAnsiTheme="majorBidi" w:cstheme="majorBidi"/>
          <w:b/>
          <w:bCs/>
          <w:color w:val="000000"/>
          <w:sz w:val="24"/>
          <w:szCs w:val="24"/>
          <w:shd w:val="clear" w:color="auto" w:fill="FFFFFF"/>
        </w:rPr>
      </w:pPr>
      <w:r>
        <w:rPr>
          <w:rFonts w:asciiTheme="majorBidi" w:hAnsiTheme="majorBidi" w:cstheme="majorBidi"/>
          <w:b/>
          <w:bCs/>
          <w:color w:val="000000"/>
          <w:sz w:val="24"/>
          <w:szCs w:val="24"/>
          <w:shd w:val="clear" w:color="auto" w:fill="FFFFFF"/>
        </w:rPr>
        <w:t xml:space="preserve">The conversation ‘comment la finance islamique peut nous apprendre à revenir à une finance social ‘ </w:t>
      </w:r>
    </w:p>
    <w:p w:rsidR="007360A3" w:rsidRDefault="007360A3" w:rsidP="006800FA">
      <w:pPr>
        <w:tabs>
          <w:tab w:val="left" w:pos="8080"/>
        </w:tabs>
        <w:spacing w:line="360" w:lineRule="auto"/>
        <w:jc w:val="both"/>
        <w:rPr>
          <w:rFonts w:asciiTheme="majorBidi" w:hAnsiTheme="majorBidi" w:cstheme="majorBidi"/>
          <w:b/>
          <w:bCs/>
          <w:color w:val="000000"/>
          <w:sz w:val="24"/>
          <w:szCs w:val="24"/>
          <w:shd w:val="clear" w:color="auto" w:fill="FFFFFF"/>
        </w:rPr>
      </w:pPr>
      <w:r>
        <w:rPr>
          <w:rFonts w:asciiTheme="majorBidi" w:hAnsiTheme="majorBidi" w:cstheme="majorBidi"/>
          <w:b/>
          <w:bCs/>
          <w:color w:val="000000"/>
          <w:sz w:val="24"/>
          <w:szCs w:val="24"/>
          <w:shd w:val="clear" w:color="auto" w:fill="FFFFFF"/>
        </w:rPr>
        <w:t>Site banque </w:t>
      </w:r>
      <w:proofErr w:type="spellStart"/>
      <w:r>
        <w:rPr>
          <w:rFonts w:asciiTheme="majorBidi" w:hAnsiTheme="majorBidi" w:cstheme="majorBidi"/>
          <w:b/>
          <w:bCs/>
          <w:color w:val="000000"/>
          <w:sz w:val="24"/>
          <w:szCs w:val="24"/>
          <w:shd w:val="clear" w:color="auto" w:fill="FFFFFF"/>
        </w:rPr>
        <w:t>Zitouna</w:t>
      </w:r>
      <w:proofErr w:type="spellEnd"/>
      <w:r>
        <w:rPr>
          <w:rFonts w:asciiTheme="majorBidi" w:hAnsiTheme="majorBidi" w:cstheme="majorBidi"/>
          <w:b/>
          <w:bCs/>
          <w:color w:val="000000"/>
          <w:sz w:val="24"/>
          <w:szCs w:val="24"/>
          <w:shd w:val="clear" w:color="auto" w:fill="FFFFFF"/>
        </w:rPr>
        <w:t xml:space="preserve"> : </w:t>
      </w:r>
      <w:hyperlink r:id="rId38" w:history="1">
        <w:r w:rsidRPr="00691F05">
          <w:rPr>
            <w:rStyle w:val="Lienhypertexte"/>
            <w:rFonts w:asciiTheme="majorBidi" w:hAnsiTheme="majorBidi" w:cstheme="majorBidi"/>
            <w:b/>
            <w:bCs/>
            <w:sz w:val="24"/>
            <w:szCs w:val="24"/>
            <w:shd w:val="clear" w:color="auto" w:fill="FFFFFF"/>
          </w:rPr>
          <w:t>www.banquezitouna.tn</w:t>
        </w:r>
      </w:hyperlink>
      <w:r>
        <w:rPr>
          <w:rFonts w:asciiTheme="majorBidi" w:hAnsiTheme="majorBidi" w:cstheme="majorBidi"/>
          <w:b/>
          <w:bCs/>
          <w:color w:val="000000"/>
          <w:sz w:val="24"/>
          <w:szCs w:val="24"/>
          <w:shd w:val="clear" w:color="auto" w:fill="FFFFFF"/>
        </w:rPr>
        <w:t xml:space="preserve"> </w:t>
      </w:r>
    </w:p>
    <w:p w:rsidR="00CB65A9" w:rsidRPr="00CB65A9" w:rsidRDefault="00CB65A9" w:rsidP="00266DE3">
      <w:pPr>
        <w:tabs>
          <w:tab w:val="left" w:pos="8080"/>
        </w:tabs>
        <w:spacing w:line="276" w:lineRule="auto"/>
        <w:rPr>
          <w:rFonts w:asciiTheme="majorBidi" w:hAnsiTheme="majorBidi" w:cstheme="majorBidi"/>
          <w:b/>
          <w:bCs/>
          <w:color w:val="000000"/>
          <w:sz w:val="24"/>
          <w:szCs w:val="24"/>
          <w:shd w:val="clear" w:color="auto" w:fill="FFFFFF"/>
        </w:rPr>
      </w:pPr>
    </w:p>
    <w:p w:rsidR="003332CB" w:rsidRPr="003332CB" w:rsidRDefault="003332CB" w:rsidP="00266DE3">
      <w:pPr>
        <w:tabs>
          <w:tab w:val="left" w:pos="8080"/>
        </w:tabs>
        <w:spacing w:line="276" w:lineRule="auto"/>
        <w:rPr>
          <w:b/>
          <w:bCs/>
          <w:color w:val="000000"/>
          <w:sz w:val="56"/>
          <w:szCs w:val="56"/>
          <w:shd w:val="clear" w:color="auto" w:fill="FFFFFF"/>
        </w:rPr>
      </w:pPr>
    </w:p>
    <w:p w:rsidR="003332CB" w:rsidRDefault="003332CB" w:rsidP="00266DE3">
      <w:pPr>
        <w:tabs>
          <w:tab w:val="left" w:pos="8080"/>
        </w:tabs>
        <w:spacing w:line="276" w:lineRule="auto"/>
        <w:rPr>
          <w:color w:val="000000"/>
          <w:shd w:val="clear" w:color="auto" w:fill="FFFFFF"/>
        </w:rPr>
      </w:pPr>
    </w:p>
    <w:p w:rsidR="003332CB" w:rsidRDefault="003332CB" w:rsidP="00266DE3">
      <w:pPr>
        <w:tabs>
          <w:tab w:val="left" w:pos="8080"/>
        </w:tabs>
        <w:spacing w:line="276" w:lineRule="auto"/>
        <w:rPr>
          <w:color w:val="000000"/>
          <w:shd w:val="clear" w:color="auto" w:fill="FFFFFF"/>
        </w:rPr>
      </w:pPr>
    </w:p>
    <w:p w:rsidR="003332CB" w:rsidRDefault="003332CB" w:rsidP="00266DE3">
      <w:pPr>
        <w:tabs>
          <w:tab w:val="left" w:pos="8080"/>
        </w:tabs>
        <w:spacing w:line="276" w:lineRule="auto"/>
        <w:rPr>
          <w:color w:val="000000"/>
          <w:shd w:val="clear" w:color="auto" w:fill="FFFFFF"/>
        </w:rPr>
      </w:pPr>
    </w:p>
    <w:p w:rsidR="003332CB" w:rsidRDefault="003332CB" w:rsidP="00266DE3">
      <w:pPr>
        <w:tabs>
          <w:tab w:val="left" w:pos="8080"/>
        </w:tabs>
        <w:spacing w:line="276" w:lineRule="auto"/>
        <w:rPr>
          <w:color w:val="000000"/>
          <w:shd w:val="clear" w:color="auto" w:fill="FFFFFF"/>
        </w:rPr>
      </w:pPr>
    </w:p>
    <w:p w:rsidR="003332CB" w:rsidRDefault="003332CB" w:rsidP="00266DE3">
      <w:pPr>
        <w:tabs>
          <w:tab w:val="left" w:pos="8080"/>
        </w:tabs>
        <w:spacing w:line="276" w:lineRule="auto"/>
        <w:rPr>
          <w:color w:val="000000"/>
          <w:shd w:val="clear" w:color="auto" w:fill="FFFFFF"/>
        </w:rPr>
      </w:pPr>
    </w:p>
    <w:p w:rsidR="003332CB" w:rsidRDefault="003332CB" w:rsidP="00266DE3">
      <w:pPr>
        <w:tabs>
          <w:tab w:val="left" w:pos="8080"/>
        </w:tabs>
        <w:spacing w:line="276" w:lineRule="auto"/>
        <w:rPr>
          <w:color w:val="000000"/>
          <w:shd w:val="clear" w:color="auto" w:fill="FFFFFF"/>
        </w:rPr>
      </w:pPr>
    </w:p>
    <w:p w:rsidR="003332CB" w:rsidRDefault="003332CB" w:rsidP="00266DE3">
      <w:pPr>
        <w:tabs>
          <w:tab w:val="left" w:pos="8080"/>
        </w:tabs>
        <w:spacing w:line="276" w:lineRule="auto"/>
        <w:rPr>
          <w:color w:val="000000"/>
          <w:shd w:val="clear" w:color="auto" w:fill="FFFFFF"/>
        </w:rPr>
      </w:pPr>
    </w:p>
    <w:p w:rsidR="003332CB" w:rsidRDefault="003332CB" w:rsidP="00266DE3">
      <w:pPr>
        <w:tabs>
          <w:tab w:val="left" w:pos="8080"/>
        </w:tabs>
        <w:spacing w:line="276" w:lineRule="auto"/>
        <w:rPr>
          <w:color w:val="000000"/>
          <w:shd w:val="clear" w:color="auto" w:fill="FFFFFF"/>
        </w:rPr>
      </w:pPr>
    </w:p>
    <w:p w:rsidR="003332CB" w:rsidRDefault="003332CB" w:rsidP="00266DE3">
      <w:pPr>
        <w:tabs>
          <w:tab w:val="left" w:pos="8080"/>
        </w:tabs>
        <w:spacing w:line="276" w:lineRule="auto"/>
        <w:rPr>
          <w:color w:val="000000"/>
          <w:shd w:val="clear" w:color="auto" w:fill="FFFFFF"/>
        </w:rPr>
      </w:pPr>
    </w:p>
    <w:p w:rsidR="003332CB" w:rsidRDefault="003332CB" w:rsidP="00266DE3">
      <w:pPr>
        <w:tabs>
          <w:tab w:val="left" w:pos="8080"/>
        </w:tabs>
        <w:spacing w:line="276" w:lineRule="auto"/>
        <w:rPr>
          <w:color w:val="000000"/>
          <w:shd w:val="clear" w:color="auto" w:fill="FFFFFF"/>
        </w:rPr>
      </w:pPr>
    </w:p>
    <w:p w:rsidR="003332CB" w:rsidRDefault="003332CB" w:rsidP="00266DE3">
      <w:pPr>
        <w:tabs>
          <w:tab w:val="left" w:pos="8080"/>
        </w:tabs>
        <w:spacing w:line="276" w:lineRule="auto"/>
        <w:rPr>
          <w:color w:val="000000"/>
          <w:shd w:val="clear" w:color="auto" w:fill="FFFFFF"/>
        </w:rPr>
      </w:pPr>
    </w:p>
    <w:p w:rsidR="005157F1" w:rsidRDefault="005157F1" w:rsidP="005157F1">
      <w:pPr>
        <w:tabs>
          <w:tab w:val="left" w:pos="7245"/>
        </w:tabs>
        <w:spacing w:after="200" w:line="276" w:lineRule="auto"/>
        <w:jc w:val="center"/>
        <w:rPr>
          <w:rFonts w:ascii="Calibri" w:eastAsia="Calibri" w:hAnsi="Calibri" w:cs="Calibri"/>
          <w:b/>
          <w:bCs/>
          <w:sz w:val="56"/>
          <w:szCs w:val="56"/>
        </w:rPr>
      </w:pPr>
    </w:p>
    <w:p w:rsidR="005157F1" w:rsidRDefault="005157F1" w:rsidP="005157F1">
      <w:pPr>
        <w:tabs>
          <w:tab w:val="left" w:pos="7245"/>
        </w:tabs>
        <w:spacing w:after="200" w:line="276" w:lineRule="auto"/>
        <w:jc w:val="center"/>
        <w:rPr>
          <w:rFonts w:ascii="Calibri" w:eastAsia="Calibri" w:hAnsi="Calibri" w:cs="Calibri"/>
          <w:b/>
          <w:bCs/>
          <w:sz w:val="56"/>
          <w:szCs w:val="56"/>
        </w:rPr>
      </w:pPr>
    </w:p>
    <w:p w:rsidR="005157F1" w:rsidRDefault="005157F1" w:rsidP="005157F1">
      <w:pPr>
        <w:tabs>
          <w:tab w:val="left" w:pos="7245"/>
        </w:tabs>
        <w:spacing w:after="200" w:line="276" w:lineRule="auto"/>
        <w:jc w:val="center"/>
        <w:rPr>
          <w:rFonts w:ascii="Calibri" w:eastAsia="Calibri" w:hAnsi="Calibri" w:cs="Calibri"/>
          <w:b/>
          <w:bCs/>
          <w:sz w:val="56"/>
          <w:szCs w:val="56"/>
        </w:rPr>
      </w:pPr>
    </w:p>
    <w:p w:rsidR="005157F1" w:rsidRDefault="005157F1" w:rsidP="005157F1">
      <w:pPr>
        <w:tabs>
          <w:tab w:val="left" w:pos="7245"/>
        </w:tabs>
        <w:spacing w:after="200" w:line="276" w:lineRule="auto"/>
        <w:jc w:val="center"/>
        <w:rPr>
          <w:rFonts w:ascii="Calibri" w:eastAsia="Calibri" w:hAnsi="Calibri" w:cs="Calibri"/>
          <w:b/>
          <w:bCs/>
          <w:sz w:val="56"/>
          <w:szCs w:val="56"/>
        </w:rPr>
      </w:pPr>
    </w:p>
    <w:p w:rsidR="00CE6330" w:rsidRPr="006800FA" w:rsidRDefault="003332CB" w:rsidP="005157F1">
      <w:pPr>
        <w:tabs>
          <w:tab w:val="left" w:pos="7245"/>
        </w:tabs>
        <w:spacing w:after="200" w:line="276" w:lineRule="auto"/>
        <w:jc w:val="center"/>
        <w:rPr>
          <w:rFonts w:ascii="Calibri" w:eastAsia="Calibri" w:hAnsi="Calibri" w:cs="Calibri"/>
          <w:sz w:val="28"/>
        </w:rPr>
      </w:pPr>
      <w:r>
        <w:rPr>
          <w:rFonts w:ascii="Calibri" w:eastAsia="Calibri" w:hAnsi="Calibri" w:cs="Calibri"/>
          <w:b/>
          <w:bCs/>
          <w:sz w:val="56"/>
          <w:szCs w:val="56"/>
        </w:rPr>
        <w:lastRenderedPageBreak/>
        <w:t>Tableau des matières</w:t>
      </w:r>
    </w:p>
    <w:p w:rsidR="00CE6330" w:rsidRDefault="00CE6330" w:rsidP="00CE6330">
      <w:pPr>
        <w:tabs>
          <w:tab w:val="left" w:pos="7245"/>
        </w:tabs>
        <w:spacing w:after="200" w:line="276" w:lineRule="auto"/>
        <w:rPr>
          <w:rFonts w:ascii="Calibri" w:eastAsia="Calibri" w:hAnsi="Calibri" w:cs="Calibri"/>
          <w:sz w:val="28"/>
        </w:rPr>
      </w:pPr>
    </w:p>
    <w:p w:rsidR="00CE6330" w:rsidRDefault="006D1D48" w:rsidP="006800FA">
      <w:pPr>
        <w:tabs>
          <w:tab w:val="left" w:pos="7245"/>
        </w:tabs>
        <w:spacing w:after="200" w:line="360" w:lineRule="auto"/>
        <w:jc w:val="both"/>
        <w:rPr>
          <w:rFonts w:ascii="Calibri" w:eastAsia="Calibri" w:hAnsi="Calibri" w:cs="Calibri"/>
          <w:sz w:val="28"/>
        </w:rPr>
      </w:pPr>
      <w:r>
        <w:rPr>
          <w:rFonts w:asciiTheme="majorBidi" w:eastAsia="Calibri" w:hAnsiTheme="majorBidi" w:cstheme="majorBidi"/>
          <w:b/>
          <w:bCs/>
          <w:sz w:val="24"/>
          <w:szCs w:val="24"/>
        </w:rPr>
        <w:t>Introduction G</w:t>
      </w:r>
      <w:r w:rsidR="00CE6330" w:rsidRPr="00F17A23">
        <w:rPr>
          <w:rFonts w:asciiTheme="majorBidi" w:eastAsia="Calibri" w:hAnsiTheme="majorBidi" w:cstheme="majorBidi"/>
          <w:b/>
          <w:bCs/>
          <w:sz w:val="24"/>
          <w:szCs w:val="24"/>
        </w:rPr>
        <w:t>énérale</w:t>
      </w:r>
      <w:r w:rsidR="00614A60">
        <w:rPr>
          <w:rFonts w:ascii="Calibri" w:eastAsia="Calibri" w:hAnsi="Calibri" w:cs="Calibri"/>
          <w:sz w:val="28"/>
        </w:rPr>
        <w:t>……..…………………………………………………………</w:t>
      </w:r>
      <w:r w:rsidR="006800FA">
        <w:rPr>
          <w:rFonts w:ascii="Calibri" w:eastAsia="Calibri" w:hAnsi="Calibri" w:cs="Calibri"/>
          <w:sz w:val="28"/>
        </w:rPr>
        <w:t>…7</w:t>
      </w:r>
    </w:p>
    <w:p w:rsidR="00CE6330" w:rsidRPr="004E4715" w:rsidRDefault="00CE6330" w:rsidP="006800FA">
      <w:pPr>
        <w:tabs>
          <w:tab w:val="left" w:pos="7245"/>
        </w:tabs>
        <w:spacing w:after="200" w:line="360" w:lineRule="auto"/>
        <w:jc w:val="both"/>
        <w:rPr>
          <w:rFonts w:ascii="Calibri" w:eastAsia="Calibri" w:hAnsi="Calibri" w:cs="Calibri"/>
          <w:b/>
          <w:bCs/>
          <w:sz w:val="28"/>
        </w:rPr>
      </w:pPr>
      <w:r w:rsidRPr="004E4715">
        <w:rPr>
          <w:rFonts w:ascii="Calibri" w:eastAsia="Calibri" w:hAnsi="Calibri" w:cs="Calibri"/>
          <w:b/>
          <w:bCs/>
          <w:sz w:val="28"/>
        </w:rPr>
        <w:t>Chapitre I :</w:t>
      </w:r>
      <w:r w:rsidR="00FC40A5">
        <w:rPr>
          <w:rFonts w:ascii="Calibri" w:eastAsia="Calibri" w:hAnsi="Calibri" w:cs="Calibri"/>
          <w:b/>
          <w:bCs/>
          <w:sz w:val="28"/>
        </w:rPr>
        <w:t xml:space="preserve"> P</w:t>
      </w:r>
      <w:r w:rsidR="007C02F0">
        <w:rPr>
          <w:rFonts w:ascii="Calibri" w:eastAsia="Calibri" w:hAnsi="Calibri" w:cs="Calibri"/>
          <w:b/>
          <w:bCs/>
          <w:sz w:val="28"/>
        </w:rPr>
        <w:t>résentat</w:t>
      </w:r>
      <w:r w:rsidR="002742B2">
        <w:rPr>
          <w:rFonts w:ascii="Calibri" w:eastAsia="Calibri" w:hAnsi="Calibri" w:cs="Calibri"/>
          <w:b/>
          <w:bCs/>
          <w:sz w:val="28"/>
        </w:rPr>
        <w:t xml:space="preserve">ion de stage au sein de banque </w:t>
      </w:r>
      <w:proofErr w:type="spellStart"/>
      <w:r w:rsidR="002742B2">
        <w:rPr>
          <w:rFonts w:ascii="Calibri" w:eastAsia="Calibri" w:hAnsi="Calibri" w:cs="Calibri"/>
          <w:b/>
          <w:bCs/>
          <w:sz w:val="28"/>
        </w:rPr>
        <w:t>Z</w:t>
      </w:r>
      <w:r w:rsidR="007C02F0">
        <w:rPr>
          <w:rFonts w:ascii="Calibri" w:eastAsia="Calibri" w:hAnsi="Calibri" w:cs="Calibri"/>
          <w:b/>
          <w:bCs/>
          <w:sz w:val="28"/>
        </w:rPr>
        <w:t>itouna</w:t>
      </w:r>
      <w:proofErr w:type="spellEnd"/>
      <w:r w:rsidR="007C02F0">
        <w:rPr>
          <w:rFonts w:ascii="Calibri" w:eastAsia="Calibri" w:hAnsi="Calibri" w:cs="Calibri"/>
          <w:b/>
          <w:bCs/>
          <w:sz w:val="28"/>
        </w:rPr>
        <w:t xml:space="preserve"> </w:t>
      </w:r>
      <w:r w:rsidR="00D72FE1">
        <w:rPr>
          <w:rFonts w:ascii="Calibri" w:eastAsia="Calibri" w:hAnsi="Calibri" w:cs="Calibri"/>
          <w:b/>
          <w:bCs/>
          <w:sz w:val="28"/>
        </w:rPr>
        <w:t>…</w:t>
      </w:r>
      <w:r w:rsidR="00FC40A5">
        <w:rPr>
          <w:rFonts w:ascii="Calibri" w:eastAsia="Calibri" w:hAnsi="Calibri" w:cs="Calibri"/>
          <w:b/>
          <w:bCs/>
          <w:sz w:val="28"/>
        </w:rPr>
        <w:t>.</w:t>
      </w:r>
      <w:r w:rsidR="006800FA">
        <w:rPr>
          <w:rFonts w:ascii="Calibri" w:eastAsia="Calibri" w:hAnsi="Calibri" w:cs="Calibri"/>
          <w:b/>
          <w:bCs/>
          <w:sz w:val="28"/>
        </w:rPr>
        <w:t>8</w:t>
      </w:r>
    </w:p>
    <w:p w:rsidR="00CE6330" w:rsidRDefault="00CE6330" w:rsidP="006800FA">
      <w:pPr>
        <w:tabs>
          <w:tab w:val="left" w:pos="7245"/>
        </w:tabs>
        <w:spacing w:after="200" w:line="360" w:lineRule="auto"/>
        <w:jc w:val="both"/>
        <w:rPr>
          <w:rFonts w:ascii="Calibri" w:eastAsia="Calibri" w:hAnsi="Calibri" w:cs="Calibri"/>
          <w:sz w:val="28"/>
        </w:rPr>
      </w:pPr>
      <w:r w:rsidRPr="004E4715">
        <w:rPr>
          <w:rFonts w:ascii="Calibri" w:eastAsia="Calibri" w:hAnsi="Calibri" w:cs="Calibri"/>
          <w:b/>
          <w:bCs/>
          <w:sz w:val="28"/>
        </w:rPr>
        <w:t xml:space="preserve">   1. </w:t>
      </w:r>
      <w:r w:rsidR="002742B2">
        <w:rPr>
          <w:rFonts w:asciiTheme="majorBidi" w:eastAsia="Calibri" w:hAnsiTheme="majorBidi" w:cstheme="majorBidi"/>
          <w:b/>
          <w:bCs/>
          <w:sz w:val="24"/>
          <w:szCs w:val="24"/>
        </w:rPr>
        <w:t xml:space="preserve">Présentation de banque </w:t>
      </w:r>
      <w:proofErr w:type="spellStart"/>
      <w:r w:rsidR="002742B2">
        <w:rPr>
          <w:rFonts w:asciiTheme="majorBidi" w:eastAsia="Calibri" w:hAnsiTheme="majorBidi" w:cstheme="majorBidi"/>
          <w:b/>
          <w:bCs/>
          <w:sz w:val="24"/>
          <w:szCs w:val="24"/>
        </w:rPr>
        <w:t>Z</w:t>
      </w:r>
      <w:r w:rsidR="006970C2">
        <w:rPr>
          <w:rFonts w:asciiTheme="majorBidi" w:eastAsia="Calibri" w:hAnsiTheme="majorBidi" w:cstheme="majorBidi"/>
          <w:b/>
          <w:bCs/>
          <w:sz w:val="24"/>
          <w:szCs w:val="24"/>
        </w:rPr>
        <w:t>itouna</w:t>
      </w:r>
      <w:proofErr w:type="spellEnd"/>
      <w:r w:rsidR="00D72FE1">
        <w:rPr>
          <w:rFonts w:ascii="Calibri" w:eastAsia="Calibri" w:hAnsi="Calibri" w:cs="Calibri"/>
          <w:sz w:val="28"/>
        </w:rPr>
        <w:t>………………………</w:t>
      </w:r>
      <w:r w:rsidR="00614A60">
        <w:rPr>
          <w:rFonts w:ascii="Calibri" w:eastAsia="Calibri" w:hAnsi="Calibri" w:cs="Calibri"/>
          <w:sz w:val="28"/>
        </w:rPr>
        <w:t>……………..</w:t>
      </w:r>
      <w:r w:rsidR="006800FA">
        <w:rPr>
          <w:rFonts w:ascii="Calibri" w:eastAsia="Calibri" w:hAnsi="Calibri" w:cs="Calibri"/>
          <w:sz w:val="28"/>
        </w:rPr>
        <w:t>…………8</w:t>
      </w:r>
    </w:p>
    <w:p w:rsidR="00CE6330" w:rsidRDefault="006970C2" w:rsidP="006800FA">
      <w:pPr>
        <w:tabs>
          <w:tab w:val="left" w:pos="7245"/>
        </w:tabs>
        <w:spacing w:after="200" w:line="360" w:lineRule="auto"/>
        <w:jc w:val="both"/>
        <w:rPr>
          <w:rFonts w:ascii="Calibri" w:eastAsia="Calibri" w:hAnsi="Calibri" w:cs="Calibri"/>
          <w:sz w:val="28"/>
        </w:rPr>
      </w:pPr>
      <w:r w:rsidRPr="006970C2">
        <w:rPr>
          <w:rFonts w:ascii="Calibri" w:eastAsia="Calibri" w:hAnsi="Calibri" w:cs="Calibri"/>
          <w:sz w:val="24"/>
          <w:szCs w:val="24"/>
        </w:rPr>
        <w:t xml:space="preserve">          </w:t>
      </w:r>
      <w:r>
        <w:rPr>
          <w:rFonts w:ascii="Calibri" w:eastAsia="Calibri" w:hAnsi="Calibri" w:cs="Calibri"/>
          <w:sz w:val="24"/>
          <w:szCs w:val="24"/>
        </w:rPr>
        <w:t xml:space="preserve">   </w:t>
      </w:r>
      <w:r w:rsidR="00CE6330" w:rsidRPr="006970C2">
        <w:rPr>
          <w:rFonts w:ascii="Calibri" w:eastAsia="Calibri" w:hAnsi="Calibri" w:cs="Calibri"/>
          <w:sz w:val="24"/>
          <w:szCs w:val="24"/>
        </w:rPr>
        <w:t>1.1</w:t>
      </w:r>
      <w:r w:rsidR="00CE6330" w:rsidRPr="00F17A23">
        <w:rPr>
          <w:rFonts w:ascii="Calibri" w:eastAsia="Calibri" w:hAnsi="Calibri" w:cs="Calibri"/>
          <w:sz w:val="28"/>
        </w:rPr>
        <w:t xml:space="preserve">. </w:t>
      </w:r>
      <w:r w:rsidR="006D1D48">
        <w:rPr>
          <w:rFonts w:asciiTheme="majorBidi" w:eastAsia="Calibri" w:hAnsiTheme="majorBidi" w:cstheme="majorBidi"/>
          <w:sz w:val="24"/>
          <w:szCs w:val="24"/>
        </w:rPr>
        <w:t>Raison S</w:t>
      </w:r>
      <w:r w:rsidR="00CE6330" w:rsidRPr="00F17A23">
        <w:rPr>
          <w:rFonts w:asciiTheme="majorBidi" w:eastAsia="Calibri" w:hAnsiTheme="majorBidi" w:cstheme="majorBidi"/>
          <w:sz w:val="24"/>
          <w:szCs w:val="24"/>
        </w:rPr>
        <w:t>ocial</w:t>
      </w:r>
      <w:proofErr w:type="gramStart"/>
      <w:r w:rsidR="00CE6330">
        <w:rPr>
          <w:rFonts w:ascii="Calibri" w:eastAsia="Calibri" w:hAnsi="Calibri" w:cs="Calibri"/>
          <w:sz w:val="28"/>
        </w:rPr>
        <w:t>………………………</w:t>
      </w:r>
      <w:r w:rsidR="00614A60">
        <w:rPr>
          <w:rFonts w:ascii="Calibri" w:eastAsia="Calibri" w:hAnsi="Calibri" w:cs="Calibri"/>
          <w:sz w:val="28"/>
        </w:rPr>
        <w:t>……………………………….</w:t>
      </w:r>
      <w:r w:rsidR="006800FA">
        <w:rPr>
          <w:rFonts w:ascii="Calibri" w:eastAsia="Calibri" w:hAnsi="Calibri" w:cs="Calibri"/>
          <w:sz w:val="28"/>
        </w:rPr>
        <w:t>……….…</w:t>
      </w:r>
      <w:proofErr w:type="gramEnd"/>
      <w:r w:rsidR="006800FA">
        <w:rPr>
          <w:rFonts w:ascii="Calibri" w:eastAsia="Calibri" w:hAnsi="Calibri" w:cs="Calibri"/>
          <w:sz w:val="28"/>
        </w:rPr>
        <w:t>8</w:t>
      </w:r>
    </w:p>
    <w:p w:rsidR="00F17A23" w:rsidRDefault="00CE6330" w:rsidP="006800FA">
      <w:pPr>
        <w:tabs>
          <w:tab w:val="left" w:pos="7245"/>
        </w:tabs>
        <w:spacing w:after="200" w:line="360" w:lineRule="auto"/>
        <w:jc w:val="both"/>
        <w:rPr>
          <w:rFonts w:ascii="Calibri" w:eastAsia="Calibri" w:hAnsi="Calibri" w:cs="Calibri"/>
          <w:sz w:val="28"/>
        </w:rPr>
      </w:pPr>
      <w:r w:rsidRPr="006970C2">
        <w:rPr>
          <w:rFonts w:ascii="Calibri" w:eastAsia="Calibri" w:hAnsi="Calibri" w:cs="Calibri"/>
          <w:sz w:val="24"/>
          <w:szCs w:val="24"/>
        </w:rPr>
        <w:t xml:space="preserve">           </w:t>
      </w:r>
      <w:r w:rsidR="006970C2">
        <w:rPr>
          <w:rFonts w:ascii="Calibri" w:eastAsia="Calibri" w:hAnsi="Calibri" w:cs="Calibri"/>
          <w:sz w:val="24"/>
          <w:szCs w:val="24"/>
        </w:rPr>
        <w:t xml:space="preserve"> </w:t>
      </w:r>
      <w:r w:rsidRPr="006970C2">
        <w:rPr>
          <w:rFonts w:ascii="Calibri" w:eastAsia="Calibri" w:hAnsi="Calibri" w:cs="Calibri"/>
          <w:sz w:val="24"/>
          <w:szCs w:val="24"/>
        </w:rPr>
        <w:t xml:space="preserve"> 1.2.</w:t>
      </w:r>
      <w:r>
        <w:rPr>
          <w:rFonts w:ascii="Calibri" w:eastAsia="Calibri" w:hAnsi="Calibri" w:cs="Calibri"/>
          <w:sz w:val="28"/>
        </w:rPr>
        <w:t xml:space="preserve"> </w:t>
      </w:r>
      <w:r w:rsidRPr="004E4715">
        <w:rPr>
          <w:rFonts w:asciiTheme="majorBidi" w:eastAsia="Calibri" w:hAnsiTheme="majorBidi" w:cstheme="majorBidi"/>
          <w:sz w:val="24"/>
          <w:szCs w:val="24"/>
        </w:rPr>
        <w:t>Historique</w:t>
      </w:r>
      <w:r w:rsidR="00614A60">
        <w:rPr>
          <w:rFonts w:ascii="Calibri" w:eastAsia="Calibri" w:hAnsi="Calibri" w:cs="Calibri"/>
          <w:sz w:val="28"/>
        </w:rPr>
        <w:t>…………………………………………………………</w:t>
      </w:r>
      <w:r w:rsidR="00D72FE1">
        <w:rPr>
          <w:rFonts w:ascii="Calibri" w:eastAsia="Calibri" w:hAnsi="Calibri" w:cs="Calibri"/>
          <w:sz w:val="28"/>
        </w:rPr>
        <w:t>………</w:t>
      </w:r>
      <w:r w:rsidR="006800FA">
        <w:rPr>
          <w:rFonts w:ascii="Calibri" w:eastAsia="Calibri" w:hAnsi="Calibri" w:cs="Calibri"/>
          <w:sz w:val="28"/>
        </w:rPr>
        <w:t>.</w:t>
      </w:r>
      <w:r w:rsidR="00FC40A5">
        <w:rPr>
          <w:rFonts w:ascii="Calibri" w:eastAsia="Calibri" w:hAnsi="Calibri" w:cs="Calibri"/>
          <w:sz w:val="28"/>
        </w:rPr>
        <w:t>..</w:t>
      </w:r>
      <w:r w:rsidR="006800FA">
        <w:rPr>
          <w:rFonts w:ascii="Calibri" w:eastAsia="Calibri" w:hAnsi="Calibri" w:cs="Calibri"/>
          <w:sz w:val="28"/>
        </w:rPr>
        <w:t>….8</w:t>
      </w:r>
    </w:p>
    <w:p w:rsidR="00F17A23" w:rsidRPr="006970C2" w:rsidRDefault="00F17A23" w:rsidP="006800FA">
      <w:pPr>
        <w:tabs>
          <w:tab w:val="left" w:pos="7245"/>
        </w:tabs>
        <w:spacing w:after="200" w:line="360" w:lineRule="auto"/>
        <w:jc w:val="both"/>
        <w:rPr>
          <w:rFonts w:asciiTheme="majorBidi" w:eastAsia="Calibri" w:hAnsiTheme="majorBidi" w:cstheme="majorBidi"/>
          <w:b/>
          <w:bCs/>
          <w:sz w:val="24"/>
          <w:szCs w:val="24"/>
        </w:rPr>
      </w:pPr>
      <w:r w:rsidRPr="006970C2">
        <w:rPr>
          <w:rFonts w:ascii="Calibri" w:eastAsia="Calibri" w:hAnsi="Calibri" w:cs="Calibri"/>
          <w:sz w:val="24"/>
          <w:szCs w:val="24"/>
        </w:rPr>
        <w:t xml:space="preserve">            </w:t>
      </w:r>
      <w:r w:rsidR="006970C2">
        <w:rPr>
          <w:rFonts w:ascii="Calibri" w:eastAsia="Calibri" w:hAnsi="Calibri" w:cs="Calibri"/>
          <w:sz w:val="24"/>
          <w:szCs w:val="24"/>
        </w:rPr>
        <w:t xml:space="preserve"> </w:t>
      </w:r>
      <w:r w:rsidRPr="006970C2">
        <w:rPr>
          <w:rFonts w:ascii="Calibri" w:eastAsia="Calibri" w:hAnsi="Calibri" w:cs="Calibri"/>
          <w:sz w:val="24"/>
          <w:szCs w:val="24"/>
        </w:rPr>
        <w:t>1.3</w:t>
      </w:r>
      <w:r w:rsidRPr="006970C2">
        <w:rPr>
          <w:rFonts w:ascii="Calibri" w:eastAsia="Calibri" w:hAnsi="Calibri" w:cs="Calibri"/>
          <w:b/>
          <w:bCs/>
          <w:sz w:val="24"/>
          <w:szCs w:val="24"/>
        </w:rPr>
        <w:t>.</w:t>
      </w:r>
      <w:r w:rsidRPr="006970C2">
        <w:rPr>
          <w:rFonts w:ascii="Calibri" w:eastAsia="Calibri" w:hAnsi="Calibri" w:cs="Calibri"/>
          <w:b/>
          <w:bCs/>
          <w:sz w:val="28"/>
        </w:rPr>
        <w:t xml:space="preserve"> </w:t>
      </w:r>
      <w:r w:rsidR="006970C2" w:rsidRPr="006970C2">
        <w:rPr>
          <w:rFonts w:asciiTheme="majorBidi" w:eastAsia="Calibri" w:hAnsiTheme="majorBidi" w:cstheme="majorBidi"/>
          <w:sz w:val="24"/>
          <w:szCs w:val="24"/>
        </w:rPr>
        <w:t>Fiche signalétique</w:t>
      </w:r>
      <w:r w:rsidR="006970C2" w:rsidRPr="006970C2">
        <w:rPr>
          <w:rFonts w:asciiTheme="majorBidi" w:eastAsia="Calibri" w:hAnsiTheme="majorBidi" w:cstheme="majorBidi"/>
          <w:b/>
          <w:bCs/>
          <w:sz w:val="24"/>
          <w:szCs w:val="24"/>
        </w:rPr>
        <w:t xml:space="preserve"> </w:t>
      </w:r>
      <w:r w:rsidR="00FC40A5">
        <w:rPr>
          <w:rFonts w:asciiTheme="majorBidi" w:eastAsia="Calibri" w:hAnsiTheme="majorBidi" w:cstheme="majorBidi"/>
          <w:b/>
          <w:bCs/>
          <w:sz w:val="24"/>
          <w:szCs w:val="24"/>
        </w:rPr>
        <w:t>…………………………………………...</w:t>
      </w:r>
      <w:r w:rsidR="006800FA">
        <w:rPr>
          <w:rFonts w:asciiTheme="majorBidi" w:eastAsia="Calibri" w:hAnsiTheme="majorBidi" w:cstheme="majorBidi"/>
          <w:b/>
          <w:bCs/>
          <w:sz w:val="24"/>
          <w:szCs w:val="24"/>
        </w:rPr>
        <w:t>.</w:t>
      </w:r>
      <w:r w:rsidR="00614A60">
        <w:rPr>
          <w:rFonts w:asciiTheme="majorBidi" w:eastAsia="Calibri" w:hAnsiTheme="majorBidi" w:cstheme="majorBidi"/>
          <w:b/>
          <w:bCs/>
          <w:sz w:val="24"/>
          <w:szCs w:val="24"/>
        </w:rPr>
        <w:t>…</w:t>
      </w:r>
      <w:r w:rsidRPr="006970C2">
        <w:rPr>
          <w:rFonts w:asciiTheme="majorBidi" w:eastAsia="Calibri" w:hAnsiTheme="majorBidi" w:cstheme="majorBidi"/>
          <w:b/>
          <w:bCs/>
          <w:sz w:val="24"/>
          <w:szCs w:val="24"/>
        </w:rPr>
        <w:t>…</w:t>
      </w:r>
      <w:r w:rsidR="006800FA">
        <w:rPr>
          <w:rFonts w:asciiTheme="majorBidi" w:eastAsia="Calibri" w:hAnsiTheme="majorBidi" w:cstheme="majorBidi"/>
          <w:b/>
          <w:bCs/>
          <w:sz w:val="24"/>
          <w:szCs w:val="24"/>
        </w:rPr>
        <w:t>8</w:t>
      </w:r>
    </w:p>
    <w:p w:rsidR="006970C2" w:rsidRDefault="006970C2" w:rsidP="006800FA">
      <w:pPr>
        <w:tabs>
          <w:tab w:val="left" w:pos="7245"/>
        </w:tabs>
        <w:spacing w:after="200" w:line="360" w:lineRule="auto"/>
        <w:jc w:val="both"/>
        <w:rPr>
          <w:rFonts w:ascii="Calibri" w:eastAsia="Calibri" w:hAnsi="Calibri" w:cs="Calibri"/>
          <w:sz w:val="28"/>
        </w:rPr>
      </w:pPr>
      <w:r>
        <w:rPr>
          <w:rFonts w:asciiTheme="majorBidi" w:eastAsia="Calibri" w:hAnsiTheme="majorBidi" w:cstheme="majorBidi"/>
          <w:sz w:val="24"/>
          <w:szCs w:val="24"/>
        </w:rPr>
        <w:t xml:space="preserve">            1.4 L’organigramme de siège</w:t>
      </w:r>
      <w:proofErr w:type="gramStart"/>
      <w:r w:rsidR="00614A60">
        <w:rPr>
          <w:rFonts w:asciiTheme="majorBidi" w:eastAsia="Calibri" w:hAnsiTheme="majorBidi" w:cstheme="majorBidi"/>
          <w:b/>
          <w:bCs/>
          <w:sz w:val="24"/>
          <w:szCs w:val="24"/>
        </w:rPr>
        <w:t>……………………………………..</w:t>
      </w:r>
      <w:r w:rsidR="006800FA">
        <w:rPr>
          <w:rFonts w:asciiTheme="majorBidi" w:eastAsia="Calibri" w:hAnsiTheme="majorBidi" w:cstheme="majorBidi"/>
          <w:b/>
          <w:bCs/>
          <w:sz w:val="24"/>
          <w:szCs w:val="24"/>
        </w:rPr>
        <w:t>….…</w:t>
      </w:r>
      <w:proofErr w:type="gramEnd"/>
      <w:r w:rsidR="006800FA">
        <w:rPr>
          <w:rFonts w:asciiTheme="majorBidi" w:eastAsia="Calibri" w:hAnsiTheme="majorBidi" w:cstheme="majorBidi"/>
          <w:b/>
          <w:bCs/>
          <w:sz w:val="24"/>
          <w:szCs w:val="24"/>
        </w:rPr>
        <w:t>8</w:t>
      </w:r>
    </w:p>
    <w:p w:rsidR="00CE6330" w:rsidRDefault="006970C2" w:rsidP="006800FA">
      <w:pPr>
        <w:tabs>
          <w:tab w:val="left" w:pos="7245"/>
        </w:tabs>
        <w:spacing w:after="200" w:line="360" w:lineRule="auto"/>
        <w:jc w:val="both"/>
        <w:rPr>
          <w:rFonts w:ascii="Calibri" w:eastAsia="Calibri" w:hAnsi="Calibri" w:cs="Calibri"/>
          <w:sz w:val="28"/>
        </w:rPr>
      </w:pPr>
      <w:r>
        <w:rPr>
          <w:rFonts w:ascii="Calibri" w:eastAsia="Calibri" w:hAnsi="Calibri" w:cs="Calibri"/>
          <w:sz w:val="28"/>
        </w:rPr>
        <w:t xml:space="preserve">   </w:t>
      </w:r>
      <w:r w:rsidR="00CE6330" w:rsidRPr="00F17A23">
        <w:rPr>
          <w:rFonts w:ascii="Calibri" w:eastAsia="Calibri" w:hAnsi="Calibri" w:cs="Calibri"/>
          <w:b/>
          <w:bCs/>
          <w:sz w:val="28"/>
        </w:rPr>
        <w:t>2</w:t>
      </w:r>
      <w:r w:rsidR="00CE6330" w:rsidRPr="00F17A23">
        <w:rPr>
          <w:rFonts w:asciiTheme="majorBidi" w:eastAsia="Calibri" w:hAnsiTheme="majorBidi" w:cstheme="majorBidi"/>
          <w:b/>
          <w:bCs/>
          <w:sz w:val="24"/>
          <w:szCs w:val="24"/>
        </w:rPr>
        <w:t xml:space="preserve">. </w:t>
      </w:r>
      <w:r w:rsidR="006D1D48">
        <w:rPr>
          <w:rFonts w:asciiTheme="majorBidi" w:eastAsia="Calibri" w:hAnsiTheme="majorBidi" w:cstheme="majorBidi"/>
          <w:b/>
          <w:bCs/>
          <w:sz w:val="24"/>
          <w:szCs w:val="24"/>
        </w:rPr>
        <w:t>D</w:t>
      </w:r>
      <w:r>
        <w:rPr>
          <w:rFonts w:asciiTheme="majorBidi" w:eastAsia="Calibri" w:hAnsiTheme="majorBidi" w:cstheme="majorBidi"/>
          <w:b/>
          <w:bCs/>
          <w:sz w:val="24"/>
          <w:szCs w:val="24"/>
        </w:rPr>
        <w:t>éroulement du stage …………</w:t>
      </w:r>
      <w:r w:rsidR="00CE6330" w:rsidRPr="00F17A23">
        <w:rPr>
          <w:rFonts w:asciiTheme="majorBidi" w:eastAsia="Calibri" w:hAnsiTheme="majorBidi" w:cstheme="majorBidi"/>
          <w:b/>
          <w:bCs/>
          <w:sz w:val="24"/>
          <w:szCs w:val="24"/>
        </w:rPr>
        <w:t>………………………</w:t>
      </w:r>
      <w:r w:rsidR="004C61A9">
        <w:rPr>
          <w:rFonts w:asciiTheme="majorBidi" w:eastAsia="Calibri" w:hAnsiTheme="majorBidi" w:cstheme="majorBidi"/>
          <w:b/>
          <w:bCs/>
          <w:sz w:val="24"/>
          <w:szCs w:val="24"/>
        </w:rPr>
        <w:t>…………</w:t>
      </w:r>
      <w:r w:rsidR="006800FA">
        <w:rPr>
          <w:rFonts w:asciiTheme="majorBidi" w:eastAsia="Calibri" w:hAnsiTheme="majorBidi" w:cstheme="majorBidi"/>
          <w:b/>
          <w:bCs/>
          <w:sz w:val="24"/>
          <w:szCs w:val="24"/>
        </w:rPr>
        <w:t>…</w:t>
      </w:r>
      <w:r w:rsidR="00FC40A5">
        <w:rPr>
          <w:rFonts w:asciiTheme="majorBidi" w:eastAsia="Calibri" w:hAnsiTheme="majorBidi" w:cstheme="majorBidi"/>
          <w:b/>
          <w:bCs/>
          <w:sz w:val="24"/>
          <w:szCs w:val="24"/>
        </w:rPr>
        <w:t>.</w:t>
      </w:r>
      <w:r w:rsidR="00614A60">
        <w:rPr>
          <w:rFonts w:asciiTheme="majorBidi" w:eastAsia="Calibri" w:hAnsiTheme="majorBidi" w:cstheme="majorBidi"/>
          <w:b/>
          <w:bCs/>
          <w:sz w:val="24"/>
          <w:szCs w:val="24"/>
        </w:rPr>
        <w:t>.</w:t>
      </w:r>
      <w:r w:rsidR="004C61A9">
        <w:rPr>
          <w:rFonts w:asciiTheme="majorBidi" w:eastAsia="Calibri" w:hAnsiTheme="majorBidi" w:cstheme="majorBidi"/>
          <w:b/>
          <w:bCs/>
          <w:sz w:val="24"/>
          <w:szCs w:val="24"/>
        </w:rPr>
        <w:t>..</w:t>
      </w:r>
      <w:r w:rsidR="00CE6330" w:rsidRPr="00F17A23">
        <w:rPr>
          <w:rFonts w:asciiTheme="majorBidi" w:eastAsia="Calibri" w:hAnsiTheme="majorBidi" w:cstheme="majorBidi"/>
          <w:b/>
          <w:bCs/>
          <w:sz w:val="24"/>
          <w:szCs w:val="24"/>
        </w:rPr>
        <w:t>…</w:t>
      </w:r>
      <w:r w:rsidR="006800FA">
        <w:rPr>
          <w:rFonts w:asciiTheme="majorBidi" w:eastAsia="Calibri" w:hAnsiTheme="majorBidi" w:cstheme="majorBidi"/>
          <w:b/>
          <w:bCs/>
          <w:sz w:val="24"/>
          <w:szCs w:val="24"/>
        </w:rPr>
        <w:t>10</w:t>
      </w:r>
    </w:p>
    <w:p w:rsidR="00CE6330" w:rsidRDefault="006970C2" w:rsidP="006800FA">
      <w:pPr>
        <w:tabs>
          <w:tab w:val="left" w:pos="7245"/>
        </w:tabs>
        <w:spacing w:after="200" w:line="360" w:lineRule="auto"/>
        <w:jc w:val="both"/>
        <w:rPr>
          <w:rFonts w:ascii="Calibri" w:eastAsia="Calibri" w:hAnsi="Calibri" w:cs="Calibri"/>
          <w:sz w:val="28"/>
        </w:rPr>
      </w:pPr>
      <w:r w:rsidRPr="006970C2">
        <w:rPr>
          <w:rFonts w:ascii="Calibri" w:eastAsia="Calibri" w:hAnsi="Calibri" w:cs="Calibri"/>
          <w:sz w:val="24"/>
          <w:szCs w:val="24"/>
        </w:rPr>
        <w:t xml:space="preserve">          </w:t>
      </w:r>
      <w:r>
        <w:rPr>
          <w:rFonts w:ascii="Calibri" w:eastAsia="Calibri" w:hAnsi="Calibri" w:cs="Calibri"/>
          <w:sz w:val="24"/>
          <w:szCs w:val="24"/>
        </w:rPr>
        <w:t xml:space="preserve"> </w:t>
      </w:r>
      <w:r w:rsidR="00CE6330" w:rsidRPr="006970C2">
        <w:rPr>
          <w:rFonts w:ascii="Calibri" w:eastAsia="Calibri" w:hAnsi="Calibri" w:cs="Calibri"/>
          <w:sz w:val="24"/>
          <w:szCs w:val="24"/>
        </w:rPr>
        <w:t>2.1</w:t>
      </w:r>
      <w:r w:rsidR="00CE6330">
        <w:rPr>
          <w:rFonts w:ascii="Calibri" w:eastAsia="Calibri" w:hAnsi="Calibri" w:cs="Calibri"/>
          <w:sz w:val="28"/>
        </w:rPr>
        <w:t xml:space="preserve"> </w:t>
      </w:r>
      <w:r w:rsidR="00883B09" w:rsidRPr="0001158B">
        <w:rPr>
          <w:rFonts w:eastAsia="Calibri" w:cstheme="minorHAnsi"/>
          <w:sz w:val="24"/>
          <w:szCs w:val="24"/>
        </w:rPr>
        <w:t>L’organigramme</w:t>
      </w:r>
      <w:r w:rsidRPr="0001158B">
        <w:rPr>
          <w:rFonts w:eastAsia="Calibri" w:cstheme="minorHAnsi"/>
          <w:sz w:val="24"/>
          <w:szCs w:val="24"/>
        </w:rPr>
        <w:t xml:space="preserve"> de l’agence</w:t>
      </w:r>
      <w:proofErr w:type="gramStart"/>
      <w:r w:rsidRPr="006970C2">
        <w:rPr>
          <w:rFonts w:asciiTheme="majorBidi" w:eastAsia="Calibri" w:hAnsiTheme="majorBidi" w:cstheme="majorBidi"/>
          <w:b/>
          <w:bCs/>
          <w:sz w:val="24"/>
          <w:szCs w:val="24"/>
        </w:rPr>
        <w:t>……..</w:t>
      </w:r>
      <w:r w:rsidR="00CE6330">
        <w:rPr>
          <w:rFonts w:ascii="Calibri" w:eastAsia="Calibri" w:hAnsi="Calibri" w:cs="Calibri"/>
          <w:sz w:val="28"/>
        </w:rPr>
        <w:t>………………</w:t>
      </w:r>
      <w:r w:rsidR="004C61A9">
        <w:rPr>
          <w:rFonts w:ascii="Calibri" w:eastAsia="Calibri" w:hAnsi="Calibri" w:cs="Calibri"/>
          <w:sz w:val="28"/>
        </w:rPr>
        <w:t>……………</w:t>
      </w:r>
      <w:r w:rsidR="00FC40A5">
        <w:rPr>
          <w:rFonts w:ascii="Calibri" w:eastAsia="Calibri" w:hAnsi="Calibri" w:cs="Calibri"/>
          <w:sz w:val="28"/>
        </w:rPr>
        <w:t>…</w:t>
      </w:r>
      <w:r w:rsidR="004C61A9">
        <w:rPr>
          <w:rFonts w:ascii="Calibri" w:eastAsia="Calibri" w:hAnsi="Calibri" w:cs="Calibri"/>
          <w:sz w:val="28"/>
        </w:rPr>
        <w:t>…</w:t>
      </w:r>
      <w:r w:rsidR="006800FA">
        <w:rPr>
          <w:rFonts w:ascii="Calibri" w:eastAsia="Calibri" w:hAnsi="Calibri" w:cs="Calibri"/>
          <w:sz w:val="28"/>
        </w:rPr>
        <w:t>…</w:t>
      </w:r>
      <w:r w:rsidR="00F43B86">
        <w:rPr>
          <w:rFonts w:ascii="Calibri" w:eastAsia="Calibri" w:hAnsi="Calibri" w:cs="Calibri"/>
          <w:sz w:val="28"/>
        </w:rPr>
        <w:t>.</w:t>
      </w:r>
      <w:r w:rsidR="00614A60">
        <w:rPr>
          <w:rFonts w:ascii="Calibri" w:eastAsia="Calibri" w:hAnsi="Calibri" w:cs="Calibri"/>
          <w:sz w:val="28"/>
        </w:rPr>
        <w:t>….</w:t>
      </w:r>
      <w:r w:rsidR="00CE6330">
        <w:rPr>
          <w:rFonts w:ascii="Calibri" w:eastAsia="Calibri" w:hAnsi="Calibri" w:cs="Calibri"/>
          <w:sz w:val="28"/>
        </w:rPr>
        <w:t>…</w:t>
      </w:r>
      <w:proofErr w:type="gramEnd"/>
      <w:r w:rsidR="006800FA">
        <w:rPr>
          <w:rFonts w:ascii="Calibri" w:eastAsia="Calibri" w:hAnsi="Calibri" w:cs="Calibri"/>
          <w:sz w:val="28"/>
        </w:rPr>
        <w:t>10</w:t>
      </w:r>
    </w:p>
    <w:p w:rsidR="00CE6330" w:rsidRDefault="006970C2" w:rsidP="006800FA">
      <w:pPr>
        <w:tabs>
          <w:tab w:val="left" w:pos="7245"/>
        </w:tabs>
        <w:spacing w:after="200" w:line="360" w:lineRule="auto"/>
        <w:jc w:val="both"/>
        <w:rPr>
          <w:rFonts w:ascii="Calibri" w:eastAsia="Calibri" w:hAnsi="Calibri" w:cs="Calibri"/>
          <w:sz w:val="28"/>
        </w:rPr>
      </w:pPr>
      <w:r>
        <w:rPr>
          <w:rFonts w:ascii="Calibri" w:eastAsia="Calibri" w:hAnsi="Calibri" w:cs="Calibri"/>
          <w:sz w:val="28"/>
        </w:rPr>
        <w:t xml:space="preserve">          </w:t>
      </w:r>
      <w:r w:rsidR="00CE6330">
        <w:rPr>
          <w:rFonts w:ascii="Calibri" w:eastAsia="Calibri" w:hAnsi="Calibri" w:cs="Calibri"/>
          <w:sz w:val="28"/>
        </w:rPr>
        <w:t>2.</w:t>
      </w:r>
      <w:r w:rsidR="00CE6330" w:rsidRPr="004E4715">
        <w:rPr>
          <w:rFonts w:asciiTheme="majorBidi" w:eastAsia="Calibri" w:hAnsiTheme="majorBidi" w:cstheme="majorBidi"/>
          <w:sz w:val="24"/>
          <w:szCs w:val="24"/>
        </w:rPr>
        <w:t>2</w:t>
      </w:r>
      <w:r>
        <w:rPr>
          <w:rFonts w:asciiTheme="majorBidi" w:eastAsia="Calibri" w:hAnsiTheme="majorBidi" w:cstheme="majorBidi"/>
          <w:sz w:val="24"/>
          <w:szCs w:val="24"/>
        </w:rPr>
        <w:t xml:space="preserve"> </w:t>
      </w:r>
      <w:r w:rsidRPr="0001158B">
        <w:rPr>
          <w:rFonts w:eastAsia="Calibri" w:cstheme="minorHAnsi"/>
          <w:sz w:val="24"/>
          <w:szCs w:val="24"/>
        </w:rPr>
        <w:t>Structure</w:t>
      </w:r>
      <w:r w:rsidR="00CE6330" w:rsidRPr="0001158B">
        <w:rPr>
          <w:rFonts w:eastAsia="Calibri" w:cstheme="minorHAnsi"/>
          <w:sz w:val="24"/>
          <w:szCs w:val="24"/>
        </w:rPr>
        <w:t xml:space="preserve"> de </w:t>
      </w:r>
      <w:r w:rsidR="00883B09" w:rsidRPr="0001158B">
        <w:rPr>
          <w:rFonts w:eastAsia="Calibri" w:cstheme="minorHAnsi"/>
          <w:sz w:val="24"/>
          <w:szCs w:val="24"/>
        </w:rPr>
        <w:t>l’agence</w:t>
      </w:r>
      <w:r w:rsidR="00CE6330">
        <w:rPr>
          <w:rFonts w:ascii="Calibri" w:eastAsia="Calibri" w:hAnsi="Calibri" w:cs="Calibri"/>
          <w:sz w:val="28"/>
        </w:rPr>
        <w:t xml:space="preserve"> …………………</w:t>
      </w:r>
      <w:r w:rsidR="0001158B">
        <w:rPr>
          <w:rFonts w:ascii="Calibri" w:eastAsia="Calibri" w:hAnsi="Calibri" w:cs="Calibri"/>
          <w:sz w:val="28"/>
        </w:rPr>
        <w:t>…………………………………</w:t>
      </w:r>
      <w:r w:rsidR="00614A60">
        <w:rPr>
          <w:rFonts w:ascii="Calibri" w:eastAsia="Calibri" w:hAnsi="Calibri" w:cs="Calibri"/>
          <w:sz w:val="28"/>
        </w:rPr>
        <w:t>…..</w:t>
      </w:r>
      <w:r w:rsidR="0001158B">
        <w:rPr>
          <w:rFonts w:ascii="Calibri" w:eastAsia="Calibri" w:hAnsi="Calibri" w:cs="Calibri"/>
          <w:sz w:val="28"/>
        </w:rPr>
        <w:t>…</w:t>
      </w:r>
      <w:r w:rsidR="006800FA">
        <w:rPr>
          <w:rFonts w:ascii="Calibri" w:eastAsia="Calibri" w:hAnsi="Calibri" w:cs="Calibri"/>
          <w:sz w:val="28"/>
        </w:rPr>
        <w:t>10</w:t>
      </w:r>
    </w:p>
    <w:p w:rsidR="006970C2" w:rsidRDefault="006970C2" w:rsidP="006800FA">
      <w:pPr>
        <w:tabs>
          <w:tab w:val="left" w:pos="7245"/>
        </w:tabs>
        <w:spacing w:after="200" w:line="360" w:lineRule="auto"/>
        <w:jc w:val="both"/>
        <w:rPr>
          <w:rFonts w:ascii="Calibri" w:eastAsia="Calibri" w:hAnsi="Calibri" w:cs="Calibri"/>
          <w:sz w:val="28"/>
        </w:rPr>
      </w:pPr>
      <w:r>
        <w:rPr>
          <w:rFonts w:ascii="Calibri" w:eastAsia="Calibri" w:hAnsi="Calibri" w:cs="Calibri"/>
          <w:sz w:val="28"/>
        </w:rPr>
        <w:t xml:space="preserve">          </w:t>
      </w:r>
      <w:r w:rsidRPr="006970C2">
        <w:rPr>
          <w:rFonts w:ascii="Calibri" w:eastAsia="Calibri" w:hAnsi="Calibri" w:cs="Calibri"/>
          <w:sz w:val="24"/>
          <w:szCs w:val="24"/>
        </w:rPr>
        <w:t>2.3</w:t>
      </w:r>
      <w:r>
        <w:rPr>
          <w:rFonts w:ascii="Calibri" w:eastAsia="Calibri" w:hAnsi="Calibri" w:cs="Calibri"/>
          <w:sz w:val="28"/>
        </w:rPr>
        <w:t xml:space="preserve"> </w:t>
      </w:r>
      <w:r w:rsidRPr="006970C2">
        <w:rPr>
          <w:rFonts w:ascii="Calibri" w:eastAsia="Calibri" w:hAnsi="Calibri" w:cs="Calibri"/>
          <w:sz w:val="24"/>
          <w:szCs w:val="24"/>
        </w:rPr>
        <w:t xml:space="preserve">Les </w:t>
      </w:r>
      <w:r w:rsidR="00D72FE1" w:rsidRPr="006970C2">
        <w:rPr>
          <w:rFonts w:ascii="Calibri" w:eastAsia="Calibri" w:hAnsi="Calibri" w:cs="Calibri"/>
          <w:sz w:val="24"/>
          <w:szCs w:val="24"/>
        </w:rPr>
        <w:t>tache</w:t>
      </w:r>
      <w:r w:rsidR="00FC40A5">
        <w:rPr>
          <w:rFonts w:ascii="Calibri" w:eastAsia="Calibri" w:hAnsi="Calibri" w:cs="Calibri"/>
          <w:sz w:val="24"/>
          <w:szCs w:val="24"/>
        </w:rPr>
        <w:t xml:space="preserve">s </w:t>
      </w:r>
      <w:r w:rsidRPr="006970C2">
        <w:rPr>
          <w:rFonts w:ascii="Calibri" w:eastAsia="Calibri" w:hAnsi="Calibri" w:cs="Calibri"/>
          <w:sz w:val="24"/>
          <w:szCs w:val="24"/>
        </w:rPr>
        <w:t>effectuées</w:t>
      </w:r>
      <w:r w:rsidR="0001158B">
        <w:rPr>
          <w:rFonts w:ascii="Calibri" w:eastAsia="Calibri" w:hAnsi="Calibri" w:cs="Calibri"/>
          <w:sz w:val="28"/>
        </w:rPr>
        <w:t>………………………………………………</w:t>
      </w:r>
      <w:r w:rsidR="00614A60">
        <w:rPr>
          <w:rFonts w:ascii="Calibri" w:eastAsia="Calibri" w:hAnsi="Calibri" w:cs="Calibri"/>
          <w:sz w:val="28"/>
        </w:rPr>
        <w:t>……</w:t>
      </w:r>
      <w:r w:rsidR="006D1D48">
        <w:rPr>
          <w:rFonts w:ascii="Calibri" w:eastAsia="Calibri" w:hAnsi="Calibri" w:cs="Calibri"/>
          <w:sz w:val="28"/>
        </w:rPr>
        <w:t>….</w:t>
      </w:r>
      <w:r w:rsidR="0001158B">
        <w:rPr>
          <w:rFonts w:ascii="Calibri" w:eastAsia="Calibri" w:hAnsi="Calibri" w:cs="Calibri"/>
          <w:sz w:val="28"/>
        </w:rPr>
        <w:t>……</w:t>
      </w:r>
      <w:r w:rsidR="006800FA">
        <w:rPr>
          <w:rFonts w:ascii="Calibri" w:eastAsia="Calibri" w:hAnsi="Calibri" w:cs="Calibri"/>
          <w:sz w:val="28"/>
        </w:rPr>
        <w:t>1</w:t>
      </w:r>
      <w:r w:rsidR="00010BBE">
        <w:rPr>
          <w:rFonts w:ascii="Calibri" w:eastAsia="Calibri" w:hAnsi="Calibri" w:cs="Calibri"/>
          <w:sz w:val="28"/>
        </w:rPr>
        <w:t>1</w:t>
      </w:r>
    </w:p>
    <w:p w:rsidR="006970C2" w:rsidRDefault="006970C2" w:rsidP="006800FA">
      <w:pPr>
        <w:tabs>
          <w:tab w:val="left" w:pos="7245"/>
        </w:tabs>
        <w:spacing w:after="200" w:line="360" w:lineRule="auto"/>
        <w:jc w:val="both"/>
        <w:rPr>
          <w:rFonts w:ascii="Calibri" w:eastAsia="Calibri" w:hAnsi="Calibri" w:cs="Calibri"/>
          <w:sz w:val="24"/>
          <w:szCs w:val="24"/>
        </w:rPr>
      </w:pPr>
      <w:r>
        <w:rPr>
          <w:rFonts w:ascii="Calibri" w:eastAsia="Calibri" w:hAnsi="Calibri" w:cs="Calibri"/>
          <w:sz w:val="24"/>
          <w:szCs w:val="24"/>
        </w:rPr>
        <w:t xml:space="preserve">            </w:t>
      </w:r>
      <w:r w:rsidRPr="006970C2">
        <w:rPr>
          <w:rFonts w:ascii="Calibri" w:eastAsia="Calibri" w:hAnsi="Calibri" w:cs="Calibri"/>
          <w:sz w:val="24"/>
          <w:szCs w:val="24"/>
        </w:rPr>
        <w:t>2.4 L</w:t>
      </w:r>
      <w:r w:rsidR="002742B2">
        <w:rPr>
          <w:rFonts w:ascii="Calibri" w:eastAsia="Calibri" w:hAnsi="Calibri" w:cs="Calibri"/>
          <w:sz w:val="24"/>
          <w:szCs w:val="24"/>
        </w:rPr>
        <w:t xml:space="preserve">es services offerts par banque </w:t>
      </w:r>
      <w:proofErr w:type="spellStart"/>
      <w:r w:rsidR="002742B2">
        <w:rPr>
          <w:rFonts w:ascii="Calibri" w:eastAsia="Calibri" w:hAnsi="Calibri" w:cs="Calibri"/>
          <w:sz w:val="24"/>
          <w:szCs w:val="24"/>
        </w:rPr>
        <w:t>Z</w:t>
      </w:r>
      <w:r w:rsidRPr="006970C2">
        <w:rPr>
          <w:rFonts w:ascii="Calibri" w:eastAsia="Calibri" w:hAnsi="Calibri" w:cs="Calibri"/>
          <w:sz w:val="24"/>
          <w:szCs w:val="24"/>
        </w:rPr>
        <w:t>itouna</w:t>
      </w:r>
      <w:proofErr w:type="spellEnd"/>
      <w:r w:rsidR="007C02F0">
        <w:rPr>
          <w:rFonts w:ascii="Calibri" w:eastAsia="Calibri" w:hAnsi="Calibri" w:cs="Calibri"/>
          <w:sz w:val="24"/>
          <w:szCs w:val="24"/>
        </w:rPr>
        <w:t>……………………………………</w:t>
      </w:r>
      <w:r w:rsidR="0001158B">
        <w:rPr>
          <w:rFonts w:ascii="Calibri" w:eastAsia="Calibri" w:hAnsi="Calibri" w:cs="Calibri"/>
          <w:sz w:val="24"/>
          <w:szCs w:val="24"/>
        </w:rPr>
        <w:t>…</w:t>
      </w:r>
      <w:r w:rsidR="00614A60">
        <w:rPr>
          <w:rFonts w:ascii="Calibri" w:eastAsia="Calibri" w:hAnsi="Calibri" w:cs="Calibri"/>
          <w:sz w:val="24"/>
          <w:szCs w:val="24"/>
        </w:rPr>
        <w:t>….</w:t>
      </w:r>
      <w:r w:rsidR="0001158B">
        <w:rPr>
          <w:rFonts w:ascii="Calibri" w:eastAsia="Calibri" w:hAnsi="Calibri" w:cs="Calibri"/>
          <w:sz w:val="24"/>
          <w:szCs w:val="24"/>
        </w:rPr>
        <w:t>…</w:t>
      </w:r>
      <w:r w:rsidR="006800FA">
        <w:rPr>
          <w:rFonts w:ascii="Calibri" w:eastAsia="Calibri" w:hAnsi="Calibri" w:cs="Calibri"/>
          <w:sz w:val="24"/>
          <w:szCs w:val="24"/>
        </w:rPr>
        <w:t>1</w:t>
      </w:r>
      <w:r w:rsidR="00010BBE">
        <w:rPr>
          <w:rFonts w:ascii="Calibri" w:eastAsia="Calibri" w:hAnsi="Calibri" w:cs="Calibri"/>
          <w:sz w:val="24"/>
          <w:szCs w:val="24"/>
        </w:rPr>
        <w:t>1</w:t>
      </w:r>
    </w:p>
    <w:p w:rsidR="006970C2" w:rsidRDefault="006970C2" w:rsidP="006800FA">
      <w:pPr>
        <w:tabs>
          <w:tab w:val="left" w:pos="7245"/>
        </w:tabs>
        <w:spacing w:after="200" w:line="360" w:lineRule="auto"/>
        <w:jc w:val="both"/>
        <w:rPr>
          <w:rFonts w:ascii="Calibri" w:eastAsia="Calibri" w:hAnsi="Calibri" w:cs="Calibri"/>
          <w:sz w:val="24"/>
          <w:szCs w:val="24"/>
        </w:rPr>
      </w:pPr>
      <w:r>
        <w:rPr>
          <w:rFonts w:ascii="Calibri" w:eastAsia="Calibri" w:hAnsi="Calibri" w:cs="Calibri"/>
          <w:sz w:val="24"/>
          <w:szCs w:val="24"/>
        </w:rPr>
        <w:t xml:space="preserve">          </w:t>
      </w:r>
      <w:r w:rsidR="006D1D48">
        <w:rPr>
          <w:rFonts w:ascii="Calibri" w:eastAsia="Calibri" w:hAnsi="Calibri" w:cs="Calibri"/>
          <w:sz w:val="24"/>
          <w:szCs w:val="24"/>
        </w:rPr>
        <w:t xml:space="preserve"> </w:t>
      </w:r>
      <w:r>
        <w:rPr>
          <w:rFonts w:ascii="Calibri" w:eastAsia="Calibri" w:hAnsi="Calibri" w:cs="Calibri"/>
          <w:sz w:val="24"/>
          <w:szCs w:val="24"/>
        </w:rPr>
        <w:t xml:space="preserve"> 2.5 </w:t>
      </w:r>
      <w:r w:rsidR="002742B2">
        <w:rPr>
          <w:rFonts w:ascii="Calibri" w:eastAsia="Calibri" w:hAnsi="Calibri" w:cs="Calibri"/>
          <w:sz w:val="24"/>
          <w:szCs w:val="24"/>
        </w:rPr>
        <w:t xml:space="preserve">Les comptes offerts par banque </w:t>
      </w:r>
      <w:proofErr w:type="spellStart"/>
      <w:r w:rsidR="002742B2">
        <w:rPr>
          <w:rFonts w:ascii="Calibri" w:eastAsia="Calibri" w:hAnsi="Calibri" w:cs="Calibri"/>
          <w:sz w:val="24"/>
          <w:szCs w:val="24"/>
        </w:rPr>
        <w:t>Z</w:t>
      </w:r>
      <w:r>
        <w:rPr>
          <w:rFonts w:ascii="Calibri" w:eastAsia="Calibri" w:hAnsi="Calibri" w:cs="Calibri"/>
          <w:sz w:val="24"/>
          <w:szCs w:val="24"/>
        </w:rPr>
        <w:t>itouna</w:t>
      </w:r>
      <w:proofErr w:type="spellEnd"/>
      <w:r>
        <w:rPr>
          <w:rFonts w:ascii="Calibri" w:eastAsia="Calibri" w:hAnsi="Calibri" w:cs="Calibri"/>
          <w:sz w:val="24"/>
          <w:szCs w:val="24"/>
        </w:rPr>
        <w:t xml:space="preserve"> </w:t>
      </w:r>
      <w:proofErr w:type="gramStart"/>
      <w:r w:rsidR="006D1D48">
        <w:rPr>
          <w:rFonts w:ascii="Calibri" w:eastAsia="Calibri" w:hAnsi="Calibri" w:cs="Calibri"/>
          <w:sz w:val="24"/>
          <w:szCs w:val="24"/>
        </w:rPr>
        <w:t>…………………………….</w:t>
      </w:r>
      <w:r w:rsidR="007C02F0">
        <w:rPr>
          <w:rFonts w:ascii="Calibri" w:eastAsia="Calibri" w:hAnsi="Calibri" w:cs="Calibri"/>
          <w:sz w:val="24"/>
          <w:szCs w:val="24"/>
        </w:rPr>
        <w:t>……</w:t>
      </w:r>
      <w:r w:rsidR="00614A60">
        <w:rPr>
          <w:rFonts w:ascii="Calibri" w:eastAsia="Calibri" w:hAnsi="Calibri" w:cs="Calibri"/>
          <w:sz w:val="24"/>
          <w:szCs w:val="24"/>
        </w:rPr>
        <w:t>….</w:t>
      </w:r>
      <w:r w:rsidR="006800FA">
        <w:rPr>
          <w:rFonts w:ascii="Calibri" w:eastAsia="Calibri" w:hAnsi="Calibri" w:cs="Calibri"/>
          <w:sz w:val="24"/>
          <w:szCs w:val="24"/>
        </w:rPr>
        <w:t>……</w:t>
      </w:r>
      <w:proofErr w:type="gramEnd"/>
      <w:r w:rsidR="006800FA">
        <w:rPr>
          <w:rFonts w:ascii="Calibri" w:eastAsia="Calibri" w:hAnsi="Calibri" w:cs="Calibri"/>
          <w:sz w:val="24"/>
          <w:szCs w:val="24"/>
        </w:rPr>
        <w:t>13</w:t>
      </w:r>
    </w:p>
    <w:p w:rsidR="006970C2" w:rsidRPr="006970C2" w:rsidRDefault="007C02F0" w:rsidP="006800FA">
      <w:pPr>
        <w:tabs>
          <w:tab w:val="left" w:pos="7245"/>
        </w:tabs>
        <w:spacing w:after="200" w:line="360" w:lineRule="auto"/>
        <w:jc w:val="both"/>
        <w:rPr>
          <w:rFonts w:ascii="Calibri" w:eastAsia="Calibri" w:hAnsi="Calibri" w:cs="Calibri"/>
          <w:sz w:val="24"/>
          <w:szCs w:val="24"/>
        </w:rPr>
      </w:pPr>
      <w:r>
        <w:rPr>
          <w:rFonts w:ascii="Calibri" w:eastAsia="Calibri" w:hAnsi="Calibri" w:cs="Calibri"/>
          <w:sz w:val="24"/>
          <w:szCs w:val="24"/>
        </w:rPr>
        <w:t xml:space="preserve">          </w:t>
      </w:r>
      <w:r w:rsidR="0001158B">
        <w:rPr>
          <w:rFonts w:ascii="Calibri" w:eastAsia="Calibri" w:hAnsi="Calibri" w:cs="Calibri"/>
          <w:sz w:val="24"/>
          <w:szCs w:val="24"/>
        </w:rPr>
        <w:t xml:space="preserve"> </w:t>
      </w:r>
      <w:r>
        <w:rPr>
          <w:rFonts w:ascii="Calibri" w:eastAsia="Calibri" w:hAnsi="Calibri" w:cs="Calibri"/>
          <w:sz w:val="24"/>
          <w:szCs w:val="24"/>
        </w:rPr>
        <w:t xml:space="preserve"> 2.6 </w:t>
      </w:r>
      <w:proofErr w:type="spellStart"/>
      <w:r>
        <w:rPr>
          <w:rFonts w:ascii="Calibri" w:eastAsia="Calibri" w:hAnsi="Calibri" w:cs="Calibri"/>
          <w:sz w:val="24"/>
          <w:szCs w:val="24"/>
        </w:rPr>
        <w:t>T</w:t>
      </w:r>
      <w:r w:rsidR="006970C2">
        <w:rPr>
          <w:rFonts w:ascii="Calibri" w:eastAsia="Calibri" w:hAnsi="Calibri" w:cs="Calibri"/>
          <w:sz w:val="24"/>
          <w:szCs w:val="24"/>
        </w:rPr>
        <w:t>amouil</w:t>
      </w:r>
      <w:proofErr w:type="spellEnd"/>
      <w:proofErr w:type="gramStart"/>
      <w:r>
        <w:rPr>
          <w:rFonts w:ascii="Calibri" w:eastAsia="Calibri" w:hAnsi="Calibri" w:cs="Calibri"/>
          <w:sz w:val="24"/>
          <w:szCs w:val="24"/>
        </w:rPr>
        <w:t>…………………………………………………………………………</w:t>
      </w:r>
      <w:r w:rsidR="00D72FE1">
        <w:rPr>
          <w:rFonts w:ascii="Calibri" w:eastAsia="Calibri" w:hAnsi="Calibri" w:cs="Calibri"/>
          <w:sz w:val="24"/>
          <w:szCs w:val="24"/>
        </w:rPr>
        <w:t>………</w:t>
      </w:r>
      <w:r w:rsidR="006D1D48">
        <w:rPr>
          <w:rFonts w:ascii="Calibri" w:eastAsia="Calibri" w:hAnsi="Calibri" w:cs="Calibri"/>
          <w:sz w:val="24"/>
          <w:szCs w:val="24"/>
        </w:rPr>
        <w:t>.</w:t>
      </w:r>
      <w:r w:rsidR="00D72FE1">
        <w:rPr>
          <w:rFonts w:ascii="Calibri" w:eastAsia="Calibri" w:hAnsi="Calibri" w:cs="Calibri"/>
          <w:sz w:val="24"/>
          <w:szCs w:val="24"/>
        </w:rPr>
        <w:t>…</w:t>
      </w:r>
      <w:r w:rsidR="00F43B86">
        <w:rPr>
          <w:rFonts w:ascii="Calibri" w:eastAsia="Calibri" w:hAnsi="Calibri" w:cs="Calibri"/>
          <w:sz w:val="24"/>
          <w:szCs w:val="24"/>
        </w:rPr>
        <w:t>.</w:t>
      </w:r>
      <w:r w:rsidR="00D72FE1">
        <w:rPr>
          <w:rFonts w:ascii="Calibri" w:eastAsia="Calibri" w:hAnsi="Calibri" w:cs="Calibri"/>
          <w:sz w:val="24"/>
          <w:szCs w:val="24"/>
        </w:rPr>
        <w:t>…</w:t>
      </w:r>
      <w:r w:rsidR="00614A60">
        <w:rPr>
          <w:rFonts w:ascii="Calibri" w:eastAsia="Calibri" w:hAnsi="Calibri" w:cs="Calibri"/>
          <w:sz w:val="24"/>
          <w:szCs w:val="24"/>
        </w:rPr>
        <w:t>..</w:t>
      </w:r>
      <w:r w:rsidR="00D72FE1">
        <w:rPr>
          <w:rFonts w:ascii="Calibri" w:eastAsia="Calibri" w:hAnsi="Calibri" w:cs="Calibri"/>
          <w:sz w:val="24"/>
          <w:szCs w:val="24"/>
        </w:rPr>
        <w:t>….</w:t>
      </w:r>
      <w:proofErr w:type="gramEnd"/>
      <w:r w:rsidR="006800FA">
        <w:rPr>
          <w:rFonts w:ascii="Calibri" w:eastAsia="Calibri" w:hAnsi="Calibri" w:cs="Calibri"/>
          <w:sz w:val="24"/>
          <w:szCs w:val="24"/>
        </w:rPr>
        <w:t>14</w:t>
      </w:r>
    </w:p>
    <w:p w:rsidR="00CE6330" w:rsidRPr="007C02F0" w:rsidRDefault="006970C2" w:rsidP="006800FA">
      <w:pPr>
        <w:tabs>
          <w:tab w:val="left" w:pos="7245"/>
        </w:tabs>
        <w:spacing w:after="200" w:line="360" w:lineRule="auto"/>
        <w:jc w:val="both"/>
        <w:rPr>
          <w:rFonts w:ascii="Calibri" w:eastAsia="Calibri" w:hAnsi="Calibri" w:cs="Calibri"/>
          <w:sz w:val="28"/>
        </w:rPr>
      </w:pPr>
      <w:r>
        <w:rPr>
          <w:rFonts w:ascii="Calibri" w:eastAsia="Calibri" w:hAnsi="Calibri" w:cs="Calibri"/>
          <w:b/>
          <w:bCs/>
          <w:sz w:val="28"/>
        </w:rPr>
        <w:t xml:space="preserve">  </w:t>
      </w:r>
      <w:r w:rsidR="00CE6330" w:rsidRPr="004E4715">
        <w:rPr>
          <w:rFonts w:ascii="Calibri" w:eastAsia="Calibri" w:hAnsi="Calibri" w:cs="Calibri"/>
          <w:b/>
          <w:bCs/>
          <w:sz w:val="28"/>
        </w:rPr>
        <w:t>Chapitre II :</w:t>
      </w:r>
      <w:r w:rsidR="006D1D48">
        <w:rPr>
          <w:rFonts w:ascii="Calibri" w:eastAsia="Calibri" w:hAnsi="Calibri" w:cs="Calibri"/>
          <w:b/>
          <w:bCs/>
          <w:sz w:val="28"/>
        </w:rPr>
        <w:t xml:space="preserve"> L</w:t>
      </w:r>
      <w:r w:rsidR="007C02F0">
        <w:rPr>
          <w:rFonts w:ascii="Calibri" w:eastAsia="Calibri" w:hAnsi="Calibri" w:cs="Calibri"/>
          <w:b/>
          <w:bCs/>
          <w:sz w:val="28"/>
        </w:rPr>
        <w:t xml:space="preserve">es finances islamiques </w:t>
      </w:r>
      <w:proofErr w:type="gramStart"/>
      <w:r w:rsidR="004C61A9">
        <w:rPr>
          <w:rFonts w:ascii="Calibri" w:eastAsia="Calibri" w:hAnsi="Calibri" w:cs="Calibri"/>
          <w:b/>
          <w:bCs/>
          <w:sz w:val="28"/>
        </w:rPr>
        <w:t>………………………</w:t>
      </w:r>
      <w:r w:rsidR="00614A60">
        <w:rPr>
          <w:rFonts w:ascii="Calibri" w:eastAsia="Calibri" w:hAnsi="Calibri" w:cs="Calibri"/>
          <w:b/>
          <w:bCs/>
          <w:sz w:val="28"/>
        </w:rPr>
        <w:t>…………</w:t>
      </w:r>
      <w:r w:rsidR="006D1D48">
        <w:rPr>
          <w:rFonts w:ascii="Calibri" w:eastAsia="Calibri" w:hAnsi="Calibri" w:cs="Calibri"/>
          <w:b/>
          <w:bCs/>
          <w:sz w:val="28"/>
        </w:rPr>
        <w:t>.</w:t>
      </w:r>
      <w:r w:rsidR="00614A60">
        <w:rPr>
          <w:rFonts w:ascii="Calibri" w:eastAsia="Calibri" w:hAnsi="Calibri" w:cs="Calibri"/>
          <w:b/>
          <w:bCs/>
          <w:sz w:val="28"/>
        </w:rPr>
        <w:t>………</w:t>
      </w:r>
      <w:r w:rsidR="006800FA">
        <w:rPr>
          <w:rFonts w:ascii="Calibri" w:eastAsia="Calibri" w:hAnsi="Calibri" w:cs="Calibri"/>
          <w:b/>
          <w:bCs/>
          <w:sz w:val="28"/>
        </w:rPr>
        <w:t>..</w:t>
      </w:r>
      <w:proofErr w:type="gramEnd"/>
      <w:r w:rsidR="006800FA">
        <w:rPr>
          <w:rFonts w:ascii="Calibri" w:eastAsia="Calibri" w:hAnsi="Calibri" w:cs="Calibri"/>
          <w:b/>
          <w:bCs/>
          <w:sz w:val="28"/>
        </w:rPr>
        <w:t>17</w:t>
      </w:r>
    </w:p>
    <w:p w:rsidR="00CE6330" w:rsidRPr="0001158B" w:rsidRDefault="0001158B" w:rsidP="006800FA">
      <w:pPr>
        <w:tabs>
          <w:tab w:val="left" w:pos="7245"/>
        </w:tabs>
        <w:spacing w:after="200" w:line="360" w:lineRule="auto"/>
        <w:jc w:val="both"/>
        <w:rPr>
          <w:rFonts w:ascii="Calibri" w:eastAsia="Calibri" w:hAnsi="Calibri" w:cs="Calibri"/>
          <w:b/>
          <w:bCs/>
          <w:sz w:val="28"/>
        </w:rPr>
      </w:pPr>
      <w:r w:rsidRPr="0001158B">
        <w:rPr>
          <w:rFonts w:asciiTheme="majorBidi" w:eastAsia="Calibri" w:hAnsiTheme="majorBidi" w:cstheme="majorBidi"/>
          <w:b/>
          <w:bCs/>
          <w:sz w:val="24"/>
          <w:szCs w:val="24"/>
        </w:rPr>
        <w:t>1. Définition</w:t>
      </w:r>
      <w:r w:rsidR="00CE6330" w:rsidRPr="0001158B">
        <w:rPr>
          <w:rFonts w:asciiTheme="majorBidi" w:eastAsia="Calibri" w:hAnsiTheme="majorBidi" w:cstheme="majorBidi"/>
          <w:b/>
          <w:bCs/>
          <w:sz w:val="24"/>
          <w:szCs w:val="24"/>
        </w:rPr>
        <w:t xml:space="preserve"> </w:t>
      </w:r>
      <w:r w:rsidR="007C02F0" w:rsidRPr="0001158B">
        <w:rPr>
          <w:rFonts w:asciiTheme="majorBidi" w:eastAsia="Calibri" w:hAnsiTheme="majorBidi" w:cstheme="majorBidi"/>
          <w:b/>
          <w:bCs/>
          <w:sz w:val="24"/>
          <w:szCs w:val="24"/>
        </w:rPr>
        <w:t xml:space="preserve">et caractéristiques </w:t>
      </w:r>
      <w:r w:rsidR="00CE6330" w:rsidRPr="0001158B">
        <w:rPr>
          <w:rFonts w:asciiTheme="majorBidi" w:eastAsia="Calibri" w:hAnsiTheme="majorBidi" w:cstheme="majorBidi"/>
          <w:b/>
          <w:bCs/>
          <w:sz w:val="24"/>
          <w:szCs w:val="24"/>
        </w:rPr>
        <w:t>de Finances Islamiques</w:t>
      </w:r>
      <w:proofErr w:type="gramStart"/>
      <w:r w:rsidR="006D1D48">
        <w:rPr>
          <w:rFonts w:ascii="Calibri" w:eastAsia="Calibri" w:hAnsi="Calibri" w:cs="Calibri"/>
          <w:b/>
          <w:bCs/>
          <w:sz w:val="28"/>
        </w:rPr>
        <w:t>………………….</w:t>
      </w:r>
      <w:r w:rsidRPr="0001158B">
        <w:rPr>
          <w:rFonts w:ascii="Calibri" w:eastAsia="Calibri" w:hAnsi="Calibri" w:cs="Calibri"/>
          <w:b/>
          <w:bCs/>
          <w:sz w:val="28"/>
        </w:rPr>
        <w:t>……</w:t>
      </w:r>
      <w:r w:rsidR="00614A60">
        <w:rPr>
          <w:rFonts w:ascii="Calibri" w:eastAsia="Calibri" w:hAnsi="Calibri" w:cs="Calibri"/>
          <w:b/>
          <w:bCs/>
          <w:sz w:val="28"/>
        </w:rPr>
        <w:t>.</w:t>
      </w:r>
      <w:r>
        <w:rPr>
          <w:rFonts w:ascii="Calibri" w:eastAsia="Calibri" w:hAnsi="Calibri" w:cs="Calibri"/>
          <w:b/>
          <w:bCs/>
          <w:sz w:val="28"/>
        </w:rPr>
        <w:t>…</w:t>
      </w:r>
      <w:proofErr w:type="gramEnd"/>
      <w:r w:rsidR="00010BBE">
        <w:rPr>
          <w:rFonts w:ascii="Calibri" w:eastAsia="Calibri" w:hAnsi="Calibri" w:cs="Calibri"/>
          <w:b/>
          <w:bCs/>
          <w:sz w:val="28"/>
        </w:rPr>
        <w:t>17</w:t>
      </w:r>
    </w:p>
    <w:p w:rsidR="00AA5E12" w:rsidRPr="00AA5E12" w:rsidRDefault="00AA5E12" w:rsidP="006800FA">
      <w:pPr>
        <w:pStyle w:val="Paragraphedeliste"/>
        <w:tabs>
          <w:tab w:val="left" w:pos="7245"/>
        </w:tabs>
        <w:spacing w:after="200" w:line="360" w:lineRule="auto"/>
        <w:ind w:left="900"/>
        <w:jc w:val="both"/>
        <w:rPr>
          <w:rFonts w:ascii="Calibri" w:eastAsia="Calibri" w:hAnsi="Calibri" w:cs="Calibri"/>
          <w:sz w:val="24"/>
          <w:szCs w:val="24"/>
        </w:rPr>
      </w:pPr>
      <w:r w:rsidRPr="00AA5E12">
        <w:rPr>
          <w:rFonts w:ascii="Calibri" w:eastAsia="Calibri" w:hAnsi="Calibri" w:cs="Calibri"/>
          <w:sz w:val="24"/>
          <w:szCs w:val="24"/>
        </w:rPr>
        <w:t>1</w:t>
      </w:r>
      <w:r>
        <w:rPr>
          <w:rFonts w:ascii="Calibri" w:eastAsia="Calibri" w:hAnsi="Calibri" w:cs="Calibri"/>
          <w:sz w:val="24"/>
          <w:szCs w:val="24"/>
        </w:rPr>
        <w:t>.1 D</w:t>
      </w:r>
      <w:r w:rsidRPr="00AA5E12">
        <w:rPr>
          <w:rFonts w:ascii="Calibri" w:eastAsia="Calibri" w:hAnsi="Calibri" w:cs="Calibri"/>
          <w:sz w:val="24"/>
          <w:szCs w:val="24"/>
        </w:rPr>
        <w:t xml:space="preserve">éfinition </w:t>
      </w:r>
      <w:proofErr w:type="gramStart"/>
      <w:r>
        <w:rPr>
          <w:rFonts w:ascii="Calibri" w:eastAsia="Calibri" w:hAnsi="Calibri" w:cs="Calibri"/>
          <w:sz w:val="24"/>
          <w:szCs w:val="24"/>
        </w:rPr>
        <w:t>…………………………………………………………………………………</w:t>
      </w:r>
      <w:r w:rsidR="00F43B86">
        <w:rPr>
          <w:rFonts w:ascii="Calibri" w:eastAsia="Calibri" w:hAnsi="Calibri" w:cs="Calibri"/>
          <w:sz w:val="24"/>
          <w:szCs w:val="24"/>
        </w:rPr>
        <w:t>.</w:t>
      </w:r>
      <w:r>
        <w:rPr>
          <w:rFonts w:ascii="Calibri" w:eastAsia="Calibri" w:hAnsi="Calibri" w:cs="Calibri"/>
          <w:sz w:val="24"/>
          <w:szCs w:val="24"/>
        </w:rPr>
        <w:t>…</w:t>
      </w:r>
      <w:r w:rsidR="0001158B">
        <w:rPr>
          <w:rFonts w:ascii="Calibri" w:eastAsia="Calibri" w:hAnsi="Calibri" w:cs="Calibri"/>
          <w:sz w:val="24"/>
          <w:szCs w:val="24"/>
        </w:rPr>
        <w:t>...</w:t>
      </w:r>
      <w:proofErr w:type="gramEnd"/>
      <w:r w:rsidR="00010BBE">
        <w:rPr>
          <w:rFonts w:ascii="Calibri" w:eastAsia="Calibri" w:hAnsi="Calibri" w:cs="Calibri"/>
          <w:sz w:val="24"/>
          <w:szCs w:val="24"/>
        </w:rPr>
        <w:t>17</w:t>
      </w:r>
    </w:p>
    <w:p w:rsidR="00AA5E12" w:rsidRPr="00AA5E12" w:rsidRDefault="00AA5E12" w:rsidP="006800FA">
      <w:pPr>
        <w:pStyle w:val="Paragraphedeliste"/>
        <w:tabs>
          <w:tab w:val="left" w:pos="7245"/>
        </w:tabs>
        <w:spacing w:after="200" w:line="360" w:lineRule="auto"/>
        <w:ind w:left="900"/>
        <w:jc w:val="both"/>
        <w:rPr>
          <w:rFonts w:ascii="Calibri" w:eastAsia="Calibri" w:hAnsi="Calibri" w:cs="Calibri"/>
          <w:sz w:val="24"/>
          <w:szCs w:val="24"/>
        </w:rPr>
      </w:pPr>
      <w:r w:rsidRPr="00AA5E12">
        <w:rPr>
          <w:rFonts w:ascii="Calibri" w:eastAsia="Calibri" w:hAnsi="Calibri" w:cs="Calibri"/>
          <w:sz w:val="24"/>
          <w:szCs w:val="24"/>
        </w:rPr>
        <w:t>1.2</w:t>
      </w:r>
      <w:r>
        <w:rPr>
          <w:rFonts w:ascii="Calibri" w:eastAsia="Calibri" w:hAnsi="Calibri" w:cs="Calibri"/>
          <w:sz w:val="24"/>
          <w:szCs w:val="24"/>
        </w:rPr>
        <w:t xml:space="preserve"> S</w:t>
      </w:r>
      <w:r w:rsidRPr="00AA5E12">
        <w:rPr>
          <w:rFonts w:ascii="Calibri" w:eastAsia="Calibri" w:hAnsi="Calibri" w:cs="Calibri"/>
          <w:sz w:val="24"/>
          <w:szCs w:val="24"/>
        </w:rPr>
        <w:t>ources financières des banques islamiques</w:t>
      </w:r>
      <w:proofErr w:type="gramStart"/>
      <w:r w:rsidR="000F3AE9">
        <w:rPr>
          <w:rFonts w:ascii="Calibri" w:eastAsia="Calibri" w:hAnsi="Calibri" w:cs="Calibri"/>
          <w:sz w:val="24"/>
          <w:szCs w:val="24"/>
        </w:rPr>
        <w:t>……………………………….</w:t>
      </w:r>
      <w:r w:rsidR="0001158B">
        <w:rPr>
          <w:rFonts w:ascii="Calibri" w:eastAsia="Calibri" w:hAnsi="Calibri" w:cs="Calibri"/>
          <w:sz w:val="24"/>
          <w:szCs w:val="24"/>
        </w:rPr>
        <w:t>…..</w:t>
      </w:r>
      <w:proofErr w:type="gramEnd"/>
      <w:r w:rsidR="00010BBE">
        <w:rPr>
          <w:rFonts w:ascii="Calibri" w:eastAsia="Calibri" w:hAnsi="Calibri" w:cs="Calibri"/>
          <w:sz w:val="24"/>
          <w:szCs w:val="24"/>
        </w:rPr>
        <w:t>18</w:t>
      </w:r>
    </w:p>
    <w:p w:rsidR="00CE6330" w:rsidRPr="0001158B" w:rsidRDefault="00AA5E12" w:rsidP="006800FA">
      <w:pPr>
        <w:tabs>
          <w:tab w:val="left" w:pos="7245"/>
        </w:tabs>
        <w:spacing w:after="200" w:line="360" w:lineRule="auto"/>
        <w:jc w:val="both"/>
        <w:rPr>
          <w:rFonts w:ascii="Calibri" w:eastAsia="Calibri" w:hAnsi="Calibri" w:cs="Calibri"/>
          <w:b/>
          <w:bCs/>
          <w:sz w:val="28"/>
        </w:rPr>
      </w:pPr>
      <w:r w:rsidRPr="0001158B">
        <w:rPr>
          <w:rFonts w:ascii="Calibri" w:eastAsia="Calibri" w:hAnsi="Calibri" w:cs="Calibri"/>
          <w:b/>
          <w:bCs/>
          <w:sz w:val="24"/>
          <w:szCs w:val="24"/>
        </w:rPr>
        <w:lastRenderedPageBreak/>
        <w:t>2. Nature des produits de la banque</w:t>
      </w:r>
      <w:r w:rsidRPr="0001158B">
        <w:rPr>
          <w:rFonts w:ascii="Calibri" w:eastAsia="Calibri" w:hAnsi="Calibri" w:cs="Calibri"/>
          <w:b/>
          <w:bCs/>
          <w:sz w:val="28"/>
        </w:rPr>
        <w:t xml:space="preserve"> </w:t>
      </w:r>
      <w:r w:rsidRPr="0001158B">
        <w:rPr>
          <w:rFonts w:ascii="Calibri" w:eastAsia="Calibri" w:hAnsi="Calibri" w:cs="Calibri"/>
          <w:b/>
          <w:bCs/>
          <w:sz w:val="24"/>
          <w:szCs w:val="24"/>
        </w:rPr>
        <w:t>islamique</w:t>
      </w:r>
      <w:r w:rsidRPr="0001158B">
        <w:rPr>
          <w:rFonts w:ascii="Calibri" w:eastAsia="Calibri" w:hAnsi="Calibri" w:cs="Calibri"/>
          <w:b/>
          <w:bCs/>
          <w:sz w:val="28"/>
        </w:rPr>
        <w:t xml:space="preserve"> ……………………………</w:t>
      </w:r>
      <w:r w:rsidR="0001158B" w:rsidRPr="0001158B">
        <w:rPr>
          <w:rFonts w:ascii="Calibri" w:eastAsia="Calibri" w:hAnsi="Calibri" w:cs="Calibri"/>
          <w:b/>
          <w:bCs/>
          <w:sz w:val="28"/>
        </w:rPr>
        <w:t>......</w:t>
      </w:r>
      <w:r w:rsidR="000F3AE9">
        <w:rPr>
          <w:rFonts w:ascii="Calibri" w:eastAsia="Calibri" w:hAnsi="Calibri" w:cs="Calibri"/>
          <w:b/>
          <w:bCs/>
          <w:sz w:val="28"/>
        </w:rPr>
        <w:t>..</w:t>
      </w:r>
      <w:r w:rsidR="00F43B86">
        <w:rPr>
          <w:rFonts w:ascii="Calibri" w:eastAsia="Calibri" w:hAnsi="Calibri" w:cs="Calibri"/>
          <w:b/>
          <w:bCs/>
          <w:sz w:val="28"/>
        </w:rPr>
        <w:t>.</w:t>
      </w:r>
      <w:r w:rsidR="0001158B">
        <w:rPr>
          <w:rFonts w:ascii="Calibri" w:eastAsia="Calibri" w:hAnsi="Calibri" w:cs="Calibri"/>
          <w:b/>
          <w:bCs/>
          <w:sz w:val="28"/>
        </w:rPr>
        <w:t>......</w:t>
      </w:r>
      <w:r w:rsidR="006800FA">
        <w:rPr>
          <w:rFonts w:ascii="Calibri" w:eastAsia="Calibri" w:hAnsi="Calibri" w:cs="Calibri"/>
          <w:b/>
          <w:bCs/>
          <w:sz w:val="28"/>
        </w:rPr>
        <w:t>2</w:t>
      </w:r>
      <w:r w:rsidR="00010BBE">
        <w:rPr>
          <w:rFonts w:ascii="Calibri" w:eastAsia="Calibri" w:hAnsi="Calibri" w:cs="Calibri"/>
          <w:b/>
          <w:bCs/>
          <w:sz w:val="28"/>
        </w:rPr>
        <w:t>2</w:t>
      </w:r>
    </w:p>
    <w:p w:rsidR="00AA5E12" w:rsidRPr="00AA5E12" w:rsidRDefault="00AA5E12" w:rsidP="006800FA">
      <w:pPr>
        <w:pStyle w:val="Paragraphedeliste"/>
        <w:tabs>
          <w:tab w:val="left" w:pos="7245"/>
        </w:tabs>
        <w:spacing w:after="200" w:line="360" w:lineRule="auto"/>
        <w:ind w:left="900"/>
        <w:jc w:val="both"/>
        <w:rPr>
          <w:rFonts w:ascii="Calibri" w:eastAsia="Calibri" w:hAnsi="Calibri" w:cs="Calibri"/>
          <w:sz w:val="24"/>
          <w:szCs w:val="24"/>
        </w:rPr>
      </w:pPr>
      <w:r w:rsidRPr="00AA5E12">
        <w:rPr>
          <w:rFonts w:ascii="Calibri" w:eastAsia="Calibri" w:hAnsi="Calibri" w:cs="Calibri"/>
          <w:sz w:val="24"/>
          <w:szCs w:val="24"/>
        </w:rPr>
        <w:t xml:space="preserve">2.1 </w:t>
      </w:r>
      <w:r>
        <w:rPr>
          <w:rFonts w:ascii="Calibri" w:eastAsia="Calibri" w:hAnsi="Calibri" w:cs="Calibri"/>
          <w:sz w:val="24"/>
          <w:szCs w:val="24"/>
        </w:rPr>
        <w:t>L</w:t>
      </w:r>
      <w:r w:rsidRPr="00AA5E12">
        <w:rPr>
          <w:rFonts w:ascii="Calibri" w:eastAsia="Calibri" w:hAnsi="Calibri" w:cs="Calibri"/>
          <w:sz w:val="24"/>
          <w:szCs w:val="24"/>
        </w:rPr>
        <w:t xml:space="preserve">es produits financiers  islamiques basé sur la notion de 3 p partages pertes et profits </w:t>
      </w:r>
      <w:r>
        <w:rPr>
          <w:rFonts w:ascii="Calibri" w:eastAsia="Calibri" w:hAnsi="Calibri" w:cs="Calibri"/>
          <w:sz w:val="24"/>
          <w:szCs w:val="24"/>
        </w:rPr>
        <w:t>………………………………………………………………………………………………………</w:t>
      </w:r>
      <w:r w:rsidR="006800FA">
        <w:rPr>
          <w:rFonts w:ascii="Calibri" w:eastAsia="Calibri" w:hAnsi="Calibri" w:cs="Calibri"/>
          <w:sz w:val="24"/>
          <w:szCs w:val="24"/>
        </w:rPr>
        <w:t>2</w:t>
      </w:r>
      <w:r w:rsidR="00010BBE">
        <w:rPr>
          <w:rFonts w:ascii="Calibri" w:eastAsia="Calibri" w:hAnsi="Calibri" w:cs="Calibri"/>
          <w:sz w:val="24"/>
          <w:szCs w:val="24"/>
        </w:rPr>
        <w:t>2</w:t>
      </w:r>
    </w:p>
    <w:p w:rsidR="00FC40A5" w:rsidRDefault="00FC40A5" w:rsidP="006800FA">
      <w:pPr>
        <w:tabs>
          <w:tab w:val="left" w:pos="7245"/>
        </w:tabs>
        <w:spacing w:after="200" w:line="360" w:lineRule="auto"/>
        <w:jc w:val="both"/>
        <w:rPr>
          <w:rFonts w:ascii="Calibri" w:eastAsia="Calibri" w:hAnsi="Calibri" w:cs="Calibri"/>
          <w:b/>
          <w:bCs/>
          <w:sz w:val="28"/>
        </w:rPr>
      </w:pPr>
    </w:p>
    <w:p w:rsidR="00CE6330" w:rsidRPr="004E4715" w:rsidRDefault="00CE6330" w:rsidP="006800FA">
      <w:pPr>
        <w:tabs>
          <w:tab w:val="left" w:pos="7245"/>
        </w:tabs>
        <w:spacing w:after="200" w:line="360" w:lineRule="auto"/>
        <w:jc w:val="both"/>
        <w:rPr>
          <w:rFonts w:ascii="Calibri" w:eastAsia="Calibri" w:hAnsi="Calibri" w:cs="Calibri"/>
          <w:b/>
          <w:bCs/>
          <w:sz w:val="28"/>
        </w:rPr>
      </w:pPr>
      <w:r w:rsidRPr="004E4715">
        <w:rPr>
          <w:rFonts w:ascii="Calibri" w:eastAsia="Calibri" w:hAnsi="Calibri" w:cs="Calibri"/>
          <w:b/>
          <w:bCs/>
          <w:sz w:val="28"/>
        </w:rPr>
        <w:t>Chapitre III :</w:t>
      </w:r>
      <w:r w:rsidR="006D1D48">
        <w:rPr>
          <w:rFonts w:ascii="Calibri" w:eastAsia="Calibri" w:hAnsi="Calibri" w:cs="Calibri"/>
          <w:b/>
          <w:bCs/>
          <w:sz w:val="28"/>
        </w:rPr>
        <w:t xml:space="preserve"> L</w:t>
      </w:r>
      <w:r w:rsidR="00AA5E12">
        <w:rPr>
          <w:rFonts w:ascii="Calibri" w:eastAsia="Calibri" w:hAnsi="Calibri" w:cs="Calibri"/>
          <w:b/>
          <w:bCs/>
          <w:sz w:val="28"/>
        </w:rPr>
        <w:t xml:space="preserve">a problématique </w:t>
      </w:r>
    </w:p>
    <w:p w:rsidR="00CE6330" w:rsidRPr="007F5401" w:rsidRDefault="006D1D48" w:rsidP="006800FA">
      <w:pPr>
        <w:numPr>
          <w:ilvl w:val="0"/>
          <w:numId w:val="2"/>
        </w:numPr>
        <w:tabs>
          <w:tab w:val="left" w:pos="7245"/>
        </w:tabs>
        <w:spacing w:after="200" w:line="360" w:lineRule="auto"/>
        <w:ind w:left="540" w:hanging="360"/>
        <w:jc w:val="both"/>
        <w:rPr>
          <w:rFonts w:ascii="Calibri" w:eastAsia="Calibri" w:hAnsi="Calibri" w:cs="Calibri"/>
          <w:sz w:val="28"/>
        </w:rPr>
      </w:pPr>
      <w:r>
        <w:rPr>
          <w:rFonts w:asciiTheme="majorBidi" w:eastAsia="Calibri" w:hAnsiTheme="majorBidi" w:cstheme="majorBidi"/>
          <w:sz w:val="24"/>
          <w:szCs w:val="24"/>
        </w:rPr>
        <w:t>L</w:t>
      </w:r>
      <w:r w:rsidR="00AA5E12">
        <w:rPr>
          <w:rFonts w:asciiTheme="majorBidi" w:eastAsia="Calibri" w:hAnsiTheme="majorBidi" w:cstheme="majorBidi"/>
          <w:sz w:val="24"/>
          <w:szCs w:val="24"/>
        </w:rPr>
        <w:t xml:space="preserve">a différence </w:t>
      </w:r>
      <w:r w:rsidR="00CE6330" w:rsidRPr="004E4715">
        <w:rPr>
          <w:rFonts w:asciiTheme="majorBidi" w:eastAsia="Calibri" w:hAnsiTheme="majorBidi" w:cstheme="majorBidi"/>
          <w:sz w:val="24"/>
          <w:szCs w:val="24"/>
        </w:rPr>
        <w:t xml:space="preserve">entre les banques islamiques et les banques conventionnelles </w:t>
      </w:r>
      <w:r w:rsidR="00F43B86">
        <w:rPr>
          <w:rFonts w:asciiTheme="majorBidi" w:eastAsia="Calibri" w:hAnsiTheme="majorBidi" w:cstheme="majorBidi"/>
          <w:sz w:val="24"/>
          <w:szCs w:val="24"/>
        </w:rPr>
        <w:t>....</w:t>
      </w:r>
      <w:r w:rsidR="0001158B">
        <w:rPr>
          <w:rFonts w:asciiTheme="majorBidi" w:eastAsia="Calibri" w:hAnsiTheme="majorBidi" w:cstheme="majorBidi"/>
          <w:sz w:val="24"/>
          <w:szCs w:val="24"/>
        </w:rPr>
        <w:t>..</w:t>
      </w:r>
      <w:r w:rsidR="006800FA">
        <w:rPr>
          <w:rFonts w:asciiTheme="majorBidi" w:eastAsia="Calibri" w:hAnsiTheme="majorBidi" w:cstheme="majorBidi"/>
          <w:sz w:val="24"/>
          <w:szCs w:val="24"/>
        </w:rPr>
        <w:t>33</w:t>
      </w:r>
    </w:p>
    <w:p w:rsidR="00CE6330" w:rsidRDefault="006D1D48" w:rsidP="006800FA">
      <w:pPr>
        <w:tabs>
          <w:tab w:val="left" w:pos="8080"/>
        </w:tabs>
        <w:spacing w:line="360" w:lineRule="auto"/>
        <w:jc w:val="both"/>
        <w:rPr>
          <w:color w:val="000000"/>
          <w:shd w:val="clear" w:color="auto" w:fill="FFFFFF"/>
        </w:rPr>
      </w:pPr>
      <w:r>
        <w:rPr>
          <w:rFonts w:ascii="Calibri" w:eastAsia="Calibri" w:hAnsi="Calibri" w:cs="Calibri"/>
          <w:b/>
          <w:bCs/>
          <w:sz w:val="28"/>
        </w:rPr>
        <w:t>Conclusion G</w:t>
      </w:r>
      <w:r w:rsidR="00CE6330" w:rsidRPr="004E4715">
        <w:rPr>
          <w:rFonts w:ascii="Calibri" w:eastAsia="Calibri" w:hAnsi="Calibri" w:cs="Calibri"/>
          <w:b/>
          <w:bCs/>
          <w:sz w:val="28"/>
        </w:rPr>
        <w:t>énérale</w:t>
      </w:r>
      <w:r w:rsidR="00AA5E12">
        <w:rPr>
          <w:rFonts w:ascii="Calibri" w:eastAsia="Calibri" w:hAnsi="Calibri" w:cs="Calibri"/>
          <w:sz w:val="28"/>
        </w:rPr>
        <w:t>………………………………………………………………………………</w:t>
      </w:r>
      <w:r w:rsidR="006800FA">
        <w:rPr>
          <w:rFonts w:ascii="Calibri" w:eastAsia="Calibri" w:hAnsi="Calibri" w:cs="Calibri"/>
          <w:sz w:val="28"/>
        </w:rPr>
        <w:t>3</w:t>
      </w:r>
      <w:r w:rsidR="005157F1">
        <w:rPr>
          <w:rFonts w:ascii="Calibri" w:eastAsia="Calibri" w:hAnsi="Calibri" w:cs="Calibri"/>
          <w:sz w:val="28"/>
        </w:rPr>
        <w:t>8</w:t>
      </w:r>
    </w:p>
    <w:p w:rsidR="00767F4C" w:rsidRPr="00767F4C" w:rsidRDefault="00767F4C" w:rsidP="006800FA">
      <w:pPr>
        <w:spacing w:line="360" w:lineRule="auto"/>
        <w:ind w:right="139"/>
        <w:jc w:val="both"/>
        <w:rPr>
          <w:color w:val="000000"/>
          <w:shd w:val="clear" w:color="auto" w:fill="FFFFFF"/>
        </w:rPr>
      </w:pPr>
    </w:p>
    <w:sectPr w:rsidR="00767F4C" w:rsidRPr="00767F4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51C6" w:rsidRDefault="00EA51C6">
      <w:pPr>
        <w:spacing w:after="0" w:line="240" w:lineRule="auto"/>
      </w:pPr>
      <w:r>
        <w:separator/>
      </w:r>
    </w:p>
  </w:endnote>
  <w:endnote w:type="continuationSeparator" w:id="0">
    <w:p w:rsidR="00EA51C6" w:rsidRDefault="00EA51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FA5" w:rsidRDefault="00E30FA5">
    <w:pPr>
      <w:pStyle w:val="Pieddepage"/>
      <w:jc w:val="center"/>
    </w:pPr>
    <w:r>
      <w:fldChar w:fldCharType="begin"/>
    </w:r>
    <w:r>
      <w:instrText xml:space="preserve"> PAGE   \* MERGEFORMAT </w:instrText>
    </w:r>
    <w:r>
      <w:fldChar w:fldCharType="separate"/>
    </w:r>
    <w:r w:rsidR="00840E7A">
      <w:rPr>
        <w:noProof/>
      </w:rPr>
      <w:t>21</w:t>
    </w:r>
    <w:r>
      <w:fldChar w:fldCharType="end"/>
    </w:r>
  </w:p>
  <w:p w:rsidR="00E30FA5" w:rsidRDefault="00E30FA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51C6" w:rsidRDefault="00EA51C6">
      <w:pPr>
        <w:spacing w:after="0" w:line="240" w:lineRule="auto"/>
      </w:pPr>
      <w:r>
        <w:separator/>
      </w:r>
    </w:p>
  </w:footnote>
  <w:footnote w:type="continuationSeparator" w:id="0">
    <w:p w:rsidR="00EA51C6" w:rsidRDefault="00EA51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0D1DB4"/>
    <w:multiLevelType w:val="multilevel"/>
    <w:tmpl w:val="5B46E2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0250B11"/>
    <w:multiLevelType w:val="hybridMultilevel"/>
    <w:tmpl w:val="58066D48"/>
    <w:lvl w:ilvl="0" w:tplc="F25EA512">
      <w:start w:val="1"/>
      <w:numFmt w:val="bullet"/>
      <w:lvlText w:val="•"/>
      <w:lvlJc w:val="left"/>
      <w:pPr>
        <w:tabs>
          <w:tab w:val="num" w:pos="720"/>
        </w:tabs>
        <w:ind w:left="720" w:hanging="360"/>
      </w:pPr>
      <w:rPr>
        <w:rFonts w:ascii="Arial" w:hAnsi="Arial" w:hint="default"/>
      </w:rPr>
    </w:lvl>
    <w:lvl w:ilvl="1" w:tplc="200268C8" w:tentative="1">
      <w:start w:val="1"/>
      <w:numFmt w:val="bullet"/>
      <w:lvlText w:val="•"/>
      <w:lvlJc w:val="left"/>
      <w:pPr>
        <w:tabs>
          <w:tab w:val="num" w:pos="1440"/>
        </w:tabs>
        <w:ind w:left="1440" w:hanging="360"/>
      </w:pPr>
      <w:rPr>
        <w:rFonts w:ascii="Arial" w:hAnsi="Arial" w:hint="default"/>
      </w:rPr>
    </w:lvl>
    <w:lvl w:ilvl="2" w:tplc="436C054E" w:tentative="1">
      <w:start w:val="1"/>
      <w:numFmt w:val="bullet"/>
      <w:lvlText w:val="•"/>
      <w:lvlJc w:val="left"/>
      <w:pPr>
        <w:tabs>
          <w:tab w:val="num" w:pos="2160"/>
        </w:tabs>
        <w:ind w:left="2160" w:hanging="360"/>
      </w:pPr>
      <w:rPr>
        <w:rFonts w:ascii="Arial" w:hAnsi="Arial" w:hint="default"/>
      </w:rPr>
    </w:lvl>
    <w:lvl w:ilvl="3" w:tplc="E00A77CA" w:tentative="1">
      <w:start w:val="1"/>
      <w:numFmt w:val="bullet"/>
      <w:lvlText w:val="•"/>
      <w:lvlJc w:val="left"/>
      <w:pPr>
        <w:tabs>
          <w:tab w:val="num" w:pos="2880"/>
        </w:tabs>
        <w:ind w:left="2880" w:hanging="360"/>
      </w:pPr>
      <w:rPr>
        <w:rFonts w:ascii="Arial" w:hAnsi="Arial" w:hint="default"/>
      </w:rPr>
    </w:lvl>
    <w:lvl w:ilvl="4" w:tplc="FC3E6FB4" w:tentative="1">
      <w:start w:val="1"/>
      <w:numFmt w:val="bullet"/>
      <w:lvlText w:val="•"/>
      <w:lvlJc w:val="left"/>
      <w:pPr>
        <w:tabs>
          <w:tab w:val="num" w:pos="3600"/>
        </w:tabs>
        <w:ind w:left="3600" w:hanging="360"/>
      </w:pPr>
      <w:rPr>
        <w:rFonts w:ascii="Arial" w:hAnsi="Arial" w:hint="default"/>
      </w:rPr>
    </w:lvl>
    <w:lvl w:ilvl="5" w:tplc="B9DCE31C" w:tentative="1">
      <w:start w:val="1"/>
      <w:numFmt w:val="bullet"/>
      <w:lvlText w:val="•"/>
      <w:lvlJc w:val="left"/>
      <w:pPr>
        <w:tabs>
          <w:tab w:val="num" w:pos="4320"/>
        </w:tabs>
        <w:ind w:left="4320" w:hanging="360"/>
      </w:pPr>
      <w:rPr>
        <w:rFonts w:ascii="Arial" w:hAnsi="Arial" w:hint="default"/>
      </w:rPr>
    </w:lvl>
    <w:lvl w:ilvl="6" w:tplc="33DC0C9E" w:tentative="1">
      <w:start w:val="1"/>
      <w:numFmt w:val="bullet"/>
      <w:lvlText w:val="•"/>
      <w:lvlJc w:val="left"/>
      <w:pPr>
        <w:tabs>
          <w:tab w:val="num" w:pos="5040"/>
        </w:tabs>
        <w:ind w:left="5040" w:hanging="360"/>
      </w:pPr>
      <w:rPr>
        <w:rFonts w:ascii="Arial" w:hAnsi="Arial" w:hint="default"/>
      </w:rPr>
    </w:lvl>
    <w:lvl w:ilvl="7" w:tplc="6908B9A8" w:tentative="1">
      <w:start w:val="1"/>
      <w:numFmt w:val="bullet"/>
      <w:lvlText w:val="•"/>
      <w:lvlJc w:val="left"/>
      <w:pPr>
        <w:tabs>
          <w:tab w:val="num" w:pos="5760"/>
        </w:tabs>
        <w:ind w:left="5760" w:hanging="360"/>
      </w:pPr>
      <w:rPr>
        <w:rFonts w:ascii="Arial" w:hAnsi="Arial" w:hint="default"/>
      </w:rPr>
    </w:lvl>
    <w:lvl w:ilvl="8" w:tplc="14042226" w:tentative="1">
      <w:start w:val="1"/>
      <w:numFmt w:val="bullet"/>
      <w:lvlText w:val="•"/>
      <w:lvlJc w:val="left"/>
      <w:pPr>
        <w:tabs>
          <w:tab w:val="num" w:pos="6480"/>
        </w:tabs>
        <w:ind w:left="6480" w:hanging="360"/>
      </w:pPr>
      <w:rPr>
        <w:rFonts w:ascii="Arial" w:hAnsi="Arial" w:hint="default"/>
      </w:rPr>
    </w:lvl>
  </w:abstractNum>
  <w:abstractNum w:abstractNumId="2">
    <w:nsid w:val="118D0CFF"/>
    <w:multiLevelType w:val="multilevel"/>
    <w:tmpl w:val="67A476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CFC2108"/>
    <w:multiLevelType w:val="hybridMultilevel"/>
    <w:tmpl w:val="EBAE39C6"/>
    <w:lvl w:ilvl="0" w:tplc="040C0001">
      <w:start w:val="1"/>
      <w:numFmt w:val="bullet"/>
      <w:lvlText w:val=""/>
      <w:lvlJc w:val="left"/>
      <w:pPr>
        <w:ind w:left="1500" w:hanging="360"/>
      </w:pPr>
      <w:rPr>
        <w:rFonts w:ascii="Symbol" w:hAnsi="Symbol"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4">
    <w:nsid w:val="21532FE8"/>
    <w:multiLevelType w:val="hybridMultilevel"/>
    <w:tmpl w:val="034E467A"/>
    <w:lvl w:ilvl="0" w:tplc="040C0001">
      <w:start w:val="1"/>
      <w:numFmt w:val="bullet"/>
      <w:lvlText w:val=""/>
      <w:lvlJc w:val="left"/>
      <w:pPr>
        <w:ind w:left="1290" w:hanging="360"/>
      </w:pPr>
      <w:rPr>
        <w:rFonts w:ascii="Symbol" w:hAnsi="Symbol" w:hint="default"/>
      </w:rPr>
    </w:lvl>
    <w:lvl w:ilvl="1" w:tplc="040C0003" w:tentative="1">
      <w:start w:val="1"/>
      <w:numFmt w:val="bullet"/>
      <w:lvlText w:val="o"/>
      <w:lvlJc w:val="left"/>
      <w:pPr>
        <w:ind w:left="2010" w:hanging="360"/>
      </w:pPr>
      <w:rPr>
        <w:rFonts w:ascii="Courier New" w:hAnsi="Courier New" w:cs="Courier New"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abstractNum w:abstractNumId="5">
    <w:nsid w:val="23E3660A"/>
    <w:multiLevelType w:val="multilevel"/>
    <w:tmpl w:val="C284D508"/>
    <w:lvl w:ilvl="0">
      <w:start w:val="2"/>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7B0353A"/>
    <w:multiLevelType w:val="multilevel"/>
    <w:tmpl w:val="3B8853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7C610A8"/>
    <w:multiLevelType w:val="multilevel"/>
    <w:tmpl w:val="54F23A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C2257A7"/>
    <w:multiLevelType w:val="multilevel"/>
    <w:tmpl w:val="E8627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C905A4A"/>
    <w:multiLevelType w:val="multilevel"/>
    <w:tmpl w:val="42DA12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F96585F"/>
    <w:multiLevelType w:val="multilevel"/>
    <w:tmpl w:val="14D205D8"/>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2C87340"/>
    <w:multiLevelType w:val="hybridMultilevel"/>
    <w:tmpl w:val="D62CEB78"/>
    <w:lvl w:ilvl="0" w:tplc="69C64B14">
      <w:start w:val="1"/>
      <w:numFmt w:val="decimal"/>
      <w:lvlText w:val="%1."/>
      <w:lvlJc w:val="left"/>
      <w:pPr>
        <w:ind w:left="900" w:hanging="360"/>
      </w:pPr>
      <w:rPr>
        <w:rFonts w:asciiTheme="majorBidi" w:hAnsiTheme="majorBidi" w:cstheme="majorBidi" w:hint="default"/>
        <w:sz w:val="24"/>
      </w:rPr>
    </w:lvl>
    <w:lvl w:ilvl="1" w:tplc="040C0019" w:tentative="1">
      <w:start w:val="1"/>
      <w:numFmt w:val="lowerLetter"/>
      <w:lvlText w:val="%2."/>
      <w:lvlJc w:val="left"/>
      <w:pPr>
        <w:ind w:left="1620" w:hanging="360"/>
      </w:pPr>
    </w:lvl>
    <w:lvl w:ilvl="2" w:tplc="040C001B" w:tentative="1">
      <w:start w:val="1"/>
      <w:numFmt w:val="lowerRoman"/>
      <w:lvlText w:val="%3."/>
      <w:lvlJc w:val="right"/>
      <w:pPr>
        <w:ind w:left="2340" w:hanging="180"/>
      </w:pPr>
    </w:lvl>
    <w:lvl w:ilvl="3" w:tplc="040C000F" w:tentative="1">
      <w:start w:val="1"/>
      <w:numFmt w:val="decimal"/>
      <w:lvlText w:val="%4."/>
      <w:lvlJc w:val="left"/>
      <w:pPr>
        <w:ind w:left="3060" w:hanging="360"/>
      </w:pPr>
    </w:lvl>
    <w:lvl w:ilvl="4" w:tplc="040C0019" w:tentative="1">
      <w:start w:val="1"/>
      <w:numFmt w:val="lowerLetter"/>
      <w:lvlText w:val="%5."/>
      <w:lvlJc w:val="left"/>
      <w:pPr>
        <w:ind w:left="3780" w:hanging="360"/>
      </w:pPr>
    </w:lvl>
    <w:lvl w:ilvl="5" w:tplc="040C001B" w:tentative="1">
      <w:start w:val="1"/>
      <w:numFmt w:val="lowerRoman"/>
      <w:lvlText w:val="%6."/>
      <w:lvlJc w:val="right"/>
      <w:pPr>
        <w:ind w:left="4500" w:hanging="180"/>
      </w:pPr>
    </w:lvl>
    <w:lvl w:ilvl="6" w:tplc="040C000F" w:tentative="1">
      <w:start w:val="1"/>
      <w:numFmt w:val="decimal"/>
      <w:lvlText w:val="%7."/>
      <w:lvlJc w:val="left"/>
      <w:pPr>
        <w:ind w:left="5220" w:hanging="360"/>
      </w:pPr>
    </w:lvl>
    <w:lvl w:ilvl="7" w:tplc="040C0019" w:tentative="1">
      <w:start w:val="1"/>
      <w:numFmt w:val="lowerLetter"/>
      <w:lvlText w:val="%8."/>
      <w:lvlJc w:val="left"/>
      <w:pPr>
        <w:ind w:left="5940" w:hanging="360"/>
      </w:pPr>
    </w:lvl>
    <w:lvl w:ilvl="8" w:tplc="040C001B" w:tentative="1">
      <w:start w:val="1"/>
      <w:numFmt w:val="lowerRoman"/>
      <w:lvlText w:val="%9."/>
      <w:lvlJc w:val="right"/>
      <w:pPr>
        <w:ind w:left="6660" w:hanging="180"/>
      </w:pPr>
    </w:lvl>
  </w:abstractNum>
  <w:abstractNum w:abstractNumId="12">
    <w:nsid w:val="34CA7657"/>
    <w:multiLevelType w:val="multilevel"/>
    <w:tmpl w:val="5B4E54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5397D6D"/>
    <w:multiLevelType w:val="multilevel"/>
    <w:tmpl w:val="29E232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6300000"/>
    <w:multiLevelType w:val="multilevel"/>
    <w:tmpl w:val="702E17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E6865CB"/>
    <w:multiLevelType w:val="multilevel"/>
    <w:tmpl w:val="B5642D1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455939E4"/>
    <w:multiLevelType w:val="hybridMultilevel"/>
    <w:tmpl w:val="2E2833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56A480B"/>
    <w:multiLevelType w:val="hybridMultilevel"/>
    <w:tmpl w:val="0CBA7ED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8006BFA"/>
    <w:multiLevelType w:val="multilevel"/>
    <w:tmpl w:val="4C3E79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B0A0D6D"/>
    <w:multiLevelType w:val="multilevel"/>
    <w:tmpl w:val="92CE8A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C1624C3"/>
    <w:multiLevelType w:val="multilevel"/>
    <w:tmpl w:val="1EE8ED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F8C73B8"/>
    <w:multiLevelType w:val="multilevel"/>
    <w:tmpl w:val="70B68D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6166106"/>
    <w:multiLevelType w:val="multilevel"/>
    <w:tmpl w:val="F1FA94EA"/>
    <w:lvl w:ilvl="0">
      <w:start w:val="3"/>
      <w:numFmt w:val="decimal"/>
      <w:lvlText w:val="%1"/>
      <w:lvlJc w:val="left"/>
      <w:pPr>
        <w:ind w:left="375" w:hanging="375"/>
      </w:pPr>
      <w:rPr>
        <w:rFonts w:hint="default"/>
        <w:color w:val="auto"/>
      </w:rPr>
    </w:lvl>
    <w:lvl w:ilvl="1">
      <w:start w:val="2"/>
      <w:numFmt w:val="decimal"/>
      <w:lvlText w:val="%1.%2"/>
      <w:lvlJc w:val="left"/>
      <w:pPr>
        <w:ind w:left="375" w:hanging="375"/>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23">
    <w:nsid w:val="5938118E"/>
    <w:multiLevelType w:val="multilevel"/>
    <w:tmpl w:val="378C4B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D1A7842"/>
    <w:multiLevelType w:val="multilevel"/>
    <w:tmpl w:val="7F1E09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D8A3F0A"/>
    <w:multiLevelType w:val="multilevel"/>
    <w:tmpl w:val="49FA911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636204B3"/>
    <w:multiLevelType w:val="hybridMultilevel"/>
    <w:tmpl w:val="D904072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7">
    <w:nsid w:val="6B1C555A"/>
    <w:multiLevelType w:val="multilevel"/>
    <w:tmpl w:val="39A260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20861B9"/>
    <w:multiLevelType w:val="multilevel"/>
    <w:tmpl w:val="8F2050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4C16DD2"/>
    <w:multiLevelType w:val="multilevel"/>
    <w:tmpl w:val="A31AA3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7611A8C"/>
    <w:multiLevelType w:val="multilevel"/>
    <w:tmpl w:val="3CDAD3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91445C4"/>
    <w:multiLevelType w:val="hybridMultilevel"/>
    <w:tmpl w:val="41C457FE"/>
    <w:lvl w:ilvl="0" w:tplc="040C0001">
      <w:start w:val="1"/>
      <w:numFmt w:val="bullet"/>
      <w:lvlText w:val=""/>
      <w:lvlJc w:val="left"/>
      <w:pPr>
        <w:ind w:left="1920" w:hanging="360"/>
      </w:pPr>
      <w:rPr>
        <w:rFonts w:ascii="Symbol" w:hAnsi="Symbol"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32">
    <w:nsid w:val="7DB60872"/>
    <w:multiLevelType w:val="multilevel"/>
    <w:tmpl w:val="445CD0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27"/>
  </w:num>
  <w:num w:numId="3">
    <w:abstractNumId w:val="32"/>
  </w:num>
  <w:num w:numId="4">
    <w:abstractNumId w:val="23"/>
  </w:num>
  <w:num w:numId="5">
    <w:abstractNumId w:val="29"/>
  </w:num>
  <w:num w:numId="6">
    <w:abstractNumId w:val="20"/>
  </w:num>
  <w:num w:numId="7">
    <w:abstractNumId w:val="30"/>
  </w:num>
  <w:num w:numId="8">
    <w:abstractNumId w:val="24"/>
  </w:num>
  <w:num w:numId="9">
    <w:abstractNumId w:val="18"/>
  </w:num>
  <w:num w:numId="10">
    <w:abstractNumId w:val="2"/>
  </w:num>
  <w:num w:numId="11">
    <w:abstractNumId w:val="9"/>
  </w:num>
  <w:num w:numId="12">
    <w:abstractNumId w:val="12"/>
  </w:num>
  <w:num w:numId="13">
    <w:abstractNumId w:val="28"/>
  </w:num>
  <w:num w:numId="14">
    <w:abstractNumId w:val="8"/>
  </w:num>
  <w:num w:numId="15">
    <w:abstractNumId w:val="0"/>
  </w:num>
  <w:num w:numId="16">
    <w:abstractNumId w:val="19"/>
  </w:num>
  <w:num w:numId="17">
    <w:abstractNumId w:val="7"/>
  </w:num>
  <w:num w:numId="18">
    <w:abstractNumId w:val="14"/>
  </w:num>
  <w:num w:numId="19">
    <w:abstractNumId w:val="6"/>
  </w:num>
  <w:num w:numId="20">
    <w:abstractNumId w:val="13"/>
  </w:num>
  <w:num w:numId="21">
    <w:abstractNumId w:val="5"/>
  </w:num>
  <w:num w:numId="22">
    <w:abstractNumId w:val="15"/>
  </w:num>
  <w:num w:numId="23">
    <w:abstractNumId w:val="25"/>
  </w:num>
  <w:num w:numId="24">
    <w:abstractNumId w:val="17"/>
  </w:num>
  <w:num w:numId="25">
    <w:abstractNumId w:val="10"/>
  </w:num>
  <w:num w:numId="26">
    <w:abstractNumId w:val="22"/>
  </w:num>
  <w:num w:numId="27">
    <w:abstractNumId w:val="26"/>
  </w:num>
  <w:num w:numId="28">
    <w:abstractNumId w:val="16"/>
  </w:num>
  <w:num w:numId="29">
    <w:abstractNumId w:val="3"/>
  </w:num>
  <w:num w:numId="30">
    <w:abstractNumId w:val="31"/>
  </w:num>
  <w:num w:numId="31">
    <w:abstractNumId w:val="4"/>
  </w:num>
  <w:num w:numId="32">
    <w:abstractNumId w:val="1"/>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703"/>
    <w:rsid w:val="00007844"/>
    <w:rsid w:val="00010BBE"/>
    <w:rsid w:val="0001158B"/>
    <w:rsid w:val="00020827"/>
    <w:rsid w:val="000527DE"/>
    <w:rsid w:val="000532A9"/>
    <w:rsid w:val="00055B97"/>
    <w:rsid w:val="00070432"/>
    <w:rsid w:val="000763FC"/>
    <w:rsid w:val="00077085"/>
    <w:rsid w:val="000968CD"/>
    <w:rsid w:val="000B413F"/>
    <w:rsid w:val="000B6F1E"/>
    <w:rsid w:val="000C12FB"/>
    <w:rsid w:val="000F1C3F"/>
    <w:rsid w:val="000F3AE9"/>
    <w:rsid w:val="000F74E4"/>
    <w:rsid w:val="00163D3E"/>
    <w:rsid w:val="00164E3A"/>
    <w:rsid w:val="00182249"/>
    <w:rsid w:val="00195B86"/>
    <w:rsid w:val="001D1AD7"/>
    <w:rsid w:val="001E1486"/>
    <w:rsid w:val="002460EA"/>
    <w:rsid w:val="00256DC3"/>
    <w:rsid w:val="00266DE3"/>
    <w:rsid w:val="002742B2"/>
    <w:rsid w:val="00275C94"/>
    <w:rsid w:val="0029148A"/>
    <w:rsid w:val="002A1255"/>
    <w:rsid w:val="002A6726"/>
    <w:rsid w:val="002A759C"/>
    <w:rsid w:val="002B3BBC"/>
    <w:rsid w:val="002B77E0"/>
    <w:rsid w:val="002C57B3"/>
    <w:rsid w:val="002E11EA"/>
    <w:rsid w:val="002F392A"/>
    <w:rsid w:val="00301ED1"/>
    <w:rsid w:val="00320933"/>
    <w:rsid w:val="00330703"/>
    <w:rsid w:val="0033101E"/>
    <w:rsid w:val="003332CB"/>
    <w:rsid w:val="003336E6"/>
    <w:rsid w:val="00350F00"/>
    <w:rsid w:val="003B2CE9"/>
    <w:rsid w:val="003B6749"/>
    <w:rsid w:val="003D37D4"/>
    <w:rsid w:val="003D6A85"/>
    <w:rsid w:val="00403F27"/>
    <w:rsid w:val="00426B2E"/>
    <w:rsid w:val="00465FC3"/>
    <w:rsid w:val="00484842"/>
    <w:rsid w:val="00485743"/>
    <w:rsid w:val="004A2E83"/>
    <w:rsid w:val="004B6831"/>
    <w:rsid w:val="004C61A9"/>
    <w:rsid w:val="004E4715"/>
    <w:rsid w:val="004F16A0"/>
    <w:rsid w:val="00505A95"/>
    <w:rsid w:val="005157F1"/>
    <w:rsid w:val="0057252E"/>
    <w:rsid w:val="005735E8"/>
    <w:rsid w:val="005926DE"/>
    <w:rsid w:val="005C2978"/>
    <w:rsid w:val="005F1A31"/>
    <w:rsid w:val="005F56A2"/>
    <w:rsid w:val="00614A60"/>
    <w:rsid w:val="00616227"/>
    <w:rsid w:val="006320A4"/>
    <w:rsid w:val="0063628B"/>
    <w:rsid w:val="006800FA"/>
    <w:rsid w:val="00696EFC"/>
    <w:rsid w:val="006970C2"/>
    <w:rsid w:val="006D1D48"/>
    <w:rsid w:val="007343D6"/>
    <w:rsid w:val="007360A3"/>
    <w:rsid w:val="00744963"/>
    <w:rsid w:val="00767F4C"/>
    <w:rsid w:val="007744FF"/>
    <w:rsid w:val="00777139"/>
    <w:rsid w:val="007A08E4"/>
    <w:rsid w:val="007A318F"/>
    <w:rsid w:val="007C02F0"/>
    <w:rsid w:val="007E0359"/>
    <w:rsid w:val="007E6BD7"/>
    <w:rsid w:val="007F33F2"/>
    <w:rsid w:val="007F5401"/>
    <w:rsid w:val="008035EA"/>
    <w:rsid w:val="00805886"/>
    <w:rsid w:val="008251C5"/>
    <w:rsid w:val="00826216"/>
    <w:rsid w:val="00840E7A"/>
    <w:rsid w:val="00860DBB"/>
    <w:rsid w:val="00872CD9"/>
    <w:rsid w:val="00883B09"/>
    <w:rsid w:val="008A5DEC"/>
    <w:rsid w:val="008C033F"/>
    <w:rsid w:val="008C2E04"/>
    <w:rsid w:val="008E595E"/>
    <w:rsid w:val="00917A20"/>
    <w:rsid w:val="0093231A"/>
    <w:rsid w:val="00932C04"/>
    <w:rsid w:val="00934FD5"/>
    <w:rsid w:val="009360CC"/>
    <w:rsid w:val="00943D57"/>
    <w:rsid w:val="00951FF9"/>
    <w:rsid w:val="00966421"/>
    <w:rsid w:val="00970CAF"/>
    <w:rsid w:val="009B52EA"/>
    <w:rsid w:val="009B7D21"/>
    <w:rsid w:val="009C0165"/>
    <w:rsid w:val="009C10D4"/>
    <w:rsid w:val="009D3DB2"/>
    <w:rsid w:val="009E5626"/>
    <w:rsid w:val="009E73B3"/>
    <w:rsid w:val="009F2702"/>
    <w:rsid w:val="00A04B24"/>
    <w:rsid w:val="00A05229"/>
    <w:rsid w:val="00A1011B"/>
    <w:rsid w:val="00A114FC"/>
    <w:rsid w:val="00A23774"/>
    <w:rsid w:val="00A26F5B"/>
    <w:rsid w:val="00A2759F"/>
    <w:rsid w:val="00A516A5"/>
    <w:rsid w:val="00A52E4C"/>
    <w:rsid w:val="00A94E31"/>
    <w:rsid w:val="00AA48A9"/>
    <w:rsid w:val="00AA5E12"/>
    <w:rsid w:val="00AB437A"/>
    <w:rsid w:val="00AB78CB"/>
    <w:rsid w:val="00AD40A3"/>
    <w:rsid w:val="00AF6C0F"/>
    <w:rsid w:val="00B363E3"/>
    <w:rsid w:val="00B51014"/>
    <w:rsid w:val="00B5362A"/>
    <w:rsid w:val="00B66B71"/>
    <w:rsid w:val="00BC7A13"/>
    <w:rsid w:val="00BE084D"/>
    <w:rsid w:val="00BF7A4A"/>
    <w:rsid w:val="00C002CC"/>
    <w:rsid w:val="00C024B9"/>
    <w:rsid w:val="00C034FF"/>
    <w:rsid w:val="00C109D2"/>
    <w:rsid w:val="00C21901"/>
    <w:rsid w:val="00C23774"/>
    <w:rsid w:val="00C54A21"/>
    <w:rsid w:val="00C71483"/>
    <w:rsid w:val="00C975E4"/>
    <w:rsid w:val="00CB65A9"/>
    <w:rsid w:val="00CC04F6"/>
    <w:rsid w:val="00CE6330"/>
    <w:rsid w:val="00CF1637"/>
    <w:rsid w:val="00D27CFA"/>
    <w:rsid w:val="00D4021B"/>
    <w:rsid w:val="00D4404F"/>
    <w:rsid w:val="00D62648"/>
    <w:rsid w:val="00D673EB"/>
    <w:rsid w:val="00D72FE1"/>
    <w:rsid w:val="00D83077"/>
    <w:rsid w:val="00D84F97"/>
    <w:rsid w:val="00DB04C6"/>
    <w:rsid w:val="00DE09DA"/>
    <w:rsid w:val="00E01F6F"/>
    <w:rsid w:val="00E160D8"/>
    <w:rsid w:val="00E30FA5"/>
    <w:rsid w:val="00E3636E"/>
    <w:rsid w:val="00E44D2C"/>
    <w:rsid w:val="00E67CF3"/>
    <w:rsid w:val="00E82C20"/>
    <w:rsid w:val="00E91547"/>
    <w:rsid w:val="00E93235"/>
    <w:rsid w:val="00E93573"/>
    <w:rsid w:val="00E93AB6"/>
    <w:rsid w:val="00E93ACB"/>
    <w:rsid w:val="00EA51C6"/>
    <w:rsid w:val="00EB3A0D"/>
    <w:rsid w:val="00ED60A8"/>
    <w:rsid w:val="00F0260E"/>
    <w:rsid w:val="00F1684D"/>
    <w:rsid w:val="00F17A23"/>
    <w:rsid w:val="00F31273"/>
    <w:rsid w:val="00F31995"/>
    <w:rsid w:val="00F32DD4"/>
    <w:rsid w:val="00F43B86"/>
    <w:rsid w:val="00F50CCC"/>
    <w:rsid w:val="00F71DD5"/>
    <w:rsid w:val="00F9518B"/>
    <w:rsid w:val="00FA0B4A"/>
    <w:rsid w:val="00FB442A"/>
    <w:rsid w:val="00FC40A5"/>
    <w:rsid w:val="00FD584D"/>
    <w:rsid w:val="00FD626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DB18061-027A-4FC8-B5CF-F13743CB3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E595E"/>
    <w:pPr>
      <w:ind w:left="720"/>
      <w:contextualSpacing/>
    </w:pPr>
  </w:style>
  <w:style w:type="paragraph" w:styleId="Pieddepage">
    <w:name w:val="footer"/>
    <w:basedOn w:val="Normal"/>
    <w:link w:val="PieddepageCar"/>
    <w:uiPriority w:val="99"/>
    <w:rsid w:val="007A318F"/>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PieddepageCar">
    <w:name w:val="Pied de page Car"/>
    <w:basedOn w:val="Policepardfaut"/>
    <w:link w:val="Pieddepage"/>
    <w:uiPriority w:val="99"/>
    <w:rsid w:val="007A318F"/>
    <w:rPr>
      <w:rFonts w:ascii="Times New Roman" w:eastAsia="Times New Roman" w:hAnsi="Times New Roman" w:cs="Times New Roman"/>
      <w:sz w:val="24"/>
      <w:szCs w:val="24"/>
    </w:rPr>
  </w:style>
  <w:style w:type="paragraph" w:styleId="En-tte">
    <w:name w:val="header"/>
    <w:basedOn w:val="Normal"/>
    <w:link w:val="En-tteCar"/>
    <w:uiPriority w:val="99"/>
    <w:unhideWhenUsed/>
    <w:rsid w:val="009E5626"/>
    <w:pPr>
      <w:tabs>
        <w:tab w:val="center" w:pos="4536"/>
        <w:tab w:val="right" w:pos="9072"/>
      </w:tabs>
      <w:spacing w:after="0" w:line="240" w:lineRule="auto"/>
    </w:pPr>
  </w:style>
  <w:style w:type="character" w:customStyle="1" w:styleId="En-tteCar">
    <w:name w:val="En-tête Car"/>
    <w:basedOn w:val="Policepardfaut"/>
    <w:link w:val="En-tte"/>
    <w:uiPriority w:val="99"/>
    <w:rsid w:val="009E5626"/>
  </w:style>
  <w:style w:type="character" w:styleId="Lienhypertexte">
    <w:name w:val="Hyperlink"/>
    <w:basedOn w:val="Policepardfaut"/>
    <w:uiPriority w:val="99"/>
    <w:unhideWhenUsed/>
    <w:rsid w:val="00CB65A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887922">
      <w:bodyDiv w:val="1"/>
      <w:marLeft w:val="0"/>
      <w:marRight w:val="0"/>
      <w:marTop w:val="0"/>
      <w:marBottom w:val="0"/>
      <w:divBdr>
        <w:top w:val="none" w:sz="0" w:space="0" w:color="auto"/>
        <w:left w:val="none" w:sz="0" w:space="0" w:color="auto"/>
        <w:bottom w:val="none" w:sz="0" w:space="0" w:color="auto"/>
        <w:right w:val="none" w:sz="0" w:space="0" w:color="auto"/>
      </w:divBdr>
      <w:divsChild>
        <w:div w:id="1445618743">
          <w:marLeft w:val="360"/>
          <w:marRight w:val="0"/>
          <w:marTop w:val="200"/>
          <w:marBottom w:val="0"/>
          <w:divBdr>
            <w:top w:val="none" w:sz="0" w:space="0" w:color="auto"/>
            <w:left w:val="none" w:sz="0" w:space="0" w:color="auto"/>
            <w:bottom w:val="none" w:sz="0" w:space="0" w:color="auto"/>
            <w:right w:val="none" w:sz="0" w:space="0" w:color="auto"/>
          </w:divBdr>
        </w:div>
        <w:div w:id="1024670061">
          <w:marLeft w:val="360"/>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oleObject" Target="embeddings/oleObject6.bin"/><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hyperlink" Target="http://www.banquezitouna.tn"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nquezitouna.com/"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png"/><Relationship Id="rId36"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9.bin"/><Relationship Id="rId30" Type="http://schemas.openxmlformats.org/officeDocument/2006/relationships/image" Target="media/image12.png"/><Relationship Id="rId35" Type="http://schemas.openxmlformats.org/officeDocument/2006/relationships/oleObject" Target="embeddings/oleObject13.bin"/><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3A5723-5190-4585-86A1-6054D3593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905</TotalTime>
  <Pages>42</Pages>
  <Words>8000</Words>
  <Characters>44003</Characters>
  <Application>Microsoft Office Word</Application>
  <DocSecurity>0</DocSecurity>
  <Lines>366</Lines>
  <Paragraphs>103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Marwa</dc:creator>
  <cp:lastModifiedBy>Utilisateur Windows</cp:lastModifiedBy>
  <cp:revision>299</cp:revision>
  <dcterms:created xsi:type="dcterms:W3CDTF">2018-03-25T17:54:00Z</dcterms:created>
  <dcterms:modified xsi:type="dcterms:W3CDTF">2018-04-04T22:13:00Z</dcterms:modified>
</cp:coreProperties>
</file>