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514"/>
        <w:tblW w:w="9072" w:type="dxa"/>
        <w:tblLook w:val="04A0" w:firstRow="1" w:lastRow="0" w:firstColumn="1" w:lastColumn="0" w:noHBand="0" w:noVBand="1"/>
      </w:tblPr>
      <w:tblGrid>
        <w:gridCol w:w="9072"/>
      </w:tblGrid>
      <w:tr w:rsidR="00E8370B" w:rsidRPr="000536C0" w:rsidTr="00E86A9F">
        <w:trPr>
          <w:trHeight w:val="1403"/>
        </w:trPr>
        <w:tc>
          <w:tcPr>
            <w:tcW w:w="9072" w:type="dxa"/>
          </w:tcPr>
          <w:p w:rsidR="00E8370B" w:rsidRPr="000536C0" w:rsidRDefault="00E8370B" w:rsidP="00E86A9F">
            <w:pPr>
              <w:spacing w:after="0"/>
              <w:jc w:val="center"/>
              <w:rPr>
                <w:sz w:val="32"/>
                <w:szCs w:val="32"/>
              </w:rPr>
            </w:pPr>
            <w:r>
              <w:rPr>
                <w:rFonts w:ascii="Times New Roman" w:hAnsi="Times New Roman"/>
                <w:b/>
                <w:bCs/>
                <w:noProof/>
                <w:szCs w:val="24"/>
                <w:lang w:eastAsia="fr-FR"/>
              </w:rPr>
              <w:drawing>
                <wp:anchor distT="0" distB="0" distL="114300" distR="114300" simplePos="0" relativeHeight="251661312" behindDoc="0" locked="0" layoutInCell="1" allowOverlap="1" wp14:anchorId="44F4D4F4" wp14:editId="7F9A7632">
                  <wp:simplePos x="0" y="0"/>
                  <wp:positionH relativeFrom="column">
                    <wp:posOffset>2317750</wp:posOffset>
                  </wp:positionH>
                  <wp:positionV relativeFrom="paragraph">
                    <wp:posOffset>-1270</wp:posOffset>
                  </wp:positionV>
                  <wp:extent cx="989965" cy="809625"/>
                  <wp:effectExtent l="19050" t="0" r="635" b="0"/>
                  <wp:wrapTopAndBottom/>
                  <wp:docPr id="19" name="Image 0" descr="arm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rie.gif"/>
                          <pic:cNvPicPr>
                            <a:picLocks noChangeAspect="1" noChangeArrowheads="1"/>
                          </pic:cNvPicPr>
                        </pic:nvPicPr>
                        <pic:blipFill>
                          <a:blip r:embed="rId8"/>
                          <a:srcRect/>
                          <a:stretch>
                            <a:fillRect/>
                          </a:stretch>
                        </pic:blipFill>
                        <pic:spPr bwMode="auto">
                          <a:xfrm>
                            <a:off x="0" y="0"/>
                            <a:ext cx="989965" cy="809625"/>
                          </a:xfrm>
                          <a:prstGeom prst="rect">
                            <a:avLst/>
                          </a:prstGeom>
                          <a:noFill/>
                          <a:ln w="9525">
                            <a:noFill/>
                            <a:miter lim="800000"/>
                            <a:headEnd/>
                            <a:tailEnd/>
                          </a:ln>
                        </pic:spPr>
                      </pic:pic>
                    </a:graphicData>
                  </a:graphic>
                </wp:anchor>
              </w:drawing>
            </w:r>
            <w:r w:rsidRPr="000536C0">
              <w:rPr>
                <w:rFonts w:ascii="Times New Roman" w:hAnsi="Times New Roman"/>
                <w:b/>
                <w:bCs/>
                <w:szCs w:val="24"/>
              </w:rPr>
              <w:t>R</w:t>
            </w:r>
            <w:r w:rsidRPr="000536C0">
              <w:rPr>
                <w:rFonts w:ascii="Times New Roman" w:hAnsi="Times New Roman"/>
                <w:szCs w:val="24"/>
              </w:rPr>
              <w:t xml:space="preserve">EPUBLIQUE  </w:t>
            </w:r>
            <w:r w:rsidRPr="000536C0">
              <w:rPr>
                <w:rFonts w:ascii="Times New Roman" w:hAnsi="Times New Roman"/>
                <w:b/>
                <w:bCs/>
                <w:szCs w:val="24"/>
              </w:rPr>
              <w:t>T</w:t>
            </w:r>
            <w:r w:rsidRPr="000536C0">
              <w:rPr>
                <w:rFonts w:ascii="Times New Roman" w:hAnsi="Times New Roman"/>
                <w:szCs w:val="24"/>
              </w:rPr>
              <w:t>UNISIENNE</w:t>
            </w:r>
          </w:p>
          <w:p w:rsidR="00E8370B" w:rsidRPr="000536C0" w:rsidRDefault="00E8370B" w:rsidP="00E86A9F">
            <w:pPr>
              <w:spacing w:after="0"/>
              <w:jc w:val="center"/>
              <w:rPr>
                <w:rFonts w:ascii="Times New Roman" w:hAnsi="Times New Roman"/>
                <w:b/>
                <w:bCs/>
              </w:rPr>
            </w:pPr>
            <w:r w:rsidRPr="008433DF">
              <w:rPr>
                <w:rFonts w:ascii="Baskerville Old Face" w:hAnsi="Baskerville Old Face"/>
                <w:b/>
                <w:bCs/>
                <w:szCs w:val="24"/>
              </w:rPr>
              <w:t>M</w:t>
            </w:r>
            <w:r w:rsidRPr="000536C0">
              <w:rPr>
                <w:rFonts w:ascii="Times New Roman" w:hAnsi="Times New Roman"/>
                <w:b/>
                <w:bCs/>
              </w:rPr>
              <w:t xml:space="preserve">INISTERE DE LA  </w:t>
            </w:r>
            <w:r w:rsidRPr="008433DF">
              <w:rPr>
                <w:rFonts w:ascii="Baskerville Old Face" w:hAnsi="Baskerville Old Face"/>
                <w:b/>
                <w:bCs/>
                <w:szCs w:val="24"/>
              </w:rPr>
              <w:t>F</w:t>
            </w:r>
            <w:r w:rsidRPr="000536C0">
              <w:rPr>
                <w:rFonts w:ascii="Times New Roman" w:hAnsi="Times New Roman"/>
                <w:b/>
                <w:bCs/>
              </w:rPr>
              <w:t xml:space="preserve">ORMATION </w:t>
            </w:r>
            <w:r w:rsidRPr="008433DF">
              <w:rPr>
                <w:rFonts w:ascii="Times New Roman" w:hAnsi="Times New Roman"/>
                <w:b/>
                <w:bCs/>
                <w:szCs w:val="24"/>
              </w:rPr>
              <w:t>P</w:t>
            </w:r>
            <w:r>
              <w:rPr>
                <w:rFonts w:ascii="Times New Roman" w:hAnsi="Times New Roman"/>
                <w:b/>
                <w:bCs/>
              </w:rPr>
              <w:t>ROFESSIONNELLE  ET DE L’</w:t>
            </w:r>
            <w:r w:rsidRPr="008433DF">
              <w:rPr>
                <w:rFonts w:ascii="Times New Roman" w:hAnsi="Times New Roman"/>
                <w:b/>
                <w:bCs/>
                <w:szCs w:val="24"/>
              </w:rPr>
              <w:t>E</w:t>
            </w:r>
            <w:r>
              <w:rPr>
                <w:rFonts w:ascii="Times New Roman" w:hAnsi="Times New Roman"/>
                <w:b/>
                <w:bCs/>
              </w:rPr>
              <w:t>MPLOI</w:t>
            </w:r>
          </w:p>
          <w:p w:rsidR="00E8370B" w:rsidRPr="000536C0" w:rsidRDefault="00E8370B" w:rsidP="00E86A9F">
            <w:pPr>
              <w:spacing w:after="0" w:line="240" w:lineRule="auto"/>
              <w:jc w:val="center"/>
              <w:rPr>
                <w:rFonts w:ascii="Times New Roman" w:hAnsi="Times New Roman"/>
                <w:b/>
                <w:bCs/>
                <w:sz w:val="32"/>
                <w:szCs w:val="32"/>
              </w:rPr>
            </w:pPr>
          </w:p>
          <w:p w:rsidR="00E8370B" w:rsidRDefault="00E8370B" w:rsidP="00E86A9F">
            <w:pPr>
              <w:spacing w:after="0" w:line="240" w:lineRule="auto"/>
              <w:jc w:val="center"/>
              <w:rPr>
                <w:rFonts w:ascii="Times New Roman" w:hAnsi="Times New Roman"/>
                <w:b/>
                <w:bCs/>
                <w:sz w:val="32"/>
                <w:szCs w:val="32"/>
              </w:rPr>
            </w:pPr>
            <w:r>
              <w:rPr>
                <w:rFonts w:ascii="Times New Roman" w:hAnsi="Times New Roman"/>
                <w:b/>
                <w:bCs/>
                <w:sz w:val="32"/>
                <w:szCs w:val="32"/>
              </w:rPr>
              <w:t>Collège LaSalle,</w:t>
            </w:r>
            <w:r w:rsidRPr="000536C0">
              <w:rPr>
                <w:rFonts w:ascii="Times New Roman" w:hAnsi="Times New Roman"/>
                <w:b/>
                <w:bCs/>
                <w:sz w:val="32"/>
                <w:szCs w:val="32"/>
              </w:rPr>
              <w:t xml:space="preserve"> Tunis</w:t>
            </w:r>
          </w:p>
          <w:p w:rsidR="00E8370B" w:rsidRPr="000536C0" w:rsidRDefault="00E8370B" w:rsidP="00E86A9F">
            <w:pPr>
              <w:spacing w:after="0" w:line="240" w:lineRule="auto"/>
              <w:jc w:val="center"/>
              <w:rPr>
                <w:rFonts w:ascii="Times New Roman" w:hAnsi="Times New Roman"/>
                <w:b/>
                <w:bCs/>
                <w:sz w:val="32"/>
                <w:szCs w:val="32"/>
              </w:rPr>
            </w:pPr>
          </w:p>
          <w:p w:rsidR="00E8370B" w:rsidRPr="000536C0" w:rsidRDefault="00E8370B" w:rsidP="00E86A9F">
            <w:pPr>
              <w:spacing w:after="0" w:line="240" w:lineRule="auto"/>
              <w:jc w:val="center"/>
              <w:rPr>
                <w:rFonts w:ascii="Times New Roman" w:hAnsi="Times New Roman"/>
                <w:b/>
                <w:bCs/>
                <w:sz w:val="32"/>
                <w:szCs w:val="32"/>
              </w:rPr>
            </w:pPr>
            <w:r>
              <w:rPr>
                <w:rFonts w:ascii="Times New Roman" w:hAnsi="Times New Roman"/>
                <w:b/>
                <w:bCs/>
                <w:noProof/>
                <w:sz w:val="32"/>
                <w:szCs w:val="32"/>
                <w:lang w:eastAsia="fr-FR"/>
              </w:rPr>
              <w:drawing>
                <wp:inline distT="0" distB="0" distL="0" distR="0" wp14:anchorId="63B54908" wp14:editId="3CBFB543">
                  <wp:extent cx="1247775" cy="1352550"/>
                  <wp:effectExtent l="19050" t="0" r="9525" b="0"/>
                  <wp:docPr id="1" name="Image 1" descr="LaSalle-Tuni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alle-Tunis_V"/>
                          <pic:cNvPicPr>
                            <a:picLocks noChangeAspect="1" noChangeArrowheads="1"/>
                          </pic:cNvPicPr>
                        </pic:nvPicPr>
                        <pic:blipFill>
                          <a:blip r:embed="rId9"/>
                          <a:srcRect/>
                          <a:stretch>
                            <a:fillRect/>
                          </a:stretch>
                        </pic:blipFill>
                        <pic:spPr bwMode="auto">
                          <a:xfrm>
                            <a:off x="0" y="0"/>
                            <a:ext cx="1247775" cy="1352550"/>
                          </a:xfrm>
                          <a:prstGeom prst="rect">
                            <a:avLst/>
                          </a:prstGeom>
                          <a:noFill/>
                          <a:ln w="9525">
                            <a:noFill/>
                            <a:miter lim="800000"/>
                            <a:headEnd/>
                            <a:tailEnd/>
                          </a:ln>
                        </pic:spPr>
                      </pic:pic>
                    </a:graphicData>
                  </a:graphic>
                </wp:inline>
              </w:drawing>
            </w:r>
          </w:p>
          <w:p w:rsidR="00E8370B" w:rsidRPr="000536C0" w:rsidRDefault="00E8370B" w:rsidP="00E86A9F">
            <w:pPr>
              <w:spacing w:after="0" w:line="240" w:lineRule="auto"/>
            </w:pPr>
          </w:p>
        </w:tc>
      </w:tr>
    </w:tbl>
    <w:p w:rsidR="00E8370B" w:rsidRDefault="00E8370B" w:rsidP="00E8370B">
      <w:pPr>
        <w:pStyle w:val="En-tte"/>
      </w:pPr>
    </w:p>
    <w:p w:rsidR="00E8370B" w:rsidRDefault="00E8370B" w:rsidP="00E8370B">
      <w:pPr>
        <w:spacing w:after="0" w:line="240" w:lineRule="auto"/>
        <w:jc w:val="center"/>
        <w:rPr>
          <w:rFonts w:ascii="Times New Roman" w:hAnsi="Times New Roman"/>
          <w:b/>
          <w:bCs/>
          <w:sz w:val="36"/>
          <w:szCs w:val="36"/>
        </w:rPr>
      </w:pPr>
      <w:r w:rsidRPr="00C278AF">
        <w:rPr>
          <w:rFonts w:ascii="Times New Roman" w:hAnsi="Times New Roman"/>
          <w:b/>
          <w:bCs/>
          <w:sz w:val="36"/>
          <w:szCs w:val="36"/>
        </w:rPr>
        <w:t>Projet de Fin d’Études</w:t>
      </w:r>
    </w:p>
    <w:p w:rsidR="00E8370B" w:rsidRDefault="00E8370B" w:rsidP="00E8370B">
      <w:pPr>
        <w:spacing w:after="0" w:line="240" w:lineRule="auto"/>
        <w:jc w:val="center"/>
        <w:rPr>
          <w:rFonts w:ascii="Times New Roman" w:hAnsi="Times New Roman"/>
          <w:b/>
          <w:bCs/>
          <w:sz w:val="36"/>
          <w:szCs w:val="36"/>
        </w:rPr>
      </w:pPr>
    </w:p>
    <w:p w:rsidR="00E8370B" w:rsidRDefault="00E8370B" w:rsidP="00E8370B">
      <w:pPr>
        <w:spacing w:after="0" w:line="240" w:lineRule="auto"/>
        <w:jc w:val="center"/>
        <w:rPr>
          <w:rFonts w:ascii="Times New Roman" w:hAnsi="Times New Roman"/>
          <w:bCs/>
          <w:sz w:val="36"/>
          <w:szCs w:val="36"/>
        </w:rPr>
      </w:pPr>
      <w:r>
        <w:rPr>
          <w:rFonts w:ascii="Times New Roman" w:hAnsi="Times New Roman"/>
          <w:bCs/>
          <w:sz w:val="36"/>
          <w:szCs w:val="36"/>
        </w:rPr>
        <w:t>Les Causes Du Retard De Livraison Dans Le Transport International</w:t>
      </w:r>
    </w:p>
    <w:p w:rsidR="00E8370B" w:rsidRPr="00E07265" w:rsidRDefault="00E8370B" w:rsidP="00E8370B">
      <w:pPr>
        <w:spacing w:after="0" w:line="240" w:lineRule="auto"/>
        <w:jc w:val="center"/>
        <w:rPr>
          <w:rFonts w:ascii="Times New Roman" w:hAnsi="Times New Roman"/>
          <w:bCs/>
          <w:sz w:val="36"/>
          <w:szCs w:val="36"/>
        </w:rPr>
      </w:pPr>
      <w:r>
        <w:rPr>
          <w:rFonts w:ascii="Times New Roman" w:hAnsi="Times New Roman"/>
          <w:bCs/>
          <w:sz w:val="36"/>
          <w:szCs w:val="36"/>
        </w:rPr>
        <w:t>Cas de La GTI</w:t>
      </w:r>
    </w:p>
    <w:p w:rsidR="00E8370B" w:rsidRPr="00C278AF" w:rsidRDefault="00E8370B" w:rsidP="00E8370B">
      <w:pPr>
        <w:jc w:val="center"/>
        <w:rPr>
          <w:b/>
          <w:sz w:val="36"/>
          <w:szCs w:val="36"/>
        </w:rPr>
      </w:pPr>
      <w:r>
        <w:rPr>
          <w:noProof/>
        </w:rPr>
        <w:drawing>
          <wp:inline distT="0" distB="0" distL="0" distR="0" wp14:anchorId="3F9FC28C" wp14:editId="6EF75570">
            <wp:extent cx="2262505" cy="828675"/>
            <wp:effectExtent l="0" t="0" r="4445" b="9525"/>
            <wp:docPr id="18" name="Image 18" descr="C:\Users\lahia\AppData\Local\Microsoft\Windows\INetCache\Content.Word\logo.png"/>
            <wp:cNvGraphicFramePr/>
            <a:graphic xmlns:a="http://schemas.openxmlformats.org/drawingml/2006/main">
              <a:graphicData uri="http://schemas.openxmlformats.org/drawingml/2006/picture">
                <pic:pic xmlns:pic="http://schemas.openxmlformats.org/drawingml/2006/picture">
                  <pic:nvPicPr>
                    <pic:cNvPr id="32" name="Image 32" descr="C:\Users\lahia\AppData\Local\Microsoft\Windows\INetCache\Content.Word\logo.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2505" cy="828675"/>
                    </a:xfrm>
                    <a:prstGeom prst="rect">
                      <a:avLst/>
                    </a:prstGeom>
                    <a:noFill/>
                    <a:ln>
                      <a:noFill/>
                    </a:ln>
                  </pic:spPr>
                </pic:pic>
              </a:graphicData>
            </a:graphic>
          </wp:inline>
        </w:drawing>
      </w:r>
    </w:p>
    <w:p w:rsidR="00E8370B" w:rsidRPr="00C278AF" w:rsidRDefault="00E8370B" w:rsidP="00E8370B">
      <w:pPr>
        <w:spacing w:after="0" w:line="240" w:lineRule="auto"/>
        <w:jc w:val="center"/>
        <w:rPr>
          <w:rFonts w:ascii="Times New Roman" w:hAnsi="Times New Roman"/>
          <w:b/>
          <w:bCs/>
          <w:sz w:val="36"/>
          <w:szCs w:val="36"/>
        </w:rPr>
      </w:pPr>
      <w:r w:rsidRPr="00C278AF">
        <w:rPr>
          <w:rFonts w:ascii="Times New Roman" w:hAnsi="Times New Roman"/>
          <w:b/>
          <w:bCs/>
          <w:sz w:val="36"/>
          <w:szCs w:val="36"/>
        </w:rPr>
        <w:t>Pour l’obtention du</w:t>
      </w:r>
    </w:p>
    <w:p w:rsidR="00E8370B" w:rsidRPr="00C278AF" w:rsidRDefault="00E8370B" w:rsidP="00E8370B">
      <w:pPr>
        <w:spacing w:after="0" w:line="240" w:lineRule="auto"/>
        <w:jc w:val="center"/>
        <w:rPr>
          <w:rFonts w:ascii="Times New Roman" w:hAnsi="Times New Roman"/>
          <w:b/>
          <w:bCs/>
          <w:sz w:val="36"/>
          <w:szCs w:val="36"/>
        </w:rPr>
      </w:pPr>
      <w:r w:rsidRPr="00C278AF">
        <w:rPr>
          <w:rFonts w:ascii="Times New Roman" w:hAnsi="Times New Roman"/>
          <w:b/>
          <w:bCs/>
          <w:sz w:val="36"/>
          <w:szCs w:val="36"/>
        </w:rPr>
        <w:t>Brevet de Technicien Supérieur</w:t>
      </w:r>
    </w:p>
    <w:p w:rsidR="00E8370B" w:rsidRPr="00C278AF" w:rsidRDefault="00E8370B" w:rsidP="00E8370B">
      <w:pPr>
        <w:spacing w:after="0" w:line="240" w:lineRule="auto"/>
        <w:jc w:val="center"/>
        <w:rPr>
          <w:rFonts w:ascii="Times New Roman" w:hAnsi="Times New Roman"/>
          <w:b/>
          <w:bCs/>
          <w:sz w:val="36"/>
          <w:szCs w:val="36"/>
        </w:rPr>
      </w:pPr>
      <w:r w:rsidRPr="00C278AF">
        <w:rPr>
          <w:rFonts w:ascii="Times New Roman" w:hAnsi="Times New Roman"/>
          <w:b/>
          <w:bCs/>
          <w:sz w:val="36"/>
          <w:szCs w:val="36"/>
        </w:rPr>
        <w:t>Et</w:t>
      </w:r>
    </w:p>
    <w:p w:rsidR="00E8370B" w:rsidRPr="00C278AF" w:rsidRDefault="00E8370B" w:rsidP="00E8370B">
      <w:pPr>
        <w:spacing w:after="0" w:line="240" w:lineRule="auto"/>
        <w:jc w:val="center"/>
        <w:rPr>
          <w:rFonts w:ascii="Times New Roman" w:hAnsi="Times New Roman"/>
          <w:b/>
          <w:bCs/>
          <w:sz w:val="36"/>
          <w:szCs w:val="36"/>
        </w:rPr>
      </w:pPr>
      <w:r w:rsidRPr="00C278AF">
        <w:rPr>
          <w:rFonts w:ascii="Times New Roman" w:hAnsi="Times New Roman"/>
          <w:b/>
          <w:bCs/>
          <w:sz w:val="36"/>
          <w:szCs w:val="36"/>
        </w:rPr>
        <w:t>Diplôme de Collège LaSalle Tunis</w:t>
      </w:r>
    </w:p>
    <w:p w:rsidR="00E8370B" w:rsidRPr="00C278AF" w:rsidRDefault="00E8370B" w:rsidP="00E8370B">
      <w:pPr>
        <w:spacing w:after="0" w:line="240" w:lineRule="auto"/>
        <w:jc w:val="center"/>
        <w:rPr>
          <w:rFonts w:ascii="Times New Roman" w:hAnsi="Times New Roman"/>
          <w:b/>
          <w:bCs/>
          <w:sz w:val="36"/>
          <w:szCs w:val="36"/>
        </w:rPr>
      </w:pPr>
      <w:r w:rsidRPr="00C278AF">
        <w:rPr>
          <w:rFonts w:ascii="Times New Roman" w:hAnsi="Times New Roman"/>
          <w:b/>
          <w:bCs/>
          <w:sz w:val="36"/>
          <w:szCs w:val="36"/>
        </w:rPr>
        <w:t>En</w:t>
      </w:r>
    </w:p>
    <w:p w:rsidR="00E8370B" w:rsidRPr="00E07265" w:rsidRDefault="00E8370B" w:rsidP="00E8370B">
      <w:pPr>
        <w:spacing w:after="0" w:line="240" w:lineRule="auto"/>
        <w:jc w:val="center"/>
        <w:rPr>
          <w:rFonts w:ascii="Times New Roman" w:hAnsi="Times New Roman"/>
          <w:bCs/>
          <w:sz w:val="36"/>
          <w:szCs w:val="36"/>
        </w:rPr>
      </w:pPr>
      <w:r>
        <w:rPr>
          <w:rFonts w:ascii="Times New Roman" w:hAnsi="Times New Roman"/>
          <w:bCs/>
          <w:sz w:val="36"/>
          <w:szCs w:val="36"/>
        </w:rPr>
        <w:t>Logistique de distribution</w:t>
      </w:r>
    </w:p>
    <w:p w:rsidR="00E8370B" w:rsidRDefault="00E8370B" w:rsidP="00E8370B">
      <w:pPr>
        <w:spacing w:after="0" w:line="240" w:lineRule="auto"/>
        <w:jc w:val="center"/>
        <w:rPr>
          <w:rFonts w:ascii="Times New Roman" w:hAnsi="Times New Roman"/>
          <w:b/>
          <w:bCs/>
          <w:sz w:val="36"/>
          <w:szCs w:val="36"/>
        </w:rPr>
      </w:pPr>
    </w:p>
    <w:p w:rsidR="00E8370B" w:rsidRDefault="00E8370B" w:rsidP="00E8370B">
      <w:pPr>
        <w:rPr>
          <w:b/>
          <w:bCs/>
          <w:sz w:val="32"/>
          <w:szCs w:val="32"/>
        </w:rPr>
      </w:pPr>
      <w:r>
        <w:rPr>
          <w:b/>
          <w:bCs/>
          <w:sz w:val="32"/>
          <w:szCs w:val="32"/>
        </w:rPr>
        <w:t>Réalisé par :</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Encadré par :</w:t>
      </w:r>
    </w:p>
    <w:p w:rsidR="00E8370B" w:rsidRPr="00EB415C" w:rsidRDefault="00E8370B" w:rsidP="00E8370B">
      <w:pPr>
        <w:rPr>
          <w:bCs/>
          <w:sz w:val="32"/>
          <w:szCs w:val="32"/>
          <w:lang w:val="en-US"/>
        </w:rPr>
      </w:pPr>
      <w:r>
        <w:rPr>
          <w:bCs/>
          <w:sz w:val="32"/>
          <w:szCs w:val="32"/>
          <w:lang w:val="en-US"/>
        </w:rPr>
        <w:t>Lahiani Ahmed</w:t>
      </w:r>
      <w:r w:rsidRPr="00EB415C">
        <w:rPr>
          <w:bCs/>
          <w:sz w:val="32"/>
          <w:szCs w:val="32"/>
          <w:lang w:val="en-US"/>
        </w:rPr>
        <w:t xml:space="preserve">                                          </w:t>
      </w:r>
      <w:r>
        <w:rPr>
          <w:bCs/>
          <w:sz w:val="32"/>
          <w:szCs w:val="32"/>
          <w:lang w:val="en-US"/>
        </w:rPr>
        <w:t xml:space="preserve">                    </w:t>
      </w:r>
      <w:r w:rsidRPr="00EB415C">
        <w:rPr>
          <w:bCs/>
          <w:sz w:val="32"/>
          <w:szCs w:val="32"/>
          <w:lang w:val="en-US"/>
        </w:rPr>
        <w:t xml:space="preserve"> </w:t>
      </w:r>
      <w:r>
        <w:rPr>
          <w:bCs/>
          <w:sz w:val="32"/>
          <w:szCs w:val="32"/>
          <w:lang w:val="en-US"/>
        </w:rPr>
        <w:t>Mr.Naje</w:t>
      </w:r>
      <w:r w:rsidRPr="00EB415C">
        <w:rPr>
          <w:bCs/>
          <w:sz w:val="32"/>
          <w:szCs w:val="32"/>
          <w:lang w:val="en-US"/>
        </w:rPr>
        <w:t xml:space="preserve">h </w:t>
      </w:r>
      <w:r>
        <w:rPr>
          <w:bCs/>
          <w:sz w:val="32"/>
          <w:szCs w:val="32"/>
          <w:lang w:val="en-US"/>
        </w:rPr>
        <w:t xml:space="preserve">Kais </w:t>
      </w:r>
    </w:p>
    <w:p w:rsidR="00E8370B" w:rsidRPr="00EB415C" w:rsidRDefault="00E8370B" w:rsidP="00E8370B">
      <w:pPr>
        <w:rPr>
          <w:bCs/>
          <w:sz w:val="32"/>
          <w:szCs w:val="32"/>
          <w:lang w:val="en-US"/>
        </w:rPr>
      </w:pPr>
      <w:r w:rsidRPr="00EB415C">
        <w:rPr>
          <w:bCs/>
          <w:sz w:val="32"/>
          <w:szCs w:val="32"/>
          <w:lang w:val="en-US"/>
        </w:rPr>
        <w:t xml:space="preserve">        </w:t>
      </w:r>
    </w:p>
    <w:p w:rsidR="002C035E" w:rsidRPr="00ED268E" w:rsidRDefault="002C035E" w:rsidP="00A2323C">
      <w:pPr>
        <w:jc w:val="both"/>
        <w:rPr>
          <w:rFonts w:ascii="Times New Roman" w:hAnsi="Times New Roman"/>
          <w:bCs/>
          <w:sz w:val="32"/>
          <w:szCs w:val="32"/>
        </w:rPr>
        <w:sectPr w:rsidR="002C035E" w:rsidRPr="00ED268E" w:rsidSect="002143A4">
          <w:headerReference w:type="default" r:id="rId11"/>
          <w:headerReference w:type="first" r:id="rId12"/>
          <w:pgSz w:w="11906" w:h="16838"/>
          <w:pgMar w:top="1417" w:right="1417" w:bottom="1276" w:left="1417" w:header="708" w:footer="708" w:gutter="0"/>
          <w:cols w:space="708"/>
          <w:titlePg/>
          <w:docGrid w:linePitch="360"/>
        </w:sectPr>
      </w:pPr>
    </w:p>
    <w:p w:rsidR="0071664E" w:rsidRPr="00ED268E" w:rsidRDefault="0071664E" w:rsidP="00E8370B">
      <w:pPr>
        <w:jc w:val="center"/>
        <w:rPr>
          <w:rFonts w:ascii="Times New Roman" w:hAnsi="Times New Roman"/>
          <w:b/>
          <w:bCs/>
          <w:sz w:val="28"/>
          <w:szCs w:val="24"/>
        </w:rPr>
      </w:pPr>
      <w:r w:rsidRPr="00ED268E">
        <w:rPr>
          <w:rFonts w:ascii="Times New Roman" w:hAnsi="Times New Roman"/>
          <w:b/>
          <w:bCs/>
          <w:sz w:val="28"/>
          <w:szCs w:val="24"/>
        </w:rPr>
        <w:lastRenderedPageBreak/>
        <w:t>Dédicace</w:t>
      </w:r>
      <w:r w:rsidR="00A2323C" w:rsidRPr="00ED268E">
        <w:rPr>
          <w:rFonts w:ascii="Times New Roman" w:hAnsi="Times New Roman"/>
          <w:b/>
          <w:bCs/>
          <w:sz w:val="28"/>
          <w:szCs w:val="24"/>
        </w:rPr>
        <w:t>s</w:t>
      </w:r>
    </w:p>
    <w:p w:rsidR="00D21668" w:rsidRPr="00ED268E" w:rsidRDefault="00D21668" w:rsidP="00A2323C">
      <w:pPr>
        <w:jc w:val="both"/>
        <w:rPr>
          <w:rFonts w:ascii="Times New Roman" w:hAnsi="Times New Roman"/>
        </w:rPr>
      </w:pPr>
      <w:r w:rsidRPr="00ED268E">
        <w:rPr>
          <w:rFonts w:ascii="Times New Roman" w:hAnsi="Times New Roman"/>
        </w:rPr>
        <w:t xml:space="preserve">Grace à Dieu, je vis, et grâce à dieu que je suis là. </w:t>
      </w:r>
    </w:p>
    <w:p w:rsidR="005B2E4D" w:rsidRPr="00ED268E" w:rsidRDefault="005B2E4D" w:rsidP="00A2323C">
      <w:pPr>
        <w:jc w:val="both"/>
        <w:rPr>
          <w:rFonts w:ascii="Times New Roman" w:hAnsi="Times New Roman"/>
        </w:rPr>
      </w:pPr>
      <w:r w:rsidRPr="00ED268E">
        <w:rPr>
          <w:rFonts w:ascii="Times New Roman" w:hAnsi="Times New Roman"/>
        </w:rPr>
        <w:t xml:space="preserve">Aucun mot si sacré soit-il, ne suffira à apprécier à sa juste valeur, le soutien matériel et spirituel, les sacrifices que mes parents ne m’avez </w:t>
      </w:r>
      <w:r w:rsidR="005B5493" w:rsidRPr="00ED268E">
        <w:rPr>
          <w:rFonts w:ascii="Times New Roman" w:hAnsi="Times New Roman"/>
        </w:rPr>
        <w:t>cessé</w:t>
      </w:r>
      <w:r w:rsidRPr="00ED268E">
        <w:rPr>
          <w:rFonts w:ascii="Times New Roman" w:hAnsi="Times New Roman"/>
        </w:rPr>
        <w:t xml:space="preserve"> de déployer.</w:t>
      </w:r>
    </w:p>
    <w:p w:rsidR="005B2E4D" w:rsidRPr="00ED268E" w:rsidRDefault="005B2E4D" w:rsidP="00A2323C">
      <w:pPr>
        <w:jc w:val="both"/>
        <w:rPr>
          <w:rFonts w:ascii="Times New Roman" w:hAnsi="Times New Roman"/>
        </w:rPr>
      </w:pPr>
      <w:r w:rsidRPr="00ED268E">
        <w:rPr>
          <w:rFonts w:ascii="Times New Roman" w:hAnsi="Times New Roman"/>
        </w:rPr>
        <w:t>A ma mère, ma raison d'être, ma raison de vivre, la lanterne qui éclaire mon chemin et m'illumine de douceur et d'amour.</w:t>
      </w:r>
    </w:p>
    <w:p w:rsidR="005B2E4D" w:rsidRPr="00ED268E" w:rsidRDefault="005B2E4D" w:rsidP="00A2323C">
      <w:pPr>
        <w:jc w:val="both"/>
        <w:rPr>
          <w:rFonts w:ascii="Times New Roman" w:hAnsi="Times New Roman"/>
        </w:rPr>
      </w:pPr>
      <w:r w:rsidRPr="00ED268E">
        <w:rPr>
          <w:rFonts w:ascii="Times New Roman" w:hAnsi="Times New Roman"/>
        </w:rPr>
        <w:t>A mon père, en signe de reconnaissance et de gratitude pour tous les soutiens et les sacrifices dont il a fait preuve à mon égard.</w:t>
      </w:r>
    </w:p>
    <w:p w:rsidR="005B2E4D" w:rsidRPr="00ED268E" w:rsidRDefault="005B2E4D" w:rsidP="00A2323C">
      <w:pPr>
        <w:jc w:val="both"/>
        <w:rPr>
          <w:rFonts w:ascii="Times New Roman" w:hAnsi="Times New Roman"/>
        </w:rPr>
      </w:pPr>
      <w:r w:rsidRPr="00ED268E">
        <w:rPr>
          <w:rFonts w:ascii="Times New Roman" w:hAnsi="Times New Roman"/>
        </w:rPr>
        <w:t>A tous nos enseignants, pour leur bienveillance et pour leur contribution à notre solide formation.</w:t>
      </w:r>
    </w:p>
    <w:p w:rsidR="005B2E4D" w:rsidRPr="00ED268E" w:rsidRDefault="005B2E4D" w:rsidP="00A2323C">
      <w:pPr>
        <w:jc w:val="both"/>
        <w:rPr>
          <w:rFonts w:ascii="Times New Roman" w:hAnsi="Times New Roman"/>
        </w:rPr>
      </w:pPr>
      <w:r w:rsidRPr="00ED268E">
        <w:rPr>
          <w:rFonts w:ascii="Times New Roman" w:hAnsi="Times New Roman"/>
        </w:rPr>
        <w:t>A tous les gens qui ont cru en moi et qui me donnent l’envie d’aller en avant.</w:t>
      </w:r>
    </w:p>
    <w:p w:rsidR="005B2E4D" w:rsidRPr="00ED268E" w:rsidRDefault="005B2E4D" w:rsidP="00A2323C">
      <w:pPr>
        <w:jc w:val="both"/>
        <w:rPr>
          <w:rFonts w:ascii="Times New Roman" w:hAnsi="Times New Roman"/>
        </w:rPr>
      </w:pPr>
      <w:r w:rsidRPr="00ED268E">
        <w:rPr>
          <w:rFonts w:ascii="Times New Roman" w:hAnsi="Times New Roman"/>
        </w:rPr>
        <w:t>Je vous dédie ce modeste travail en vous souhaitant un avenir radieux, et plein de bonnes promesses.</w:t>
      </w:r>
    </w:p>
    <w:p w:rsidR="005B2E4D" w:rsidRPr="00ED268E" w:rsidRDefault="005B2E4D" w:rsidP="00A2323C">
      <w:pPr>
        <w:jc w:val="both"/>
        <w:rPr>
          <w:rFonts w:ascii="Times New Roman" w:hAnsi="Times New Roman"/>
        </w:rPr>
      </w:pPr>
      <w:r w:rsidRPr="00ED268E">
        <w:rPr>
          <w:rFonts w:ascii="Times New Roman" w:hAnsi="Times New Roman"/>
        </w:rPr>
        <w:t>Aucun mot ne pourra décrire vos dévouements et vos sacrifices.</w:t>
      </w:r>
    </w:p>
    <w:p w:rsidR="00AA0AB6" w:rsidRPr="00ED268E" w:rsidRDefault="00AA0AB6" w:rsidP="00A2323C">
      <w:pPr>
        <w:jc w:val="both"/>
        <w:rPr>
          <w:rFonts w:ascii="Times New Roman" w:hAnsi="Times New Roman"/>
        </w:rPr>
      </w:pPr>
    </w:p>
    <w:p w:rsidR="00FF7F42" w:rsidRPr="00ED268E" w:rsidRDefault="00FF7F42" w:rsidP="00A2323C">
      <w:pPr>
        <w:jc w:val="center"/>
        <w:rPr>
          <w:rFonts w:ascii="Times New Roman" w:hAnsi="Times New Roman"/>
        </w:rPr>
        <w:sectPr w:rsidR="00FF7F42" w:rsidRPr="00ED268E" w:rsidSect="002143A4">
          <w:pgSz w:w="11906" w:h="16838"/>
          <w:pgMar w:top="1417" w:right="1417" w:bottom="1276" w:left="1417" w:header="708" w:footer="708" w:gutter="0"/>
          <w:cols w:space="708"/>
          <w:titlePg/>
          <w:docGrid w:linePitch="360"/>
        </w:sectPr>
      </w:pPr>
    </w:p>
    <w:p w:rsidR="00FF7F42" w:rsidRPr="00ED268E" w:rsidRDefault="00FF7F42" w:rsidP="00A2323C">
      <w:pPr>
        <w:jc w:val="center"/>
        <w:rPr>
          <w:rFonts w:ascii="Times New Roman" w:hAnsi="Times New Roman"/>
          <w:b/>
          <w:bCs/>
        </w:rPr>
      </w:pPr>
      <w:r w:rsidRPr="00ED268E">
        <w:rPr>
          <w:rFonts w:ascii="Times New Roman" w:hAnsi="Times New Roman"/>
          <w:b/>
          <w:bCs/>
        </w:rPr>
        <w:lastRenderedPageBreak/>
        <w:t>Remerciements</w:t>
      </w:r>
    </w:p>
    <w:p w:rsidR="00A2323C" w:rsidRPr="00ED268E" w:rsidRDefault="00A2323C" w:rsidP="00A2323C">
      <w:pPr>
        <w:ind w:firstLine="708"/>
        <w:jc w:val="both"/>
        <w:rPr>
          <w:rFonts w:ascii="Times New Roman" w:hAnsi="Times New Roman"/>
        </w:rPr>
      </w:pPr>
    </w:p>
    <w:p w:rsidR="00A2323C" w:rsidRPr="00ED268E" w:rsidRDefault="00A2323C" w:rsidP="00A2323C">
      <w:pPr>
        <w:ind w:firstLine="708"/>
        <w:jc w:val="both"/>
        <w:rPr>
          <w:rFonts w:ascii="Times New Roman" w:hAnsi="Times New Roman"/>
        </w:rPr>
      </w:pPr>
    </w:p>
    <w:p w:rsidR="00FF7F42" w:rsidRPr="00ED268E" w:rsidRDefault="00FF7F42" w:rsidP="00A2323C">
      <w:pPr>
        <w:ind w:firstLine="708"/>
        <w:jc w:val="both"/>
        <w:rPr>
          <w:rFonts w:ascii="Times New Roman" w:hAnsi="Times New Roman"/>
        </w:rPr>
      </w:pPr>
      <w:r w:rsidRPr="00ED268E">
        <w:rPr>
          <w:rFonts w:ascii="Times New Roman" w:hAnsi="Times New Roman"/>
        </w:rPr>
        <w:t xml:space="preserve">J’adresse mes sincères remerciements à tous les professeurs, intervenants et toutes les personnes qui par leurs paroles, leurs écrits, leurs conseils et leurs critiques ont guidé mes réflexions et ont accepté à me rencontrer et répondre à mes questions durant mes recherches. Je ne trouve pas les mots pour exprimer ma gratitude envers Mr </w:t>
      </w:r>
      <w:r w:rsidRPr="00ED268E">
        <w:rPr>
          <w:rFonts w:ascii="Times New Roman" w:hAnsi="Times New Roman"/>
          <w:b/>
        </w:rPr>
        <w:t>Kais Njeh</w:t>
      </w:r>
      <w:r w:rsidRPr="00ED268E">
        <w:rPr>
          <w:rFonts w:ascii="Times New Roman" w:hAnsi="Times New Roman"/>
        </w:rPr>
        <w:t xml:space="preserve"> mon encadreur académique, ses conseils et ses encouragements ont permis à ce travail d'aboutir. Sa capacité scientifique et ses compétences étaient mon grand support. Faire mon projet sous sa direction était pour moi un grand honneur et un immense bonheur. Je remercie mes très chers parents, </w:t>
      </w:r>
      <w:r w:rsidRPr="00ED268E">
        <w:rPr>
          <w:rFonts w:ascii="Times New Roman" w:hAnsi="Times New Roman"/>
          <w:b/>
        </w:rPr>
        <w:t>Chokri</w:t>
      </w:r>
      <w:r w:rsidRPr="00ED268E">
        <w:rPr>
          <w:rFonts w:ascii="Times New Roman" w:hAnsi="Times New Roman"/>
        </w:rPr>
        <w:t xml:space="preserve"> et </w:t>
      </w:r>
      <w:r w:rsidRPr="00ED268E">
        <w:rPr>
          <w:rFonts w:ascii="Times New Roman" w:hAnsi="Times New Roman"/>
          <w:b/>
        </w:rPr>
        <w:t>Elhem</w:t>
      </w:r>
      <w:r w:rsidRPr="00ED268E">
        <w:rPr>
          <w:rFonts w:ascii="Times New Roman" w:hAnsi="Times New Roman"/>
        </w:rPr>
        <w:t xml:space="preserve">, qui ont toujours été là pour moi, « Vous avez tout sacrifié pour vos enfants n’épargnant ni santé ni efforts. Vous m’avez donné un magnifique modèle de labeur et de persévérance. Je suis redevable d’une éducation dont je suis fier ». Je remercie mon frères </w:t>
      </w:r>
      <w:r w:rsidRPr="00ED268E">
        <w:rPr>
          <w:rFonts w:ascii="Times New Roman" w:hAnsi="Times New Roman"/>
          <w:b/>
        </w:rPr>
        <w:t xml:space="preserve">Amir </w:t>
      </w:r>
      <w:r w:rsidRPr="00ED268E">
        <w:rPr>
          <w:rFonts w:ascii="Times New Roman" w:hAnsi="Times New Roman"/>
        </w:rPr>
        <w:t xml:space="preserve">pour son encouragement. Je tiens à remercier </w:t>
      </w:r>
      <w:r w:rsidRPr="00ED268E">
        <w:rPr>
          <w:rFonts w:ascii="Times New Roman" w:hAnsi="Times New Roman"/>
          <w:b/>
        </w:rPr>
        <w:t>Mahmoud</w:t>
      </w:r>
      <w:r w:rsidRPr="00ED268E">
        <w:rPr>
          <w:rFonts w:ascii="Times New Roman" w:hAnsi="Times New Roman"/>
        </w:rPr>
        <w:t xml:space="preserve"> et </w:t>
      </w:r>
      <w:r w:rsidRPr="00ED268E">
        <w:rPr>
          <w:rFonts w:ascii="Times New Roman" w:hAnsi="Times New Roman"/>
          <w:b/>
        </w:rPr>
        <w:t>Mahdi</w:t>
      </w:r>
      <w:r w:rsidRPr="00ED268E">
        <w:rPr>
          <w:rFonts w:ascii="Times New Roman" w:hAnsi="Times New Roman"/>
        </w:rPr>
        <w:t>, pour leur amitié, leur soutien inconditionnel et leur encouragement. Enfin, je remercie tous mes Ami(e)s que j’aime tant pour leur sincère amitié et confiance, et à qui je dois ma reconnaissance et mon attachement. À tous ces intervenants, je présente mes remerciements, mon respect et ma gratitude.</w:t>
      </w:r>
    </w:p>
    <w:p w:rsidR="00FF7F42" w:rsidRPr="00ED268E" w:rsidRDefault="00FF7F42" w:rsidP="00A2323C">
      <w:pPr>
        <w:jc w:val="both"/>
        <w:rPr>
          <w:rFonts w:ascii="Times New Roman" w:hAnsi="Times New Roman"/>
        </w:rPr>
      </w:pPr>
    </w:p>
    <w:p w:rsidR="00C834CC" w:rsidRPr="00ED268E" w:rsidRDefault="00C834CC" w:rsidP="00A2323C">
      <w:pPr>
        <w:jc w:val="both"/>
        <w:rPr>
          <w:rFonts w:ascii="Times New Roman" w:hAnsi="Times New Roman"/>
        </w:rPr>
      </w:pPr>
    </w:p>
    <w:p w:rsidR="00C834CC" w:rsidRPr="00ED268E" w:rsidRDefault="00C834CC" w:rsidP="00A2323C">
      <w:pPr>
        <w:jc w:val="both"/>
        <w:rPr>
          <w:rFonts w:ascii="Times New Roman" w:hAnsi="Times New Roman"/>
        </w:rPr>
        <w:sectPr w:rsidR="00C834CC" w:rsidRPr="00ED268E" w:rsidSect="002143A4">
          <w:pgSz w:w="11906" w:h="16838"/>
          <w:pgMar w:top="1417" w:right="1417" w:bottom="1276" w:left="1417" w:header="708" w:footer="708" w:gutter="0"/>
          <w:cols w:space="708"/>
          <w:titlePg/>
          <w:docGrid w:linePitch="360"/>
        </w:sectPr>
      </w:pPr>
    </w:p>
    <w:p w:rsidR="00C834CC" w:rsidRPr="00ED268E" w:rsidRDefault="00C834CC" w:rsidP="00A2323C">
      <w:pPr>
        <w:jc w:val="both"/>
        <w:rPr>
          <w:rFonts w:ascii="Times New Roman" w:hAnsi="Times New Roman"/>
        </w:rPr>
        <w:sectPr w:rsidR="00C834CC" w:rsidRPr="00ED268E" w:rsidSect="009F3002">
          <w:type w:val="continuous"/>
          <w:pgSz w:w="11906" w:h="16838"/>
          <w:pgMar w:top="1417" w:right="1417" w:bottom="1417" w:left="1417" w:header="708" w:footer="708" w:gutter="0"/>
          <w:cols w:space="708"/>
          <w:docGrid w:linePitch="360"/>
        </w:sectPr>
      </w:pPr>
      <w:bookmarkStart w:id="0" w:name="_Toc445741709"/>
      <w:bookmarkStart w:id="1" w:name="_Toc447628401"/>
      <w:bookmarkStart w:id="2" w:name="_Toc447628831"/>
      <w:bookmarkStart w:id="3" w:name="_Toc447629177"/>
      <w:bookmarkStart w:id="4" w:name="_Toc448755577"/>
      <w:bookmarkStart w:id="5" w:name="_Toc448826691"/>
      <w:bookmarkStart w:id="6" w:name="_Toc448837407"/>
      <w:bookmarkStart w:id="7" w:name="_Toc449162447"/>
      <w:bookmarkStart w:id="8" w:name="_Toc449168216"/>
      <w:bookmarkStart w:id="9" w:name="_Toc449169079"/>
      <w:bookmarkStart w:id="10" w:name="_Toc449169176"/>
      <w:bookmarkStart w:id="11" w:name="_Toc449359442"/>
      <w:bookmarkStart w:id="12" w:name="_Toc449359601"/>
      <w:bookmarkStart w:id="13" w:name="_Toc449359695"/>
    </w:p>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Times New Roman" w:hAnsi="Times New Roman"/>
        </w:rPr>
        <w:id w:val="1962613219"/>
        <w:docPartObj>
          <w:docPartGallery w:val="Table of Contents"/>
          <w:docPartUnique/>
        </w:docPartObj>
      </w:sdtPr>
      <w:sdtEndPr/>
      <w:sdtContent>
        <w:p w:rsidR="00D349BD" w:rsidRPr="00ED268E" w:rsidRDefault="00D349BD" w:rsidP="00A2323C">
          <w:pPr>
            <w:jc w:val="center"/>
            <w:rPr>
              <w:rFonts w:ascii="Times New Roman" w:hAnsi="Times New Roman"/>
            </w:rPr>
          </w:pPr>
          <w:r w:rsidRPr="00ED268E">
            <w:rPr>
              <w:rFonts w:ascii="Times New Roman" w:hAnsi="Times New Roman"/>
            </w:rPr>
            <w:t>Table des matières</w:t>
          </w:r>
        </w:p>
        <w:p w:rsidR="00E40E15" w:rsidRDefault="00D349BD">
          <w:pPr>
            <w:pStyle w:val="TM1"/>
            <w:rPr>
              <w:rFonts w:asciiTheme="minorHAnsi" w:eastAsiaTheme="minorEastAsia" w:hAnsiTheme="minorHAnsi" w:cstheme="minorBidi"/>
              <w:b w:val="0"/>
              <w:bCs w:val="0"/>
              <w:sz w:val="22"/>
              <w:lang w:eastAsia="fr-FR"/>
            </w:rPr>
          </w:pPr>
          <w:r w:rsidRPr="00ED268E">
            <w:fldChar w:fldCharType="begin"/>
          </w:r>
          <w:r w:rsidRPr="00ED268E">
            <w:instrText xml:space="preserve"> TOC \o "1-3" \h \z \u </w:instrText>
          </w:r>
          <w:r w:rsidRPr="00ED268E">
            <w:fldChar w:fldCharType="separate"/>
          </w:r>
          <w:hyperlink w:anchor="_Toc506552265" w:history="1">
            <w:r w:rsidR="00E40E15" w:rsidRPr="004E4B90">
              <w:rPr>
                <w:rStyle w:val="Lienhypertexte"/>
              </w:rPr>
              <w:t>1 Chapitre 1 : Présentation de la société (GTI)</w:t>
            </w:r>
            <w:r w:rsidR="00E40E15">
              <w:rPr>
                <w:webHidden/>
              </w:rPr>
              <w:tab/>
            </w:r>
            <w:r w:rsidR="00E40E15">
              <w:rPr>
                <w:webHidden/>
              </w:rPr>
              <w:fldChar w:fldCharType="begin"/>
            </w:r>
            <w:r w:rsidR="00E40E15">
              <w:rPr>
                <w:webHidden/>
              </w:rPr>
              <w:instrText xml:space="preserve"> PAGEREF _Toc506552265 \h </w:instrText>
            </w:r>
            <w:r w:rsidR="00E40E15">
              <w:rPr>
                <w:webHidden/>
              </w:rPr>
            </w:r>
            <w:r w:rsidR="00E40E15">
              <w:rPr>
                <w:webHidden/>
              </w:rPr>
              <w:fldChar w:fldCharType="separate"/>
            </w:r>
            <w:r w:rsidR="00E40E15">
              <w:rPr>
                <w:webHidden/>
              </w:rPr>
              <w:t>7</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66" w:history="1">
            <w:r w:rsidR="00E40E15" w:rsidRPr="004E4B90">
              <w:rPr>
                <w:rStyle w:val="Lienhypertexte"/>
              </w:rPr>
              <w:t>1.1</w:t>
            </w:r>
            <w:r w:rsidR="00E40E15">
              <w:rPr>
                <w:rFonts w:asciiTheme="minorHAnsi" w:eastAsiaTheme="minorEastAsia" w:hAnsiTheme="minorHAnsi" w:cstheme="minorBidi"/>
                <w:sz w:val="22"/>
                <w:lang w:eastAsia="fr-FR"/>
              </w:rPr>
              <w:tab/>
            </w:r>
            <w:r w:rsidR="00E40E15" w:rsidRPr="004E4B90">
              <w:rPr>
                <w:rStyle w:val="Lienhypertexte"/>
              </w:rPr>
              <w:t>Historique</w:t>
            </w:r>
            <w:r w:rsidR="00E40E15">
              <w:rPr>
                <w:webHidden/>
              </w:rPr>
              <w:tab/>
            </w:r>
            <w:r w:rsidR="00E40E15">
              <w:rPr>
                <w:webHidden/>
              </w:rPr>
              <w:fldChar w:fldCharType="begin"/>
            </w:r>
            <w:r w:rsidR="00E40E15">
              <w:rPr>
                <w:webHidden/>
              </w:rPr>
              <w:instrText xml:space="preserve"> PAGEREF _Toc506552266 \h </w:instrText>
            </w:r>
            <w:r w:rsidR="00E40E15">
              <w:rPr>
                <w:webHidden/>
              </w:rPr>
            </w:r>
            <w:r w:rsidR="00E40E15">
              <w:rPr>
                <w:webHidden/>
              </w:rPr>
              <w:fldChar w:fldCharType="separate"/>
            </w:r>
            <w:r w:rsidR="00E40E15">
              <w:rPr>
                <w:webHidden/>
              </w:rPr>
              <w:t>8</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67" w:history="1">
            <w:r w:rsidR="00E40E15" w:rsidRPr="004E4B90">
              <w:rPr>
                <w:rStyle w:val="Lienhypertexte"/>
              </w:rPr>
              <w:t>1.2</w:t>
            </w:r>
            <w:r w:rsidR="00E40E15">
              <w:rPr>
                <w:rFonts w:asciiTheme="minorHAnsi" w:eastAsiaTheme="minorEastAsia" w:hAnsiTheme="minorHAnsi" w:cstheme="minorBidi"/>
                <w:sz w:val="22"/>
                <w:lang w:eastAsia="fr-FR"/>
              </w:rPr>
              <w:tab/>
            </w:r>
            <w:r w:rsidR="00E40E15" w:rsidRPr="004E4B90">
              <w:rPr>
                <w:rStyle w:val="Lienhypertexte"/>
              </w:rPr>
              <w:t>Statut juridique</w:t>
            </w:r>
            <w:r w:rsidR="00E40E15">
              <w:rPr>
                <w:webHidden/>
              </w:rPr>
              <w:tab/>
            </w:r>
            <w:r w:rsidR="00E40E15">
              <w:rPr>
                <w:webHidden/>
              </w:rPr>
              <w:fldChar w:fldCharType="begin"/>
            </w:r>
            <w:r w:rsidR="00E40E15">
              <w:rPr>
                <w:webHidden/>
              </w:rPr>
              <w:instrText xml:space="preserve"> PAGEREF _Toc506552267 \h </w:instrText>
            </w:r>
            <w:r w:rsidR="00E40E15">
              <w:rPr>
                <w:webHidden/>
              </w:rPr>
            </w:r>
            <w:r w:rsidR="00E40E15">
              <w:rPr>
                <w:webHidden/>
              </w:rPr>
              <w:fldChar w:fldCharType="separate"/>
            </w:r>
            <w:r w:rsidR="00E40E15">
              <w:rPr>
                <w:webHidden/>
              </w:rPr>
              <w:t>9</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68" w:history="1">
            <w:r w:rsidR="00E40E15" w:rsidRPr="004E4B90">
              <w:rPr>
                <w:rStyle w:val="Lienhypertexte"/>
              </w:rPr>
              <w:t>1.3</w:t>
            </w:r>
            <w:r w:rsidR="00E40E15">
              <w:rPr>
                <w:rFonts w:asciiTheme="minorHAnsi" w:eastAsiaTheme="minorEastAsia" w:hAnsiTheme="minorHAnsi" w:cstheme="minorBidi"/>
                <w:sz w:val="22"/>
                <w:lang w:eastAsia="fr-FR"/>
              </w:rPr>
              <w:tab/>
            </w:r>
            <w:r w:rsidR="00E40E15" w:rsidRPr="004E4B90">
              <w:rPr>
                <w:rStyle w:val="Lienhypertexte"/>
              </w:rPr>
              <w:t>Identité et organigramme :</w:t>
            </w:r>
            <w:r w:rsidR="00E40E15">
              <w:rPr>
                <w:webHidden/>
              </w:rPr>
              <w:tab/>
            </w:r>
            <w:r w:rsidR="00E40E15">
              <w:rPr>
                <w:webHidden/>
              </w:rPr>
              <w:fldChar w:fldCharType="begin"/>
            </w:r>
            <w:r w:rsidR="00E40E15">
              <w:rPr>
                <w:webHidden/>
              </w:rPr>
              <w:instrText xml:space="preserve"> PAGEREF _Toc506552268 \h </w:instrText>
            </w:r>
            <w:r w:rsidR="00E40E15">
              <w:rPr>
                <w:webHidden/>
              </w:rPr>
            </w:r>
            <w:r w:rsidR="00E40E15">
              <w:rPr>
                <w:webHidden/>
              </w:rPr>
              <w:fldChar w:fldCharType="separate"/>
            </w:r>
            <w:r w:rsidR="00E40E15">
              <w:rPr>
                <w:webHidden/>
              </w:rPr>
              <w:t>9</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69" w:history="1">
            <w:r w:rsidR="00E40E15" w:rsidRPr="004E4B90">
              <w:rPr>
                <w:rStyle w:val="Lienhypertexte"/>
              </w:rPr>
              <w:t>1.3.1</w:t>
            </w:r>
            <w:r w:rsidR="00E40E15">
              <w:rPr>
                <w:rFonts w:asciiTheme="minorHAnsi" w:eastAsiaTheme="minorEastAsia" w:hAnsiTheme="minorHAnsi" w:cstheme="minorBidi"/>
                <w:sz w:val="22"/>
                <w:lang w:eastAsia="fr-FR"/>
              </w:rPr>
              <w:tab/>
            </w:r>
            <w:r w:rsidR="00E40E15" w:rsidRPr="004E4B90">
              <w:rPr>
                <w:rStyle w:val="Lienhypertexte"/>
              </w:rPr>
              <w:t>Identité :</w:t>
            </w:r>
            <w:r w:rsidR="00E40E15">
              <w:rPr>
                <w:webHidden/>
              </w:rPr>
              <w:tab/>
            </w:r>
            <w:r w:rsidR="00E40E15">
              <w:rPr>
                <w:webHidden/>
              </w:rPr>
              <w:fldChar w:fldCharType="begin"/>
            </w:r>
            <w:r w:rsidR="00E40E15">
              <w:rPr>
                <w:webHidden/>
              </w:rPr>
              <w:instrText xml:space="preserve"> PAGEREF _Toc506552269 \h </w:instrText>
            </w:r>
            <w:r w:rsidR="00E40E15">
              <w:rPr>
                <w:webHidden/>
              </w:rPr>
            </w:r>
            <w:r w:rsidR="00E40E15">
              <w:rPr>
                <w:webHidden/>
              </w:rPr>
              <w:fldChar w:fldCharType="separate"/>
            </w:r>
            <w:r w:rsidR="00E40E15">
              <w:rPr>
                <w:webHidden/>
              </w:rPr>
              <w:t>9</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70" w:history="1">
            <w:r w:rsidR="00E40E15" w:rsidRPr="004E4B90">
              <w:rPr>
                <w:rStyle w:val="Lienhypertexte"/>
              </w:rPr>
              <w:t>1.3.2</w:t>
            </w:r>
            <w:r w:rsidR="00E40E15">
              <w:rPr>
                <w:rFonts w:asciiTheme="minorHAnsi" w:eastAsiaTheme="minorEastAsia" w:hAnsiTheme="minorHAnsi" w:cstheme="minorBidi"/>
                <w:sz w:val="22"/>
                <w:lang w:eastAsia="fr-FR"/>
              </w:rPr>
              <w:tab/>
            </w:r>
            <w:r w:rsidR="00E40E15" w:rsidRPr="004E4B90">
              <w:rPr>
                <w:rStyle w:val="Lienhypertexte"/>
              </w:rPr>
              <w:t xml:space="preserve"> Organigramme :</w:t>
            </w:r>
            <w:r w:rsidR="00E40E15">
              <w:rPr>
                <w:webHidden/>
              </w:rPr>
              <w:tab/>
            </w:r>
            <w:r w:rsidR="00E40E15">
              <w:rPr>
                <w:webHidden/>
              </w:rPr>
              <w:fldChar w:fldCharType="begin"/>
            </w:r>
            <w:r w:rsidR="00E40E15">
              <w:rPr>
                <w:webHidden/>
              </w:rPr>
              <w:instrText xml:space="preserve"> PAGEREF _Toc506552270 \h </w:instrText>
            </w:r>
            <w:r w:rsidR="00E40E15">
              <w:rPr>
                <w:webHidden/>
              </w:rPr>
            </w:r>
            <w:r w:rsidR="00E40E15">
              <w:rPr>
                <w:webHidden/>
              </w:rPr>
              <w:fldChar w:fldCharType="separate"/>
            </w:r>
            <w:r w:rsidR="00E40E15">
              <w:rPr>
                <w:webHidden/>
              </w:rPr>
              <w:t>11</w:t>
            </w:r>
            <w:r w:rsidR="00E40E15">
              <w:rPr>
                <w:webHidden/>
              </w:rPr>
              <w:fldChar w:fldCharType="end"/>
            </w:r>
          </w:hyperlink>
        </w:p>
        <w:p w:rsidR="00E40E15" w:rsidRDefault="00B74432">
          <w:pPr>
            <w:pStyle w:val="TM1"/>
            <w:tabs>
              <w:tab w:val="left" w:pos="440"/>
            </w:tabs>
            <w:rPr>
              <w:rFonts w:asciiTheme="minorHAnsi" w:eastAsiaTheme="minorEastAsia" w:hAnsiTheme="minorHAnsi" w:cstheme="minorBidi"/>
              <w:b w:val="0"/>
              <w:bCs w:val="0"/>
              <w:sz w:val="22"/>
              <w:lang w:eastAsia="fr-FR"/>
            </w:rPr>
          </w:pPr>
          <w:hyperlink w:anchor="_Toc506552271" w:history="1">
            <w:r w:rsidR="00E40E15" w:rsidRPr="004E4B90">
              <w:rPr>
                <w:rStyle w:val="Lienhypertexte"/>
              </w:rPr>
              <w:t>2</w:t>
            </w:r>
            <w:r w:rsidR="00E40E15">
              <w:rPr>
                <w:rFonts w:asciiTheme="minorHAnsi" w:eastAsiaTheme="minorEastAsia" w:hAnsiTheme="minorHAnsi" w:cstheme="minorBidi"/>
                <w:b w:val="0"/>
                <w:bCs w:val="0"/>
                <w:sz w:val="22"/>
                <w:lang w:eastAsia="fr-FR"/>
              </w:rPr>
              <w:tab/>
            </w:r>
            <w:r w:rsidR="00E40E15" w:rsidRPr="004E4B90">
              <w:rPr>
                <w:rStyle w:val="Lienhypertexte"/>
              </w:rPr>
              <w:t>Chapitre 2 : Les services de la GTI</w:t>
            </w:r>
            <w:r w:rsidR="00E40E15">
              <w:rPr>
                <w:webHidden/>
              </w:rPr>
              <w:tab/>
            </w:r>
            <w:r w:rsidR="00E40E15">
              <w:rPr>
                <w:webHidden/>
              </w:rPr>
              <w:fldChar w:fldCharType="begin"/>
            </w:r>
            <w:r w:rsidR="00E40E15">
              <w:rPr>
                <w:webHidden/>
              </w:rPr>
              <w:instrText xml:space="preserve"> PAGEREF _Toc506552271 \h </w:instrText>
            </w:r>
            <w:r w:rsidR="00E40E15">
              <w:rPr>
                <w:webHidden/>
              </w:rPr>
            </w:r>
            <w:r w:rsidR="00E40E15">
              <w:rPr>
                <w:webHidden/>
              </w:rPr>
              <w:fldChar w:fldCharType="separate"/>
            </w:r>
            <w:r w:rsidR="00E40E15">
              <w:rPr>
                <w:webHidden/>
              </w:rPr>
              <w:t>12</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72" w:history="1">
            <w:r w:rsidR="00E40E15" w:rsidRPr="004E4B90">
              <w:rPr>
                <w:rStyle w:val="Lienhypertexte"/>
              </w:rPr>
              <w:t>2.1</w:t>
            </w:r>
            <w:r w:rsidR="00E40E15">
              <w:rPr>
                <w:rFonts w:asciiTheme="minorHAnsi" w:eastAsiaTheme="minorEastAsia" w:hAnsiTheme="minorHAnsi" w:cstheme="minorBidi"/>
                <w:sz w:val="22"/>
                <w:lang w:eastAsia="fr-FR"/>
              </w:rPr>
              <w:tab/>
            </w:r>
            <w:r w:rsidR="00E40E15" w:rsidRPr="004E4B90">
              <w:rPr>
                <w:rStyle w:val="Lienhypertexte"/>
              </w:rPr>
              <w:t>Service d’exploitation :</w:t>
            </w:r>
            <w:r w:rsidR="00E40E15">
              <w:rPr>
                <w:webHidden/>
              </w:rPr>
              <w:tab/>
            </w:r>
            <w:r w:rsidR="00E40E15">
              <w:rPr>
                <w:webHidden/>
              </w:rPr>
              <w:fldChar w:fldCharType="begin"/>
            </w:r>
            <w:r w:rsidR="00E40E15">
              <w:rPr>
                <w:webHidden/>
              </w:rPr>
              <w:instrText xml:space="preserve"> PAGEREF _Toc506552272 \h </w:instrText>
            </w:r>
            <w:r w:rsidR="00E40E15">
              <w:rPr>
                <w:webHidden/>
              </w:rPr>
            </w:r>
            <w:r w:rsidR="00E40E15">
              <w:rPr>
                <w:webHidden/>
              </w:rPr>
              <w:fldChar w:fldCharType="separate"/>
            </w:r>
            <w:r w:rsidR="00E40E15">
              <w:rPr>
                <w:webHidden/>
              </w:rPr>
              <w:t>13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73" w:history="1">
            <w:r w:rsidR="00E40E15" w:rsidRPr="004E4B90">
              <w:rPr>
                <w:rStyle w:val="Lienhypertexte"/>
              </w:rPr>
              <w:t>2.1.1</w:t>
            </w:r>
            <w:r w:rsidR="00E40E15">
              <w:rPr>
                <w:rFonts w:asciiTheme="minorHAnsi" w:eastAsiaTheme="minorEastAsia" w:hAnsiTheme="minorHAnsi" w:cstheme="minorBidi"/>
                <w:sz w:val="22"/>
                <w:lang w:eastAsia="fr-FR"/>
              </w:rPr>
              <w:tab/>
            </w:r>
            <w:r w:rsidR="00E40E15" w:rsidRPr="004E4B90">
              <w:rPr>
                <w:rStyle w:val="Lienhypertexte"/>
              </w:rPr>
              <w:t>Service Import :</w:t>
            </w:r>
            <w:r w:rsidR="00E40E15">
              <w:rPr>
                <w:webHidden/>
              </w:rPr>
              <w:tab/>
            </w:r>
            <w:r w:rsidR="00E40E15">
              <w:rPr>
                <w:webHidden/>
              </w:rPr>
              <w:fldChar w:fldCharType="begin"/>
            </w:r>
            <w:r w:rsidR="00E40E15">
              <w:rPr>
                <w:webHidden/>
              </w:rPr>
              <w:instrText xml:space="preserve"> PAGEREF _Toc506552273 \h </w:instrText>
            </w:r>
            <w:r w:rsidR="00E40E15">
              <w:rPr>
                <w:webHidden/>
              </w:rPr>
            </w:r>
            <w:r w:rsidR="00E40E15">
              <w:rPr>
                <w:webHidden/>
              </w:rPr>
              <w:fldChar w:fldCharType="separate"/>
            </w:r>
            <w:r w:rsidR="00E40E15">
              <w:rPr>
                <w:webHidden/>
              </w:rPr>
              <w:t>13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74" w:history="1">
            <w:r w:rsidR="00E40E15" w:rsidRPr="004E4B90">
              <w:rPr>
                <w:rStyle w:val="Lienhypertexte"/>
              </w:rPr>
              <w:t>2.1.2</w:t>
            </w:r>
            <w:r w:rsidR="00E40E15">
              <w:rPr>
                <w:rFonts w:asciiTheme="minorHAnsi" w:eastAsiaTheme="minorEastAsia" w:hAnsiTheme="minorHAnsi" w:cstheme="minorBidi"/>
                <w:sz w:val="22"/>
                <w:lang w:eastAsia="fr-FR"/>
              </w:rPr>
              <w:tab/>
            </w:r>
            <w:r w:rsidR="00E40E15" w:rsidRPr="004E4B90">
              <w:rPr>
                <w:rStyle w:val="Lienhypertexte"/>
              </w:rPr>
              <w:t>Service Export :</w:t>
            </w:r>
            <w:r w:rsidR="00E40E15">
              <w:rPr>
                <w:webHidden/>
              </w:rPr>
              <w:tab/>
            </w:r>
            <w:r w:rsidR="00E40E15">
              <w:rPr>
                <w:webHidden/>
              </w:rPr>
              <w:fldChar w:fldCharType="begin"/>
            </w:r>
            <w:r w:rsidR="00E40E15">
              <w:rPr>
                <w:webHidden/>
              </w:rPr>
              <w:instrText xml:space="preserve"> PAGEREF _Toc506552274 \h </w:instrText>
            </w:r>
            <w:r w:rsidR="00E40E15">
              <w:rPr>
                <w:webHidden/>
              </w:rPr>
            </w:r>
            <w:r w:rsidR="00E40E15">
              <w:rPr>
                <w:webHidden/>
              </w:rPr>
              <w:fldChar w:fldCharType="separate"/>
            </w:r>
            <w:r w:rsidR="00E40E15">
              <w:rPr>
                <w:webHidden/>
              </w:rPr>
              <w:t>15</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75" w:history="1">
            <w:r w:rsidR="00E40E15" w:rsidRPr="004E4B90">
              <w:rPr>
                <w:rStyle w:val="Lienhypertexte"/>
              </w:rPr>
              <w:t>2.2</w:t>
            </w:r>
            <w:r w:rsidR="00E40E15">
              <w:rPr>
                <w:rFonts w:asciiTheme="minorHAnsi" w:eastAsiaTheme="minorEastAsia" w:hAnsiTheme="minorHAnsi" w:cstheme="minorBidi"/>
                <w:sz w:val="22"/>
                <w:lang w:eastAsia="fr-FR"/>
              </w:rPr>
              <w:tab/>
            </w:r>
            <w:r w:rsidR="00E40E15" w:rsidRPr="004E4B90">
              <w:rPr>
                <w:rStyle w:val="Lienhypertexte"/>
              </w:rPr>
              <w:t>Service transit :</w:t>
            </w:r>
            <w:r w:rsidR="00E40E15">
              <w:rPr>
                <w:webHidden/>
              </w:rPr>
              <w:tab/>
            </w:r>
            <w:r w:rsidR="00E40E15">
              <w:rPr>
                <w:webHidden/>
              </w:rPr>
              <w:fldChar w:fldCharType="begin"/>
            </w:r>
            <w:r w:rsidR="00E40E15">
              <w:rPr>
                <w:webHidden/>
              </w:rPr>
              <w:instrText xml:space="preserve"> PAGEREF _Toc506552275 \h </w:instrText>
            </w:r>
            <w:r w:rsidR="00E40E15">
              <w:rPr>
                <w:webHidden/>
              </w:rPr>
            </w:r>
            <w:r w:rsidR="00E40E15">
              <w:rPr>
                <w:webHidden/>
              </w:rPr>
              <w:fldChar w:fldCharType="separate"/>
            </w:r>
            <w:r w:rsidR="00E40E15">
              <w:rPr>
                <w:webHidden/>
              </w:rPr>
              <w:t>16</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76" w:history="1">
            <w:r w:rsidR="00E40E15" w:rsidRPr="004E4B90">
              <w:rPr>
                <w:rStyle w:val="Lienhypertexte"/>
              </w:rPr>
              <w:t>2.3</w:t>
            </w:r>
            <w:r w:rsidR="00E40E15">
              <w:rPr>
                <w:rFonts w:asciiTheme="minorHAnsi" w:eastAsiaTheme="minorEastAsia" w:hAnsiTheme="minorHAnsi" w:cstheme="minorBidi"/>
                <w:sz w:val="22"/>
                <w:lang w:eastAsia="fr-FR"/>
              </w:rPr>
              <w:tab/>
            </w:r>
            <w:r w:rsidR="00E40E15" w:rsidRPr="004E4B90">
              <w:rPr>
                <w:rStyle w:val="Lienhypertexte"/>
              </w:rPr>
              <w:t>Service logistique :</w:t>
            </w:r>
            <w:r w:rsidR="00E40E15">
              <w:rPr>
                <w:webHidden/>
              </w:rPr>
              <w:tab/>
            </w:r>
            <w:r w:rsidR="00E40E15">
              <w:rPr>
                <w:webHidden/>
              </w:rPr>
              <w:fldChar w:fldCharType="begin"/>
            </w:r>
            <w:r w:rsidR="00E40E15">
              <w:rPr>
                <w:webHidden/>
              </w:rPr>
              <w:instrText xml:space="preserve"> PAGEREF _Toc506552276 \h </w:instrText>
            </w:r>
            <w:r w:rsidR="00E40E15">
              <w:rPr>
                <w:webHidden/>
              </w:rPr>
            </w:r>
            <w:r w:rsidR="00E40E15">
              <w:rPr>
                <w:webHidden/>
              </w:rPr>
              <w:fldChar w:fldCharType="separate"/>
            </w:r>
            <w:r w:rsidR="00E40E15">
              <w:rPr>
                <w:webHidden/>
              </w:rPr>
              <w:t>20</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77" w:history="1">
            <w:r w:rsidR="00E40E15" w:rsidRPr="004E4B90">
              <w:rPr>
                <w:rStyle w:val="Lienhypertexte"/>
              </w:rPr>
              <w:t>2.4</w:t>
            </w:r>
            <w:r w:rsidR="00E40E15">
              <w:rPr>
                <w:rFonts w:asciiTheme="minorHAnsi" w:eastAsiaTheme="minorEastAsia" w:hAnsiTheme="minorHAnsi" w:cstheme="minorBidi"/>
                <w:sz w:val="22"/>
                <w:lang w:eastAsia="fr-FR"/>
              </w:rPr>
              <w:tab/>
            </w:r>
            <w:r w:rsidR="00E40E15" w:rsidRPr="004E4B90">
              <w:rPr>
                <w:rStyle w:val="Lienhypertexte"/>
              </w:rPr>
              <w:t>Service timbrage :</w:t>
            </w:r>
            <w:r w:rsidR="00E40E15">
              <w:rPr>
                <w:webHidden/>
              </w:rPr>
              <w:tab/>
            </w:r>
            <w:r w:rsidR="00E40E15">
              <w:rPr>
                <w:webHidden/>
              </w:rPr>
              <w:fldChar w:fldCharType="begin"/>
            </w:r>
            <w:r w:rsidR="00E40E15">
              <w:rPr>
                <w:webHidden/>
              </w:rPr>
              <w:instrText xml:space="preserve"> PAGEREF _Toc506552277 \h </w:instrText>
            </w:r>
            <w:r w:rsidR="00E40E15">
              <w:rPr>
                <w:webHidden/>
              </w:rPr>
            </w:r>
            <w:r w:rsidR="00E40E15">
              <w:rPr>
                <w:webHidden/>
              </w:rPr>
              <w:fldChar w:fldCharType="separate"/>
            </w:r>
            <w:r w:rsidR="00E40E15">
              <w:rPr>
                <w:webHidden/>
              </w:rPr>
              <w:t>20</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78" w:history="1">
            <w:r w:rsidR="00E40E15" w:rsidRPr="004E4B90">
              <w:rPr>
                <w:rStyle w:val="Lienhypertexte"/>
              </w:rPr>
              <w:t>2.4.1</w:t>
            </w:r>
            <w:r w:rsidR="00E40E15">
              <w:rPr>
                <w:rFonts w:asciiTheme="minorHAnsi" w:eastAsiaTheme="minorEastAsia" w:hAnsiTheme="minorHAnsi" w:cstheme="minorBidi"/>
                <w:sz w:val="22"/>
                <w:lang w:eastAsia="fr-FR"/>
              </w:rPr>
              <w:tab/>
            </w:r>
            <w:r w:rsidR="00E40E15" w:rsidRPr="004E4B90">
              <w:rPr>
                <w:rStyle w:val="Lienhypertexte"/>
              </w:rPr>
              <w:t>Fourniture aux clients des plis cartables :</w:t>
            </w:r>
            <w:r w:rsidR="00E40E15">
              <w:rPr>
                <w:webHidden/>
              </w:rPr>
              <w:tab/>
            </w:r>
            <w:r w:rsidR="00E40E15">
              <w:rPr>
                <w:webHidden/>
              </w:rPr>
              <w:fldChar w:fldCharType="begin"/>
            </w:r>
            <w:r w:rsidR="00E40E15">
              <w:rPr>
                <w:webHidden/>
              </w:rPr>
              <w:instrText xml:space="preserve"> PAGEREF _Toc506552278 \h </w:instrText>
            </w:r>
            <w:r w:rsidR="00E40E15">
              <w:rPr>
                <w:webHidden/>
              </w:rPr>
            </w:r>
            <w:r w:rsidR="00E40E15">
              <w:rPr>
                <w:webHidden/>
              </w:rPr>
              <w:fldChar w:fldCharType="separate"/>
            </w:r>
            <w:r w:rsidR="00E40E15">
              <w:rPr>
                <w:webHidden/>
              </w:rPr>
              <w:t>21</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79" w:history="1">
            <w:r w:rsidR="00E40E15" w:rsidRPr="004E4B90">
              <w:rPr>
                <w:rStyle w:val="Lienhypertexte"/>
              </w:rPr>
              <w:t>2.4.2</w:t>
            </w:r>
            <w:r w:rsidR="00E40E15">
              <w:rPr>
                <w:rFonts w:asciiTheme="minorHAnsi" w:eastAsiaTheme="minorEastAsia" w:hAnsiTheme="minorHAnsi" w:cstheme="minorBidi"/>
                <w:sz w:val="22"/>
                <w:lang w:eastAsia="fr-FR"/>
              </w:rPr>
              <w:tab/>
            </w:r>
            <w:r w:rsidR="00E40E15" w:rsidRPr="004E4B90">
              <w:rPr>
                <w:rStyle w:val="Lienhypertexte"/>
              </w:rPr>
              <w:t>Facturation :</w:t>
            </w:r>
            <w:r w:rsidR="00E40E15">
              <w:rPr>
                <w:webHidden/>
              </w:rPr>
              <w:tab/>
            </w:r>
            <w:r w:rsidR="00E40E15">
              <w:rPr>
                <w:webHidden/>
              </w:rPr>
              <w:fldChar w:fldCharType="begin"/>
            </w:r>
            <w:r w:rsidR="00E40E15">
              <w:rPr>
                <w:webHidden/>
              </w:rPr>
              <w:instrText xml:space="preserve"> PAGEREF _Toc506552279 \h </w:instrText>
            </w:r>
            <w:r w:rsidR="00E40E15">
              <w:rPr>
                <w:webHidden/>
              </w:rPr>
            </w:r>
            <w:r w:rsidR="00E40E15">
              <w:rPr>
                <w:webHidden/>
              </w:rPr>
              <w:fldChar w:fldCharType="separate"/>
            </w:r>
            <w:r w:rsidR="00E40E15">
              <w:rPr>
                <w:webHidden/>
              </w:rPr>
              <w:t>21</w:t>
            </w:r>
            <w:r w:rsidR="00E40E15">
              <w:rPr>
                <w:webHidden/>
              </w:rPr>
              <w:fldChar w:fldCharType="end"/>
            </w:r>
          </w:hyperlink>
        </w:p>
        <w:p w:rsidR="00E40E15" w:rsidRDefault="00B74432">
          <w:pPr>
            <w:pStyle w:val="TM1"/>
            <w:tabs>
              <w:tab w:val="left" w:pos="440"/>
            </w:tabs>
            <w:rPr>
              <w:rFonts w:asciiTheme="minorHAnsi" w:eastAsiaTheme="minorEastAsia" w:hAnsiTheme="minorHAnsi" w:cstheme="minorBidi"/>
              <w:b w:val="0"/>
              <w:bCs w:val="0"/>
              <w:sz w:val="22"/>
              <w:lang w:eastAsia="fr-FR"/>
            </w:rPr>
          </w:pPr>
          <w:hyperlink w:anchor="_Toc506552280" w:history="1">
            <w:r w:rsidR="00E40E15" w:rsidRPr="004E4B90">
              <w:rPr>
                <w:rStyle w:val="Lienhypertexte"/>
              </w:rPr>
              <w:t>3</w:t>
            </w:r>
            <w:r w:rsidR="00E40E15">
              <w:rPr>
                <w:rFonts w:asciiTheme="minorHAnsi" w:eastAsiaTheme="minorEastAsia" w:hAnsiTheme="minorHAnsi" w:cstheme="minorBidi"/>
                <w:b w:val="0"/>
                <w:bCs w:val="0"/>
                <w:sz w:val="22"/>
                <w:lang w:eastAsia="fr-FR"/>
              </w:rPr>
              <w:tab/>
            </w:r>
            <w:r w:rsidR="00E40E15" w:rsidRPr="004E4B90">
              <w:rPr>
                <w:rStyle w:val="Lienhypertexte"/>
              </w:rPr>
              <w:t>Chapitre 3 : Les intervenants et les techniques du transport international</w:t>
            </w:r>
            <w:r w:rsidR="00E40E15">
              <w:rPr>
                <w:webHidden/>
              </w:rPr>
              <w:tab/>
            </w:r>
            <w:r w:rsidR="00E40E15">
              <w:rPr>
                <w:webHidden/>
              </w:rPr>
              <w:fldChar w:fldCharType="begin"/>
            </w:r>
            <w:r w:rsidR="00E40E15">
              <w:rPr>
                <w:webHidden/>
              </w:rPr>
              <w:instrText xml:space="preserve"> PAGEREF _Toc506552280 \h </w:instrText>
            </w:r>
            <w:r w:rsidR="00E40E15">
              <w:rPr>
                <w:webHidden/>
              </w:rPr>
            </w:r>
            <w:r w:rsidR="00E40E15">
              <w:rPr>
                <w:webHidden/>
              </w:rPr>
              <w:fldChar w:fldCharType="separate"/>
            </w:r>
            <w:r w:rsidR="00E40E15">
              <w:rPr>
                <w:webHidden/>
              </w:rPr>
              <w:t>22</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81" w:history="1">
            <w:r w:rsidR="00E40E15" w:rsidRPr="004E4B90">
              <w:rPr>
                <w:rStyle w:val="Lienhypertexte"/>
              </w:rPr>
              <w:t>3.1</w:t>
            </w:r>
            <w:r w:rsidR="00E40E15">
              <w:rPr>
                <w:rFonts w:asciiTheme="minorHAnsi" w:eastAsiaTheme="minorEastAsia" w:hAnsiTheme="minorHAnsi" w:cstheme="minorBidi"/>
                <w:sz w:val="22"/>
                <w:lang w:eastAsia="fr-FR"/>
              </w:rPr>
              <w:tab/>
            </w:r>
            <w:r w:rsidR="00E40E15" w:rsidRPr="004E4B90">
              <w:rPr>
                <w:rStyle w:val="Lienhypertexte"/>
              </w:rPr>
              <w:t>Les intervenants</w:t>
            </w:r>
            <w:r w:rsidR="00E40E15">
              <w:rPr>
                <w:webHidden/>
              </w:rPr>
              <w:tab/>
            </w:r>
            <w:r w:rsidR="00E40E15">
              <w:rPr>
                <w:webHidden/>
              </w:rPr>
              <w:fldChar w:fldCharType="begin"/>
            </w:r>
            <w:r w:rsidR="00E40E15">
              <w:rPr>
                <w:webHidden/>
              </w:rPr>
              <w:instrText xml:space="preserve"> PAGEREF _Toc506552281 \h </w:instrText>
            </w:r>
            <w:r w:rsidR="00E40E15">
              <w:rPr>
                <w:webHidden/>
              </w:rPr>
            </w:r>
            <w:r w:rsidR="00E40E15">
              <w:rPr>
                <w:webHidden/>
              </w:rPr>
              <w:fldChar w:fldCharType="separate"/>
            </w:r>
            <w:r w:rsidR="00E40E15">
              <w:rPr>
                <w:webHidden/>
              </w:rPr>
              <w:t>23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2" w:history="1">
            <w:r w:rsidR="00E40E15" w:rsidRPr="004E4B90">
              <w:rPr>
                <w:rStyle w:val="Lienhypertexte"/>
              </w:rPr>
              <w:t>3.1.1</w:t>
            </w:r>
            <w:r w:rsidR="00E40E15">
              <w:rPr>
                <w:rFonts w:asciiTheme="minorHAnsi" w:eastAsiaTheme="minorEastAsia" w:hAnsiTheme="minorHAnsi" w:cstheme="minorBidi"/>
                <w:sz w:val="22"/>
                <w:lang w:eastAsia="fr-FR"/>
              </w:rPr>
              <w:tab/>
            </w:r>
            <w:r w:rsidR="00E40E15" w:rsidRPr="004E4B90">
              <w:rPr>
                <w:rStyle w:val="Lienhypertexte"/>
              </w:rPr>
              <w:t>-La douane</w:t>
            </w:r>
            <w:r w:rsidR="00E40E15">
              <w:rPr>
                <w:webHidden/>
              </w:rPr>
              <w:tab/>
            </w:r>
            <w:r w:rsidR="00E40E15">
              <w:rPr>
                <w:webHidden/>
              </w:rPr>
              <w:fldChar w:fldCharType="begin"/>
            </w:r>
            <w:r w:rsidR="00E40E15">
              <w:rPr>
                <w:webHidden/>
              </w:rPr>
              <w:instrText xml:space="preserve"> PAGEREF _Toc506552282 \h </w:instrText>
            </w:r>
            <w:r w:rsidR="00E40E15">
              <w:rPr>
                <w:webHidden/>
              </w:rPr>
            </w:r>
            <w:r w:rsidR="00E40E15">
              <w:rPr>
                <w:webHidden/>
              </w:rPr>
              <w:fldChar w:fldCharType="separate"/>
            </w:r>
            <w:r w:rsidR="00E40E15">
              <w:rPr>
                <w:webHidden/>
              </w:rPr>
              <w:t>23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3" w:history="1">
            <w:r w:rsidR="00E40E15" w:rsidRPr="004E4B90">
              <w:rPr>
                <w:rStyle w:val="Lienhypertexte"/>
              </w:rPr>
              <w:t>3.1.2</w:t>
            </w:r>
            <w:r w:rsidR="00E40E15">
              <w:rPr>
                <w:rFonts w:asciiTheme="minorHAnsi" w:eastAsiaTheme="minorEastAsia" w:hAnsiTheme="minorHAnsi" w:cstheme="minorBidi"/>
                <w:sz w:val="22"/>
                <w:lang w:eastAsia="fr-FR"/>
              </w:rPr>
              <w:tab/>
            </w:r>
            <w:r w:rsidR="00E40E15" w:rsidRPr="004E4B90">
              <w:rPr>
                <w:rStyle w:val="Lienhypertexte"/>
              </w:rPr>
              <w:t>- STAM :</w:t>
            </w:r>
            <w:r w:rsidR="00E40E15">
              <w:rPr>
                <w:webHidden/>
              </w:rPr>
              <w:tab/>
            </w:r>
            <w:r w:rsidR="00E40E15">
              <w:rPr>
                <w:webHidden/>
              </w:rPr>
              <w:fldChar w:fldCharType="begin"/>
            </w:r>
            <w:r w:rsidR="00E40E15">
              <w:rPr>
                <w:webHidden/>
              </w:rPr>
              <w:instrText xml:space="preserve"> PAGEREF _Toc506552283 \h </w:instrText>
            </w:r>
            <w:r w:rsidR="00E40E15">
              <w:rPr>
                <w:webHidden/>
              </w:rPr>
            </w:r>
            <w:r w:rsidR="00E40E15">
              <w:rPr>
                <w:webHidden/>
              </w:rPr>
              <w:fldChar w:fldCharType="separate"/>
            </w:r>
            <w:r w:rsidR="00E40E15">
              <w:rPr>
                <w:webHidden/>
              </w:rPr>
              <w:t>23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4" w:history="1">
            <w:r w:rsidR="00E40E15" w:rsidRPr="004E4B90">
              <w:rPr>
                <w:rStyle w:val="Lienhypertexte"/>
              </w:rPr>
              <w:t>3.1.3</w:t>
            </w:r>
            <w:r w:rsidR="00E40E15">
              <w:rPr>
                <w:rFonts w:asciiTheme="minorHAnsi" w:eastAsiaTheme="minorEastAsia" w:hAnsiTheme="minorHAnsi" w:cstheme="minorBidi"/>
                <w:sz w:val="22"/>
                <w:lang w:eastAsia="fr-FR"/>
              </w:rPr>
              <w:tab/>
            </w:r>
            <w:r w:rsidR="00E40E15" w:rsidRPr="004E4B90">
              <w:rPr>
                <w:rStyle w:val="Lienhypertexte"/>
              </w:rPr>
              <w:t>-L'armateur</w:t>
            </w:r>
            <w:r w:rsidR="00E40E15">
              <w:rPr>
                <w:webHidden/>
              </w:rPr>
              <w:tab/>
            </w:r>
            <w:r w:rsidR="00E40E15">
              <w:rPr>
                <w:webHidden/>
              </w:rPr>
              <w:fldChar w:fldCharType="begin"/>
            </w:r>
            <w:r w:rsidR="00E40E15">
              <w:rPr>
                <w:webHidden/>
              </w:rPr>
              <w:instrText xml:space="preserve"> PAGEREF _Toc506552284 \h </w:instrText>
            </w:r>
            <w:r w:rsidR="00E40E15">
              <w:rPr>
                <w:webHidden/>
              </w:rPr>
            </w:r>
            <w:r w:rsidR="00E40E15">
              <w:rPr>
                <w:webHidden/>
              </w:rPr>
              <w:fldChar w:fldCharType="separate"/>
            </w:r>
            <w:r w:rsidR="00E40E15">
              <w:rPr>
                <w:webHidden/>
              </w:rPr>
              <w:t>23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5" w:history="1">
            <w:r w:rsidR="00E40E15" w:rsidRPr="004E4B90">
              <w:rPr>
                <w:rStyle w:val="Lienhypertexte"/>
                <w:rFonts w:eastAsia="Calibri"/>
              </w:rPr>
              <w:t>3.1.4</w:t>
            </w:r>
            <w:r w:rsidR="00E40E15">
              <w:rPr>
                <w:rFonts w:asciiTheme="minorHAnsi" w:eastAsiaTheme="minorEastAsia" w:hAnsiTheme="minorHAnsi" w:cstheme="minorBidi"/>
                <w:sz w:val="22"/>
                <w:lang w:eastAsia="fr-FR"/>
              </w:rPr>
              <w:tab/>
            </w:r>
            <w:r w:rsidR="00E40E15" w:rsidRPr="004E4B90">
              <w:rPr>
                <w:rStyle w:val="Lienhypertexte"/>
                <w:rFonts w:eastAsia="Calibri"/>
              </w:rPr>
              <w:t>- O.M.M.P.</w:t>
            </w:r>
            <w:r w:rsidR="00E40E15">
              <w:rPr>
                <w:webHidden/>
              </w:rPr>
              <w:tab/>
            </w:r>
            <w:r w:rsidR="00E40E15">
              <w:rPr>
                <w:webHidden/>
              </w:rPr>
              <w:fldChar w:fldCharType="begin"/>
            </w:r>
            <w:r w:rsidR="00E40E15">
              <w:rPr>
                <w:webHidden/>
              </w:rPr>
              <w:instrText xml:space="preserve"> PAGEREF _Toc506552285 \h </w:instrText>
            </w:r>
            <w:r w:rsidR="00E40E15">
              <w:rPr>
                <w:webHidden/>
              </w:rPr>
            </w:r>
            <w:r w:rsidR="00E40E15">
              <w:rPr>
                <w:webHidden/>
              </w:rPr>
              <w:fldChar w:fldCharType="separate"/>
            </w:r>
            <w:r w:rsidR="00E40E15">
              <w:rPr>
                <w:webHidden/>
              </w:rPr>
              <w:t>23</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6" w:history="1">
            <w:r w:rsidR="00E40E15" w:rsidRPr="004E4B90">
              <w:rPr>
                <w:rStyle w:val="Lienhypertexte"/>
              </w:rPr>
              <w:t>3.1.5</w:t>
            </w:r>
            <w:r w:rsidR="00E40E15">
              <w:rPr>
                <w:rFonts w:asciiTheme="minorHAnsi" w:eastAsiaTheme="minorEastAsia" w:hAnsiTheme="minorHAnsi" w:cstheme="minorBidi"/>
                <w:sz w:val="22"/>
                <w:lang w:eastAsia="fr-FR"/>
              </w:rPr>
              <w:tab/>
            </w:r>
            <w:r w:rsidR="00E40E15" w:rsidRPr="004E4B90">
              <w:rPr>
                <w:rStyle w:val="Lienhypertexte"/>
              </w:rPr>
              <w:t>Les compagnies maritimes en Tunisie :</w:t>
            </w:r>
            <w:r w:rsidR="00E40E15">
              <w:rPr>
                <w:webHidden/>
              </w:rPr>
              <w:tab/>
            </w:r>
            <w:r w:rsidR="00E40E15">
              <w:rPr>
                <w:webHidden/>
              </w:rPr>
              <w:fldChar w:fldCharType="begin"/>
            </w:r>
            <w:r w:rsidR="00E40E15">
              <w:rPr>
                <w:webHidden/>
              </w:rPr>
              <w:instrText xml:space="preserve"> PAGEREF _Toc506552286 \h </w:instrText>
            </w:r>
            <w:r w:rsidR="00E40E15">
              <w:rPr>
                <w:webHidden/>
              </w:rPr>
            </w:r>
            <w:r w:rsidR="00E40E15">
              <w:rPr>
                <w:webHidden/>
              </w:rPr>
              <w:fldChar w:fldCharType="separate"/>
            </w:r>
            <w:r w:rsidR="00E40E15">
              <w:rPr>
                <w:webHidden/>
              </w:rPr>
              <w:t>24</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87" w:history="1">
            <w:r w:rsidR="00E40E15" w:rsidRPr="004E4B90">
              <w:rPr>
                <w:rStyle w:val="Lienhypertexte"/>
              </w:rPr>
              <w:t>3.2</w:t>
            </w:r>
            <w:r w:rsidR="00E40E15">
              <w:rPr>
                <w:rFonts w:asciiTheme="minorHAnsi" w:eastAsiaTheme="minorEastAsia" w:hAnsiTheme="minorHAnsi" w:cstheme="minorBidi"/>
                <w:sz w:val="22"/>
                <w:lang w:eastAsia="fr-FR"/>
              </w:rPr>
              <w:tab/>
            </w:r>
            <w:r w:rsidR="00E40E15" w:rsidRPr="004E4B90">
              <w:rPr>
                <w:rStyle w:val="Lienhypertexte"/>
              </w:rPr>
              <w:t>Les incoterms</w:t>
            </w:r>
            <w:r w:rsidR="00E40E15">
              <w:rPr>
                <w:webHidden/>
              </w:rPr>
              <w:tab/>
            </w:r>
            <w:r w:rsidR="00E40E15">
              <w:rPr>
                <w:webHidden/>
              </w:rPr>
              <w:fldChar w:fldCharType="begin"/>
            </w:r>
            <w:r w:rsidR="00E40E15">
              <w:rPr>
                <w:webHidden/>
              </w:rPr>
              <w:instrText xml:space="preserve"> PAGEREF _Toc506552287 \h </w:instrText>
            </w:r>
            <w:r w:rsidR="00E40E15">
              <w:rPr>
                <w:webHidden/>
              </w:rPr>
            </w:r>
            <w:r w:rsidR="00E40E15">
              <w:rPr>
                <w:webHidden/>
              </w:rPr>
              <w:fldChar w:fldCharType="separate"/>
            </w:r>
            <w:r w:rsidR="00E40E15">
              <w:rPr>
                <w:webHidden/>
              </w:rPr>
              <w:t>27</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8" w:history="1">
            <w:r w:rsidR="00E40E15" w:rsidRPr="004E4B90">
              <w:rPr>
                <w:rStyle w:val="Lienhypertexte"/>
              </w:rPr>
              <w:t>3.2.1</w:t>
            </w:r>
            <w:r w:rsidR="00E40E15">
              <w:rPr>
                <w:rFonts w:asciiTheme="minorHAnsi" w:eastAsiaTheme="minorEastAsia" w:hAnsiTheme="minorHAnsi" w:cstheme="minorBidi"/>
                <w:sz w:val="22"/>
                <w:lang w:eastAsia="fr-FR"/>
              </w:rPr>
              <w:tab/>
            </w:r>
            <w:r w:rsidR="00E40E15" w:rsidRPr="004E4B90">
              <w:rPr>
                <w:rStyle w:val="Lienhypertexte"/>
              </w:rPr>
              <w:t>Définition de l’incoterms :</w:t>
            </w:r>
            <w:r w:rsidR="00E40E15">
              <w:rPr>
                <w:webHidden/>
              </w:rPr>
              <w:tab/>
            </w:r>
            <w:r w:rsidR="00E40E15">
              <w:rPr>
                <w:webHidden/>
              </w:rPr>
              <w:fldChar w:fldCharType="begin"/>
            </w:r>
            <w:r w:rsidR="00E40E15">
              <w:rPr>
                <w:webHidden/>
              </w:rPr>
              <w:instrText xml:space="preserve"> PAGEREF _Toc506552288 \h </w:instrText>
            </w:r>
            <w:r w:rsidR="00E40E15">
              <w:rPr>
                <w:webHidden/>
              </w:rPr>
            </w:r>
            <w:r w:rsidR="00E40E15">
              <w:rPr>
                <w:webHidden/>
              </w:rPr>
              <w:fldChar w:fldCharType="separate"/>
            </w:r>
            <w:r w:rsidR="00E40E15">
              <w:rPr>
                <w:webHidden/>
              </w:rPr>
              <w:t>27</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89" w:history="1">
            <w:r w:rsidR="00E40E15" w:rsidRPr="004E4B90">
              <w:rPr>
                <w:rStyle w:val="Lienhypertexte"/>
              </w:rPr>
              <w:t>3.2.2</w:t>
            </w:r>
            <w:r w:rsidR="00E40E15">
              <w:rPr>
                <w:rFonts w:asciiTheme="minorHAnsi" w:eastAsiaTheme="minorEastAsia" w:hAnsiTheme="minorHAnsi" w:cstheme="minorBidi"/>
                <w:sz w:val="22"/>
                <w:lang w:eastAsia="fr-FR"/>
              </w:rPr>
              <w:tab/>
            </w:r>
            <w:r w:rsidR="00E40E15" w:rsidRPr="004E4B90">
              <w:rPr>
                <w:rStyle w:val="Lienhypertexte"/>
              </w:rPr>
              <w:t>Les types d’Incoterms :</w:t>
            </w:r>
            <w:r w:rsidR="00E40E15">
              <w:rPr>
                <w:webHidden/>
              </w:rPr>
              <w:tab/>
            </w:r>
            <w:r w:rsidR="00E40E15">
              <w:rPr>
                <w:webHidden/>
              </w:rPr>
              <w:fldChar w:fldCharType="begin"/>
            </w:r>
            <w:r w:rsidR="00E40E15">
              <w:rPr>
                <w:webHidden/>
              </w:rPr>
              <w:instrText xml:space="preserve"> PAGEREF _Toc506552289 \h </w:instrText>
            </w:r>
            <w:r w:rsidR="00E40E15">
              <w:rPr>
                <w:webHidden/>
              </w:rPr>
            </w:r>
            <w:r w:rsidR="00E40E15">
              <w:rPr>
                <w:webHidden/>
              </w:rPr>
              <w:fldChar w:fldCharType="separate"/>
            </w:r>
            <w:r w:rsidR="00E40E15">
              <w:rPr>
                <w:webHidden/>
              </w:rPr>
              <w:t>29</w:t>
            </w:r>
            <w:r w:rsidR="00E40E15">
              <w:rPr>
                <w:webHidden/>
              </w:rPr>
              <w:fldChar w:fldCharType="end"/>
            </w:r>
          </w:hyperlink>
        </w:p>
        <w:p w:rsidR="00E40E15" w:rsidRDefault="00B74432">
          <w:pPr>
            <w:pStyle w:val="TM1"/>
            <w:tabs>
              <w:tab w:val="left" w:pos="440"/>
            </w:tabs>
            <w:rPr>
              <w:rFonts w:asciiTheme="minorHAnsi" w:eastAsiaTheme="minorEastAsia" w:hAnsiTheme="minorHAnsi" w:cstheme="minorBidi"/>
              <w:b w:val="0"/>
              <w:bCs w:val="0"/>
              <w:sz w:val="22"/>
              <w:lang w:eastAsia="fr-FR"/>
            </w:rPr>
          </w:pPr>
          <w:hyperlink w:anchor="_Toc506552290" w:history="1">
            <w:r w:rsidR="00E40E15" w:rsidRPr="004E4B90">
              <w:rPr>
                <w:rStyle w:val="Lienhypertexte"/>
              </w:rPr>
              <w:t>4</w:t>
            </w:r>
            <w:r w:rsidR="00E40E15">
              <w:rPr>
                <w:rFonts w:asciiTheme="minorHAnsi" w:eastAsiaTheme="minorEastAsia" w:hAnsiTheme="minorHAnsi" w:cstheme="minorBidi"/>
                <w:b w:val="0"/>
                <w:bCs w:val="0"/>
                <w:sz w:val="22"/>
                <w:lang w:eastAsia="fr-FR"/>
              </w:rPr>
              <w:tab/>
            </w:r>
            <w:r w:rsidR="00E40E15" w:rsidRPr="004E4B90">
              <w:rPr>
                <w:rStyle w:val="Lienhypertexte"/>
              </w:rPr>
              <w:t>Chapitre 4 : Cas pratique</w:t>
            </w:r>
            <w:r w:rsidR="00E40E15">
              <w:rPr>
                <w:webHidden/>
              </w:rPr>
              <w:tab/>
            </w:r>
            <w:r w:rsidR="00E40E15">
              <w:rPr>
                <w:webHidden/>
              </w:rPr>
              <w:fldChar w:fldCharType="begin"/>
            </w:r>
            <w:r w:rsidR="00E40E15">
              <w:rPr>
                <w:webHidden/>
              </w:rPr>
              <w:instrText xml:space="preserve"> PAGEREF _Toc506552290 \h </w:instrText>
            </w:r>
            <w:r w:rsidR="00E40E15">
              <w:rPr>
                <w:webHidden/>
              </w:rPr>
            </w:r>
            <w:r w:rsidR="00E40E15">
              <w:rPr>
                <w:webHidden/>
              </w:rPr>
              <w:fldChar w:fldCharType="separate"/>
            </w:r>
            <w:r w:rsidR="00E40E15">
              <w:rPr>
                <w:webHidden/>
              </w:rPr>
              <w:t>32</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1" w:history="1">
            <w:r w:rsidR="00E40E15" w:rsidRPr="004E4B90">
              <w:rPr>
                <w:rStyle w:val="Lienhypertexte"/>
              </w:rPr>
              <w:t>4.1</w:t>
            </w:r>
            <w:r w:rsidR="00E40E15">
              <w:rPr>
                <w:rFonts w:asciiTheme="minorHAnsi" w:eastAsiaTheme="minorEastAsia" w:hAnsiTheme="minorHAnsi" w:cstheme="minorBidi"/>
                <w:sz w:val="22"/>
                <w:lang w:eastAsia="fr-FR"/>
              </w:rPr>
              <w:tab/>
            </w:r>
            <w:r w:rsidR="00E40E15" w:rsidRPr="004E4B90">
              <w:rPr>
                <w:rStyle w:val="Lienhypertexte"/>
              </w:rPr>
              <w:t>Présentation du cas pratique</w:t>
            </w:r>
            <w:r w:rsidR="00E40E15">
              <w:rPr>
                <w:webHidden/>
              </w:rPr>
              <w:tab/>
            </w:r>
            <w:r w:rsidR="00E40E15">
              <w:rPr>
                <w:webHidden/>
              </w:rPr>
              <w:fldChar w:fldCharType="begin"/>
            </w:r>
            <w:r w:rsidR="00E40E15">
              <w:rPr>
                <w:webHidden/>
              </w:rPr>
              <w:instrText xml:space="preserve"> PAGEREF _Toc506552291 \h </w:instrText>
            </w:r>
            <w:r w:rsidR="00E40E15">
              <w:rPr>
                <w:webHidden/>
              </w:rPr>
            </w:r>
            <w:r w:rsidR="00E40E15">
              <w:rPr>
                <w:webHidden/>
              </w:rPr>
              <w:fldChar w:fldCharType="separate"/>
            </w:r>
            <w:r w:rsidR="00E40E15">
              <w:rPr>
                <w:webHidden/>
              </w:rPr>
              <w:t>33</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2" w:history="1">
            <w:r w:rsidR="00E40E15" w:rsidRPr="004E4B90">
              <w:rPr>
                <w:rStyle w:val="Lienhypertexte"/>
              </w:rPr>
              <w:t>4.2</w:t>
            </w:r>
            <w:r w:rsidR="00E40E15">
              <w:rPr>
                <w:rFonts w:asciiTheme="minorHAnsi" w:eastAsiaTheme="minorEastAsia" w:hAnsiTheme="minorHAnsi" w:cstheme="minorBidi"/>
                <w:sz w:val="22"/>
                <w:lang w:eastAsia="fr-FR"/>
              </w:rPr>
              <w:tab/>
            </w:r>
            <w:r w:rsidR="00E40E15" w:rsidRPr="004E4B90">
              <w:rPr>
                <w:rStyle w:val="Lienhypertexte"/>
              </w:rPr>
              <w:t>Problèmes causés par la STAM</w:t>
            </w:r>
            <w:r w:rsidR="00E40E15">
              <w:rPr>
                <w:webHidden/>
              </w:rPr>
              <w:tab/>
            </w:r>
            <w:r w:rsidR="00E40E15">
              <w:rPr>
                <w:webHidden/>
              </w:rPr>
              <w:fldChar w:fldCharType="begin"/>
            </w:r>
            <w:r w:rsidR="00E40E15">
              <w:rPr>
                <w:webHidden/>
              </w:rPr>
              <w:instrText xml:space="preserve"> PAGEREF _Toc506552292 \h </w:instrText>
            </w:r>
            <w:r w:rsidR="00E40E15">
              <w:rPr>
                <w:webHidden/>
              </w:rPr>
            </w:r>
            <w:r w:rsidR="00E40E15">
              <w:rPr>
                <w:webHidden/>
              </w:rPr>
              <w:fldChar w:fldCharType="separate"/>
            </w:r>
            <w:r w:rsidR="00E40E15">
              <w:rPr>
                <w:webHidden/>
              </w:rPr>
              <w:t>37</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93" w:history="1">
            <w:r w:rsidR="00E40E15" w:rsidRPr="004E4B90">
              <w:rPr>
                <w:rStyle w:val="Lienhypertexte"/>
              </w:rPr>
              <w:t>4.2.1</w:t>
            </w:r>
            <w:r w:rsidR="00E40E15">
              <w:rPr>
                <w:rFonts w:asciiTheme="minorHAnsi" w:eastAsiaTheme="minorEastAsia" w:hAnsiTheme="minorHAnsi" w:cstheme="minorBidi"/>
                <w:sz w:val="22"/>
                <w:lang w:eastAsia="fr-FR"/>
              </w:rPr>
              <w:tab/>
            </w:r>
            <w:r w:rsidR="00E40E15" w:rsidRPr="004E4B90">
              <w:rPr>
                <w:rStyle w:val="Lienhypertexte"/>
              </w:rPr>
              <w:t>Définition de la STAM :</w:t>
            </w:r>
            <w:r w:rsidR="00E40E15">
              <w:rPr>
                <w:webHidden/>
              </w:rPr>
              <w:tab/>
            </w:r>
            <w:r w:rsidR="00E40E15">
              <w:rPr>
                <w:webHidden/>
              </w:rPr>
              <w:fldChar w:fldCharType="begin"/>
            </w:r>
            <w:r w:rsidR="00E40E15">
              <w:rPr>
                <w:webHidden/>
              </w:rPr>
              <w:instrText xml:space="preserve"> PAGEREF _Toc506552293 \h </w:instrText>
            </w:r>
            <w:r w:rsidR="00E40E15">
              <w:rPr>
                <w:webHidden/>
              </w:rPr>
            </w:r>
            <w:r w:rsidR="00E40E15">
              <w:rPr>
                <w:webHidden/>
              </w:rPr>
              <w:fldChar w:fldCharType="separate"/>
            </w:r>
            <w:r w:rsidR="00E40E15">
              <w:rPr>
                <w:webHidden/>
              </w:rPr>
              <w:t>37</w:t>
            </w:r>
            <w:r w:rsidR="00E40E15">
              <w:rPr>
                <w:webHidden/>
              </w:rPr>
              <w:fldChar w:fldCharType="end"/>
            </w:r>
          </w:hyperlink>
        </w:p>
        <w:p w:rsidR="00E40E15" w:rsidRDefault="00B74432">
          <w:pPr>
            <w:pStyle w:val="TM3"/>
            <w:tabs>
              <w:tab w:val="left" w:pos="1320"/>
            </w:tabs>
            <w:rPr>
              <w:rFonts w:asciiTheme="minorHAnsi" w:eastAsiaTheme="minorEastAsia" w:hAnsiTheme="minorHAnsi" w:cstheme="minorBidi"/>
              <w:sz w:val="22"/>
              <w:lang w:eastAsia="fr-FR"/>
            </w:rPr>
          </w:pPr>
          <w:hyperlink w:anchor="_Toc506552294" w:history="1">
            <w:r w:rsidR="00E40E15" w:rsidRPr="004E4B90">
              <w:rPr>
                <w:rStyle w:val="Lienhypertexte"/>
              </w:rPr>
              <w:t>4.2.2</w:t>
            </w:r>
            <w:r w:rsidR="00E40E15">
              <w:rPr>
                <w:rFonts w:asciiTheme="minorHAnsi" w:eastAsiaTheme="minorEastAsia" w:hAnsiTheme="minorHAnsi" w:cstheme="minorBidi"/>
                <w:sz w:val="22"/>
                <w:lang w:eastAsia="fr-FR"/>
              </w:rPr>
              <w:tab/>
            </w:r>
            <w:r w:rsidR="00E40E15" w:rsidRPr="004E4B90">
              <w:rPr>
                <w:rStyle w:val="Lienhypertexte"/>
              </w:rPr>
              <w:t>Problèmes et causes :</w:t>
            </w:r>
            <w:r w:rsidR="00E40E15">
              <w:rPr>
                <w:webHidden/>
              </w:rPr>
              <w:tab/>
            </w:r>
            <w:r w:rsidR="00E40E15">
              <w:rPr>
                <w:webHidden/>
              </w:rPr>
              <w:fldChar w:fldCharType="begin"/>
            </w:r>
            <w:r w:rsidR="00E40E15">
              <w:rPr>
                <w:webHidden/>
              </w:rPr>
              <w:instrText xml:space="preserve"> PAGEREF _Toc506552294 \h </w:instrText>
            </w:r>
            <w:r w:rsidR="00E40E15">
              <w:rPr>
                <w:webHidden/>
              </w:rPr>
            </w:r>
            <w:r w:rsidR="00E40E15">
              <w:rPr>
                <w:webHidden/>
              </w:rPr>
              <w:fldChar w:fldCharType="separate"/>
            </w:r>
            <w:r w:rsidR="00E40E15">
              <w:rPr>
                <w:webHidden/>
              </w:rPr>
              <w:t>37</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5" w:history="1">
            <w:r w:rsidR="00E40E15" w:rsidRPr="004E4B90">
              <w:rPr>
                <w:rStyle w:val="Lienhypertexte"/>
              </w:rPr>
              <w:t>4.3</w:t>
            </w:r>
            <w:r w:rsidR="00E40E15">
              <w:rPr>
                <w:rFonts w:asciiTheme="minorHAnsi" w:eastAsiaTheme="minorEastAsia" w:hAnsiTheme="minorHAnsi" w:cstheme="minorBidi"/>
                <w:sz w:val="22"/>
                <w:lang w:eastAsia="fr-FR"/>
              </w:rPr>
              <w:tab/>
            </w:r>
            <w:r w:rsidR="00E40E15" w:rsidRPr="004E4B90">
              <w:rPr>
                <w:rStyle w:val="Lienhypertexte"/>
              </w:rPr>
              <w:t>Problème causée par l’OMMP</w:t>
            </w:r>
            <w:r w:rsidR="00E40E15">
              <w:rPr>
                <w:webHidden/>
              </w:rPr>
              <w:tab/>
            </w:r>
            <w:r w:rsidR="00E40E15">
              <w:rPr>
                <w:webHidden/>
              </w:rPr>
              <w:fldChar w:fldCharType="begin"/>
            </w:r>
            <w:r w:rsidR="00E40E15">
              <w:rPr>
                <w:webHidden/>
              </w:rPr>
              <w:instrText xml:space="preserve"> PAGEREF _Toc506552295 \h </w:instrText>
            </w:r>
            <w:r w:rsidR="00E40E15">
              <w:rPr>
                <w:webHidden/>
              </w:rPr>
            </w:r>
            <w:r w:rsidR="00E40E15">
              <w:rPr>
                <w:webHidden/>
              </w:rPr>
              <w:fldChar w:fldCharType="separate"/>
            </w:r>
            <w:r w:rsidR="00E40E15">
              <w:rPr>
                <w:webHidden/>
              </w:rPr>
              <w:t>39</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6" w:history="1">
            <w:r w:rsidR="00E40E15" w:rsidRPr="004E4B90">
              <w:rPr>
                <w:rStyle w:val="Lienhypertexte"/>
                <w:rFonts w:ascii="Wingdings" w:hAnsi="Wingdings"/>
              </w:rPr>
              <w:t></w:t>
            </w:r>
            <w:r w:rsidR="00E40E15">
              <w:rPr>
                <w:rFonts w:asciiTheme="minorHAnsi" w:eastAsiaTheme="minorEastAsia" w:hAnsiTheme="minorHAnsi" w:cstheme="minorBidi"/>
                <w:sz w:val="22"/>
                <w:lang w:eastAsia="fr-FR"/>
              </w:rPr>
              <w:tab/>
            </w:r>
            <w:r w:rsidR="00E40E15" w:rsidRPr="004E4B90">
              <w:rPr>
                <w:rStyle w:val="Lienhypertexte"/>
              </w:rPr>
              <w:t>Les indicateurs du port de Radès 2015 :</w:t>
            </w:r>
            <w:r w:rsidR="00E40E15">
              <w:rPr>
                <w:webHidden/>
              </w:rPr>
              <w:tab/>
            </w:r>
            <w:r w:rsidR="00E40E15">
              <w:rPr>
                <w:webHidden/>
              </w:rPr>
              <w:fldChar w:fldCharType="begin"/>
            </w:r>
            <w:r w:rsidR="00E40E15">
              <w:rPr>
                <w:webHidden/>
              </w:rPr>
              <w:instrText xml:space="preserve"> PAGEREF _Toc506552296 \h </w:instrText>
            </w:r>
            <w:r w:rsidR="00E40E15">
              <w:rPr>
                <w:webHidden/>
              </w:rPr>
            </w:r>
            <w:r w:rsidR="00E40E15">
              <w:rPr>
                <w:webHidden/>
              </w:rPr>
              <w:fldChar w:fldCharType="separate"/>
            </w:r>
            <w:r w:rsidR="00E40E15">
              <w:rPr>
                <w:webHidden/>
              </w:rPr>
              <w:t>39</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7" w:history="1">
            <w:r w:rsidR="00E40E15" w:rsidRPr="004E4B90">
              <w:rPr>
                <w:rStyle w:val="Lienhypertexte"/>
                <w:rFonts w:ascii="Wingdings" w:hAnsi="Wingdings"/>
              </w:rPr>
              <w:t></w:t>
            </w:r>
            <w:r w:rsidR="00E40E15">
              <w:rPr>
                <w:rFonts w:asciiTheme="minorHAnsi" w:eastAsiaTheme="minorEastAsia" w:hAnsiTheme="minorHAnsi" w:cstheme="minorBidi"/>
                <w:sz w:val="22"/>
                <w:lang w:eastAsia="fr-FR"/>
              </w:rPr>
              <w:tab/>
            </w:r>
            <w:r w:rsidR="00E40E15" w:rsidRPr="004E4B90">
              <w:rPr>
                <w:rStyle w:val="Lienhypertexte"/>
              </w:rPr>
              <w:t>La durée moyenne d’attente en rade des porte-conteneurs</w:t>
            </w:r>
            <w:r w:rsidR="00E40E15">
              <w:rPr>
                <w:webHidden/>
              </w:rPr>
              <w:tab/>
            </w:r>
            <w:r w:rsidR="00E40E15">
              <w:rPr>
                <w:webHidden/>
              </w:rPr>
              <w:fldChar w:fldCharType="begin"/>
            </w:r>
            <w:r w:rsidR="00E40E15">
              <w:rPr>
                <w:webHidden/>
              </w:rPr>
              <w:instrText xml:space="preserve"> PAGEREF _Toc506552297 \h </w:instrText>
            </w:r>
            <w:r w:rsidR="00E40E15">
              <w:rPr>
                <w:webHidden/>
              </w:rPr>
            </w:r>
            <w:r w:rsidR="00E40E15">
              <w:rPr>
                <w:webHidden/>
              </w:rPr>
              <w:fldChar w:fldCharType="separate"/>
            </w:r>
            <w:r w:rsidR="00E40E15">
              <w:rPr>
                <w:webHidden/>
              </w:rPr>
              <w:t>42</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8" w:history="1">
            <w:r w:rsidR="00E40E15" w:rsidRPr="004E4B90">
              <w:rPr>
                <w:rStyle w:val="Lienhypertexte"/>
                <w:rFonts w:ascii="Wingdings" w:hAnsi="Wingdings"/>
              </w:rPr>
              <w:t></w:t>
            </w:r>
            <w:r w:rsidR="00E40E15">
              <w:rPr>
                <w:rFonts w:asciiTheme="minorHAnsi" w:eastAsiaTheme="minorEastAsia" w:hAnsiTheme="minorHAnsi" w:cstheme="minorBidi"/>
                <w:sz w:val="22"/>
                <w:lang w:eastAsia="fr-FR"/>
              </w:rPr>
              <w:tab/>
            </w:r>
            <w:r w:rsidR="00E40E15" w:rsidRPr="004E4B90">
              <w:rPr>
                <w:rStyle w:val="Lienhypertexte"/>
              </w:rPr>
              <w:t>La durée mensuelle moyenne d’attente(h) en rade en 2014</w:t>
            </w:r>
            <w:r w:rsidR="00E40E15">
              <w:rPr>
                <w:webHidden/>
              </w:rPr>
              <w:tab/>
            </w:r>
            <w:r w:rsidR="00E40E15">
              <w:rPr>
                <w:webHidden/>
              </w:rPr>
              <w:fldChar w:fldCharType="begin"/>
            </w:r>
            <w:r w:rsidR="00E40E15">
              <w:rPr>
                <w:webHidden/>
              </w:rPr>
              <w:instrText xml:space="preserve"> PAGEREF _Toc506552298 \h </w:instrText>
            </w:r>
            <w:r w:rsidR="00E40E15">
              <w:rPr>
                <w:webHidden/>
              </w:rPr>
            </w:r>
            <w:r w:rsidR="00E40E15">
              <w:rPr>
                <w:webHidden/>
              </w:rPr>
              <w:fldChar w:fldCharType="separate"/>
            </w:r>
            <w:r w:rsidR="00E40E15">
              <w:rPr>
                <w:webHidden/>
              </w:rPr>
              <w:t>43</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299" w:history="1">
            <w:r w:rsidR="00E40E15" w:rsidRPr="004E4B90">
              <w:rPr>
                <w:rStyle w:val="Lienhypertexte"/>
              </w:rPr>
              <w:t>4.4</w:t>
            </w:r>
            <w:r w:rsidR="00E40E15">
              <w:rPr>
                <w:rFonts w:asciiTheme="minorHAnsi" w:eastAsiaTheme="minorEastAsia" w:hAnsiTheme="minorHAnsi" w:cstheme="minorBidi"/>
                <w:sz w:val="22"/>
                <w:lang w:eastAsia="fr-FR"/>
              </w:rPr>
              <w:tab/>
            </w:r>
            <w:r w:rsidR="00E40E15" w:rsidRPr="004E4B90">
              <w:rPr>
                <w:rStyle w:val="Lienhypertexte"/>
              </w:rPr>
              <w:t>Retard papier relative au S/R :</w:t>
            </w:r>
            <w:r w:rsidR="00E40E15">
              <w:rPr>
                <w:webHidden/>
              </w:rPr>
              <w:tab/>
            </w:r>
            <w:r w:rsidR="00E40E15">
              <w:rPr>
                <w:webHidden/>
              </w:rPr>
              <w:fldChar w:fldCharType="begin"/>
            </w:r>
            <w:r w:rsidR="00E40E15">
              <w:rPr>
                <w:webHidden/>
              </w:rPr>
              <w:instrText xml:space="preserve"> PAGEREF _Toc506552299 \h </w:instrText>
            </w:r>
            <w:r w:rsidR="00E40E15">
              <w:rPr>
                <w:webHidden/>
              </w:rPr>
            </w:r>
            <w:r w:rsidR="00E40E15">
              <w:rPr>
                <w:webHidden/>
              </w:rPr>
              <w:fldChar w:fldCharType="separate"/>
            </w:r>
            <w:r w:rsidR="00E40E15">
              <w:rPr>
                <w:webHidden/>
              </w:rPr>
              <w:t>44</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300" w:history="1">
            <w:r w:rsidR="00E40E15" w:rsidRPr="004E4B90">
              <w:rPr>
                <w:rStyle w:val="Lienhypertexte"/>
              </w:rPr>
              <w:t>4.5</w:t>
            </w:r>
            <w:r w:rsidR="00E40E15">
              <w:rPr>
                <w:rFonts w:asciiTheme="minorHAnsi" w:eastAsiaTheme="minorEastAsia" w:hAnsiTheme="minorHAnsi" w:cstheme="minorBidi"/>
                <w:sz w:val="22"/>
                <w:lang w:eastAsia="fr-FR"/>
              </w:rPr>
              <w:tab/>
            </w:r>
            <w:r w:rsidR="00E40E15" w:rsidRPr="004E4B90">
              <w:rPr>
                <w:rStyle w:val="Lienhypertexte"/>
              </w:rPr>
              <w:t>Mauvaise gestion de l’espace du magasin cale :</w:t>
            </w:r>
            <w:r w:rsidR="00E40E15">
              <w:rPr>
                <w:webHidden/>
              </w:rPr>
              <w:tab/>
            </w:r>
            <w:r w:rsidR="00E40E15">
              <w:rPr>
                <w:webHidden/>
              </w:rPr>
              <w:fldChar w:fldCharType="begin"/>
            </w:r>
            <w:r w:rsidR="00E40E15">
              <w:rPr>
                <w:webHidden/>
              </w:rPr>
              <w:instrText xml:space="preserve"> PAGEREF _Toc506552300 \h </w:instrText>
            </w:r>
            <w:r w:rsidR="00E40E15">
              <w:rPr>
                <w:webHidden/>
              </w:rPr>
            </w:r>
            <w:r w:rsidR="00E40E15">
              <w:rPr>
                <w:webHidden/>
              </w:rPr>
              <w:fldChar w:fldCharType="separate"/>
            </w:r>
            <w:r w:rsidR="00E40E15">
              <w:rPr>
                <w:webHidden/>
              </w:rPr>
              <w:t>44</w:t>
            </w:r>
            <w:r w:rsidR="00E40E15">
              <w:rPr>
                <w:webHidden/>
              </w:rPr>
              <w:fldChar w:fldCharType="end"/>
            </w:r>
          </w:hyperlink>
        </w:p>
        <w:p w:rsidR="00E40E15" w:rsidRDefault="00B74432">
          <w:pPr>
            <w:pStyle w:val="TM2"/>
            <w:rPr>
              <w:rFonts w:asciiTheme="minorHAnsi" w:eastAsiaTheme="minorEastAsia" w:hAnsiTheme="minorHAnsi" w:cstheme="minorBidi"/>
              <w:sz w:val="22"/>
              <w:lang w:eastAsia="fr-FR"/>
            </w:rPr>
          </w:pPr>
          <w:hyperlink w:anchor="_Toc506552301" w:history="1">
            <w:r w:rsidR="00E40E15" w:rsidRPr="004E4B90">
              <w:rPr>
                <w:rStyle w:val="Lienhypertexte"/>
              </w:rPr>
              <w:t>4.6</w:t>
            </w:r>
            <w:r w:rsidR="00E40E15">
              <w:rPr>
                <w:rFonts w:asciiTheme="minorHAnsi" w:eastAsiaTheme="minorEastAsia" w:hAnsiTheme="minorHAnsi" w:cstheme="minorBidi"/>
                <w:sz w:val="22"/>
                <w:lang w:eastAsia="fr-FR"/>
              </w:rPr>
              <w:tab/>
            </w:r>
            <w:r w:rsidR="00E40E15" w:rsidRPr="004E4B90">
              <w:rPr>
                <w:rStyle w:val="Lienhypertexte"/>
              </w:rPr>
              <w:t>Recommandations :</w:t>
            </w:r>
            <w:r w:rsidR="00E40E15">
              <w:rPr>
                <w:webHidden/>
              </w:rPr>
              <w:tab/>
            </w:r>
            <w:r w:rsidR="00E40E15">
              <w:rPr>
                <w:webHidden/>
              </w:rPr>
              <w:fldChar w:fldCharType="begin"/>
            </w:r>
            <w:r w:rsidR="00E40E15">
              <w:rPr>
                <w:webHidden/>
              </w:rPr>
              <w:instrText xml:space="preserve"> PAGEREF _Toc506552301 \h </w:instrText>
            </w:r>
            <w:r w:rsidR="00E40E15">
              <w:rPr>
                <w:webHidden/>
              </w:rPr>
            </w:r>
            <w:r w:rsidR="00E40E15">
              <w:rPr>
                <w:webHidden/>
              </w:rPr>
              <w:fldChar w:fldCharType="separate"/>
            </w:r>
            <w:r w:rsidR="00E40E15">
              <w:rPr>
                <w:webHidden/>
              </w:rPr>
              <w:t>45</w:t>
            </w:r>
            <w:r w:rsidR="00E40E15">
              <w:rPr>
                <w:webHidden/>
              </w:rPr>
              <w:fldChar w:fldCharType="end"/>
            </w:r>
          </w:hyperlink>
        </w:p>
        <w:p w:rsidR="00E40E15" w:rsidRDefault="00B74432">
          <w:pPr>
            <w:pStyle w:val="TM1"/>
            <w:rPr>
              <w:rFonts w:asciiTheme="minorHAnsi" w:eastAsiaTheme="minorEastAsia" w:hAnsiTheme="minorHAnsi" w:cstheme="minorBidi"/>
              <w:b w:val="0"/>
              <w:bCs w:val="0"/>
              <w:sz w:val="22"/>
              <w:lang w:eastAsia="fr-FR"/>
            </w:rPr>
          </w:pPr>
          <w:hyperlink w:anchor="_Toc506552302" w:history="1">
            <w:r w:rsidR="00E40E15" w:rsidRPr="004E4B90">
              <w:rPr>
                <w:rStyle w:val="Lienhypertexte"/>
              </w:rPr>
              <w:t>Conclusion générale</w:t>
            </w:r>
            <w:r w:rsidR="00E40E15">
              <w:rPr>
                <w:webHidden/>
              </w:rPr>
              <w:tab/>
            </w:r>
            <w:r w:rsidR="00E40E15">
              <w:rPr>
                <w:webHidden/>
              </w:rPr>
              <w:fldChar w:fldCharType="begin"/>
            </w:r>
            <w:r w:rsidR="00E40E15">
              <w:rPr>
                <w:webHidden/>
              </w:rPr>
              <w:instrText xml:space="preserve"> PAGEREF _Toc506552302 \h </w:instrText>
            </w:r>
            <w:r w:rsidR="00E40E15">
              <w:rPr>
                <w:webHidden/>
              </w:rPr>
            </w:r>
            <w:r w:rsidR="00E40E15">
              <w:rPr>
                <w:webHidden/>
              </w:rPr>
              <w:fldChar w:fldCharType="separate"/>
            </w:r>
            <w:r w:rsidR="00E40E15">
              <w:rPr>
                <w:webHidden/>
              </w:rPr>
              <w:t>46</w:t>
            </w:r>
            <w:r w:rsidR="00E40E15">
              <w:rPr>
                <w:webHidden/>
              </w:rPr>
              <w:fldChar w:fldCharType="end"/>
            </w:r>
          </w:hyperlink>
        </w:p>
        <w:p w:rsidR="00D349BD" w:rsidRPr="00ED268E" w:rsidRDefault="00D349BD" w:rsidP="00A2323C">
          <w:pPr>
            <w:jc w:val="both"/>
            <w:rPr>
              <w:rFonts w:ascii="Times New Roman" w:hAnsi="Times New Roman"/>
            </w:rPr>
          </w:pPr>
          <w:r w:rsidRPr="00ED268E">
            <w:rPr>
              <w:rFonts w:ascii="Times New Roman" w:hAnsi="Times New Roman"/>
            </w:rPr>
            <w:fldChar w:fldCharType="end"/>
          </w:r>
        </w:p>
      </w:sdtContent>
    </w:sdt>
    <w:p w:rsidR="00107308" w:rsidRPr="00ED268E" w:rsidRDefault="00107308" w:rsidP="00A2323C">
      <w:pPr>
        <w:pStyle w:val="s1"/>
        <w:jc w:val="both"/>
        <w:rPr>
          <w:rFonts w:ascii="Times New Roman" w:hAnsi="Times New Roman"/>
        </w:rPr>
        <w:sectPr w:rsidR="00107308" w:rsidRPr="00ED268E" w:rsidSect="00C834CC">
          <w:headerReference w:type="default" r:id="rId13"/>
          <w:pgSz w:w="11906" w:h="16838"/>
          <w:pgMar w:top="1417" w:right="1417" w:bottom="1417" w:left="1417" w:header="708" w:footer="708" w:gutter="0"/>
          <w:cols w:space="708"/>
          <w:docGrid w:linePitch="360"/>
        </w:sectPr>
      </w:pPr>
    </w:p>
    <w:p w:rsidR="00107308" w:rsidRPr="00ED268E" w:rsidRDefault="00834162" w:rsidP="00A2323C">
      <w:pPr>
        <w:jc w:val="center"/>
        <w:rPr>
          <w:rFonts w:ascii="Times New Roman" w:hAnsi="Times New Roman"/>
          <w:b/>
          <w:bCs/>
          <w:sz w:val="32"/>
          <w:szCs w:val="28"/>
        </w:rPr>
      </w:pPr>
      <w:bookmarkStart w:id="14" w:name="_Toc451634412"/>
      <w:r w:rsidRPr="00ED268E">
        <w:rPr>
          <w:rFonts w:ascii="Times New Roman" w:hAnsi="Times New Roman"/>
          <w:b/>
          <w:bCs/>
          <w:sz w:val="32"/>
          <w:szCs w:val="28"/>
        </w:rPr>
        <w:lastRenderedPageBreak/>
        <w:t>Introduction Générale</w:t>
      </w:r>
      <w:bookmarkEnd w:id="14"/>
    </w:p>
    <w:p w:rsidR="007B3847" w:rsidRPr="00ED268E" w:rsidRDefault="007B3847" w:rsidP="00A2323C">
      <w:pPr>
        <w:ind w:firstLine="708"/>
        <w:jc w:val="both"/>
        <w:rPr>
          <w:rFonts w:ascii="Times New Roman" w:hAnsi="Times New Roman"/>
        </w:rPr>
      </w:pPr>
      <w:r w:rsidRPr="00ED268E">
        <w:rPr>
          <w:rFonts w:ascii="Times New Roman" w:hAnsi="Times New Roman"/>
        </w:rPr>
        <w:t>Depuis toujours, le transport international est une activité très importante utilisé</w:t>
      </w:r>
      <w:r w:rsidR="00397F08" w:rsidRPr="00ED268E">
        <w:rPr>
          <w:rFonts w:ascii="Times New Roman" w:hAnsi="Times New Roman"/>
        </w:rPr>
        <w:t>e</w:t>
      </w:r>
      <w:r w:rsidRPr="00ED268E">
        <w:rPr>
          <w:rFonts w:ascii="Times New Roman" w:hAnsi="Times New Roman"/>
        </w:rPr>
        <w:t xml:space="preserve"> pour l’acheminement des marchandises et le déplacement des personnes d’une rive à une autre, plus précisément le transport maritime joue un rôle vital dans le commerce international et représente ainsi la colonne vertébrale de l’économie mondiale. La mer donc représente depuis toujours une source d’expansion et de richesse et sa maitrise est un facteur de puissance et d’épanouissement. Le transport maritime est le mode de transport le plus utilisé pour le transport international, en effet selon la CNUCED</w:t>
      </w:r>
      <w:r w:rsidR="009537FD" w:rsidRPr="00ED268E">
        <w:rPr>
          <w:rFonts w:ascii="Times New Roman" w:hAnsi="Times New Roman"/>
        </w:rPr>
        <w:t xml:space="preserve"> </w:t>
      </w:r>
      <w:r w:rsidR="006E74E3" w:rsidRPr="00ED268E">
        <w:rPr>
          <w:rFonts w:ascii="Times New Roman" w:hAnsi="Times New Roman"/>
        </w:rPr>
        <w:t>(</w:t>
      </w:r>
      <w:r w:rsidR="006E74E3" w:rsidRPr="00ED268E">
        <w:rPr>
          <w:rFonts w:ascii="Times New Roman" w:hAnsi="Times New Roman"/>
          <w:color w:val="222222"/>
          <w:shd w:val="clear" w:color="auto" w:fill="FFFFFF"/>
        </w:rPr>
        <w:t>Conférence</w:t>
      </w:r>
      <w:r w:rsidR="009537FD" w:rsidRPr="00ED268E">
        <w:rPr>
          <w:rFonts w:ascii="Times New Roman" w:hAnsi="Times New Roman"/>
          <w:b/>
          <w:bCs/>
          <w:color w:val="222222"/>
          <w:shd w:val="clear" w:color="auto" w:fill="FFFFFF"/>
        </w:rPr>
        <w:t xml:space="preserve"> des Nations unies sur le commerce et le développement)</w:t>
      </w:r>
      <w:r w:rsidRPr="00ED268E">
        <w:rPr>
          <w:rFonts w:ascii="Times New Roman" w:hAnsi="Times New Roman"/>
        </w:rPr>
        <w:t xml:space="preserve"> presque 75% du commerce mondial est effectué par voie maritime. </w:t>
      </w:r>
    </w:p>
    <w:p w:rsidR="00FF3016" w:rsidRPr="00ED268E" w:rsidRDefault="00316542" w:rsidP="00A2323C">
      <w:pPr>
        <w:ind w:firstLine="708"/>
        <w:jc w:val="both"/>
        <w:rPr>
          <w:rFonts w:ascii="Times New Roman" w:hAnsi="Times New Roman"/>
        </w:rPr>
      </w:pPr>
      <w:r w:rsidRPr="00ED268E">
        <w:rPr>
          <w:rFonts w:ascii="Times New Roman" w:hAnsi="Times New Roman"/>
        </w:rPr>
        <w:t>L'ouverture des frontières, l'accélération de la délocalisation et la mondialisation des échanges</w:t>
      </w:r>
      <w:r w:rsidR="00844131" w:rsidRPr="00ED268E">
        <w:rPr>
          <w:rFonts w:ascii="Times New Roman" w:hAnsi="Times New Roman"/>
        </w:rPr>
        <w:t xml:space="preserve"> sont les</w:t>
      </w:r>
      <w:r w:rsidRPr="00ED268E">
        <w:rPr>
          <w:rFonts w:ascii="Times New Roman" w:hAnsi="Times New Roman"/>
        </w:rPr>
        <w:t xml:space="preserve"> éléments </w:t>
      </w:r>
      <w:r w:rsidR="00844131" w:rsidRPr="00ED268E">
        <w:rPr>
          <w:rFonts w:ascii="Times New Roman" w:hAnsi="Times New Roman"/>
        </w:rPr>
        <w:t>primordiaux qui ont contribué à l’évolution</w:t>
      </w:r>
      <w:r w:rsidRPr="00ED268E">
        <w:rPr>
          <w:rFonts w:ascii="Times New Roman" w:hAnsi="Times New Roman"/>
        </w:rPr>
        <w:t xml:space="preserve"> du secteur de transport</w:t>
      </w:r>
      <w:r w:rsidR="00031233" w:rsidRPr="00ED268E">
        <w:rPr>
          <w:rFonts w:ascii="Times New Roman" w:hAnsi="Times New Roman"/>
        </w:rPr>
        <w:t>,</w:t>
      </w:r>
      <w:r w:rsidRPr="00ED268E">
        <w:rPr>
          <w:rFonts w:ascii="Times New Roman" w:hAnsi="Times New Roman"/>
        </w:rPr>
        <w:t xml:space="preserve"> de plus en plus au niveau international</w:t>
      </w:r>
      <w:r w:rsidR="00844131" w:rsidRPr="00ED268E">
        <w:rPr>
          <w:rFonts w:ascii="Times New Roman" w:hAnsi="Times New Roman"/>
        </w:rPr>
        <w:t>. L</w:t>
      </w:r>
      <w:r w:rsidRPr="00ED268E">
        <w:rPr>
          <w:rFonts w:ascii="Times New Roman" w:hAnsi="Times New Roman"/>
        </w:rPr>
        <w:t xml:space="preserve">es entreprises qui s’exercent dans ce domaine </w:t>
      </w:r>
      <w:r w:rsidR="00844131" w:rsidRPr="00ED268E">
        <w:rPr>
          <w:rFonts w:ascii="Times New Roman" w:hAnsi="Times New Roman"/>
        </w:rPr>
        <w:t xml:space="preserve">essaient toujours de se </w:t>
      </w:r>
      <w:r w:rsidRPr="00ED268E">
        <w:rPr>
          <w:rFonts w:ascii="Times New Roman" w:hAnsi="Times New Roman"/>
        </w:rPr>
        <w:t>développ</w:t>
      </w:r>
      <w:r w:rsidR="00844131" w:rsidRPr="00ED268E">
        <w:rPr>
          <w:rFonts w:ascii="Times New Roman" w:hAnsi="Times New Roman"/>
        </w:rPr>
        <w:t>er</w:t>
      </w:r>
      <w:r w:rsidR="001545A8" w:rsidRPr="00ED268E">
        <w:rPr>
          <w:rFonts w:ascii="Times New Roman" w:hAnsi="Times New Roman"/>
        </w:rPr>
        <w:t xml:space="preserve"> </w:t>
      </w:r>
      <w:r w:rsidR="00844131" w:rsidRPr="00ED268E">
        <w:rPr>
          <w:rFonts w:ascii="Times New Roman" w:hAnsi="Times New Roman"/>
        </w:rPr>
        <w:t xml:space="preserve">dans </w:t>
      </w:r>
      <w:r w:rsidRPr="00ED268E">
        <w:rPr>
          <w:rFonts w:ascii="Times New Roman" w:hAnsi="Times New Roman"/>
        </w:rPr>
        <w:t xml:space="preserve">des </w:t>
      </w:r>
      <w:r w:rsidR="00256363" w:rsidRPr="00ED268E">
        <w:rPr>
          <w:rFonts w:ascii="Times New Roman" w:hAnsi="Times New Roman"/>
        </w:rPr>
        <w:t>marchés des</w:t>
      </w:r>
      <w:r w:rsidR="00844131" w:rsidRPr="00ED268E">
        <w:rPr>
          <w:rFonts w:ascii="Times New Roman" w:hAnsi="Times New Roman"/>
        </w:rPr>
        <w:t xml:space="preserve"> plusieurs pays. Cette énorme évolution </w:t>
      </w:r>
      <w:r w:rsidRPr="00ED268E">
        <w:rPr>
          <w:rFonts w:ascii="Times New Roman" w:hAnsi="Times New Roman"/>
        </w:rPr>
        <w:t xml:space="preserve">nécessite un </w:t>
      </w:r>
      <w:r w:rsidR="00844131" w:rsidRPr="00ED268E">
        <w:rPr>
          <w:rFonts w:ascii="Times New Roman" w:hAnsi="Times New Roman"/>
        </w:rPr>
        <w:t xml:space="preserve">contrôle et un </w:t>
      </w:r>
      <w:r w:rsidRPr="00ED268E">
        <w:rPr>
          <w:rFonts w:ascii="Times New Roman" w:hAnsi="Times New Roman"/>
        </w:rPr>
        <w:t>suivi pour pouvoir fournir</w:t>
      </w:r>
      <w:r w:rsidR="0067439C" w:rsidRPr="00ED268E">
        <w:rPr>
          <w:rFonts w:ascii="Times New Roman" w:hAnsi="Times New Roman"/>
        </w:rPr>
        <w:t xml:space="preserve"> ces</w:t>
      </w:r>
      <w:r w:rsidRPr="00ED268E">
        <w:rPr>
          <w:rFonts w:ascii="Times New Roman" w:hAnsi="Times New Roman"/>
        </w:rPr>
        <w:t xml:space="preserve"> services</w:t>
      </w:r>
      <w:r w:rsidR="00844131" w:rsidRPr="00ED268E">
        <w:rPr>
          <w:rFonts w:ascii="Times New Roman" w:hAnsi="Times New Roman"/>
        </w:rPr>
        <w:t xml:space="preserve"> d’une manière optimale</w:t>
      </w:r>
      <w:r w:rsidRPr="00ED268E">
        <w:rPr>
          <w:rFonts w:ascii="Times New Roman" w:hAnsi="Times New Roman"/>
        </w:rPr>
        <w:t xml:space="preserve"> afi</w:t>
      </w:r>
      <w:r w:rsidR="005A33E2" w:rsidRPr="00ED268E">
        <w:rPr>
          <w:rFonts w:ascii="Times New Roman" w:hAnsi="Times New Roman"/>
        </w:rPr>
        <w:t>n de satisfaire les besoins de s</w:t>
      </w:r>
      <w:r w:rsidRPr="00ED268E">
        <w:rPr>
          <w:rFonts w:ascii="Times New Roman" w:hAnsi="Times New Roman"/>
        </w:rPr>
        <w:t>es clientèles</w:t>
      </w:r>
      <w:r w:rsidR="00F6303B" w:rsidRPr="00ED268E">
        <w:rPr>
          <w:rFonts w:ascii="Times New Roman" w:hAnsi="Times New Roman"/>
        </w:rPr>
        <w:t xml:space="preserve">. </w:t>
      </w:r>
    </w:p>
    <w:p w:rsidR="00031233" w:rsidRPr="00ED268E" w:rsidRDefault="00031233" w:rsidP="00A2323C">
      <w:pPr>
        <w:ind w:firstLine="708"/>
        <w:jc w:val="both"/>
        <w:rPr>
          <w:rFonts w:ascii="Times New Roman" w:hAnsi="Times New Roman"/>
        </w:rPr>
      </w:pPr>
      <w:r w:rsidRPr="00ED268E">
        <w:rPr>
          <w:rFonts w:ascii="Times New Roman" w:hAnsi="Times New Roman"/>
        </w:rPr>
        <w:t>L’acheminement</w:t>
      </w:r>
      <w:r w:rsidR="00316542" w:rsidRPr="00ED268E">
        <w:rPr>
          <w:rFonts w:ascii="Times New Roman" w:hAnsi="Times New Roman"/>
        </w:rPr>
        <w:t xml:space="preserve"> des biens marchands sera notre souci majeur depuis ses chargements dans les unités de transport jusqu'à ses destinations finales, tout en mettant en place une stratégie organisationnelle permettant de répondre aux exigences et aux qualités des besoins exprimés de la clientèle qui devient très exigeante.</w:t>
      </w:r>
    </w:p>
    <w:p w:rsidR="007F0020" w:rsidRPr="00ED268E" w:rsidRDefault="00E75C31" w:rsidP="00A2323C">
      <w:pPr>
        <w:ind w:firstLine="708"/>
        <w:jc w:val="both"/>
        <w:rPr>
          <w:rFonts w:ascii="Times New Roman" w:hAnsi="Times New Roman"/>
        </w:rPr>
      </w:pPr>
      <w:r w:rsidRPr="00ED268E">
        <w:rPr>
          <w:rFonts w:ascii="Times New Roman" w:hAnsi="Times New Roman"/>
        </w:rPr>
        <w:t xml:space="preserve">Pour combiner nos connaissances théoriques acquises à travers notre formation </w:t>
      </w:r>
      <w:r w:rsidR="00E32D26" w:rsidRPr="00ED268E">
        <w:rPr>
          <w:rFonts w:ascii="Times New Roman" w:hAnsi="Times New Roman"/>
        </w:rPr>
        <w:t>à collège la salle Tunis</w:t>
      </w:r>
      <w:r w:rsidR="00EC77D1" w:rsidRPr="00ED268E">
        <w:rPr>
          <w:rFonts w:ascii="Times New Roman" w:hAnsi="Times New Roman"/>
        </w:rPr>
        <w:t xml:space="preserve"> et tou</w:t>
      </w:r>
      <w:r w:rsidR="00E32D26" w:rsidRPr="00ED268E">
        <w:rPr>
          <w:rFonts w:ascii="Times New Roman" w:hAnsi="Times New Roman"/>
        </w:rPr>
        <w:t>s au long de la période d’un</w:t>
      </w:r>
      <w:r w:rsidR="00EC77D1" w:rsidRPr="00ED268E">
        <w:rPr>
          <w:rFonts w:ascii="Times New Roman" w:hAnsi="Times New Roman"/>
        </w:rPr>
        <w:t xml:space="preserve"> mois,</w:t>
      </w:r>
      <w:r w:rsidR="003878E6" w:rsidRPr="00ED268E">
        <w:rPr>
          <w:rFonts w:ascii="Times New Roman" w:hAnsi="Times New Roman"/>
        </w:rPr>
        <w:t xml:space="preserve"> </w:t>
      </w:r>
      <w:r w:rsidR="00EC77D1" w:rsidRPr="00ED268E">
        <w:rPr>
          <w:rFonts w:ascii="Times New Roman" w:hAnsi="Times New Roman"/>
        </w:rPr>
        <w:t>nous nous sommes intégré dans le quotidien de</w:t>
      </w:r>
      <w:r w:rsidR="003878E6" w:rsidRPr="00ED268E">
        <w:rPr>
          <w:rFonts w:ascii="Times New Roman" w:hAnsi="Times New Roman"/>
        </w:rPr>
        <w:t xml:space="preserve"> </w:t>
      </w:r>
      <w:r w:rsidR="00F6303B" w:rsidRPr="00ED268E">
        <w:rPr>
          <w:rFonts w:ascii="Times New Roman" w:hAnsi="Times New Roman"/>
        </w:rPr>
        <w:t>la société Général Transport International</w:t>
      </w:r>
      <w:r w:rsidR="009F2F6E" w:rsidRPr="00ED268E">
        <w:rPr>
          <w:rFonts w:ascii="Times New Roman" w:hAnsi="Times New Roman"/>
        </w:rPr>
        <w:t xml:space="preserve"> </w:t>
      </w:r>
      <w:r w:rsidRPr="00ED268E">
        <w:rPr>
          <w:rFonts w:ascii="Times New Roman" w:hAnsi="Times New Roman"/>
        </w:rPr>
        <w:t> ;</w:t>
      </w:r>
      <w:r w:rsidR="005E01E9" w:rsidRPr="00ED268E">
        <w:rPr>
          <w:rFonts w:ascii="Times New Roman" w:hAnsi="Times New Roman"/>
        </w:rPr>
        <w:t xml:space="preserve"> un </w:t>
      </w:r>
      <w:r w:rsidR="00F6303B" w:rsidRPr="00ED268E">
        <w:rPr>
          <w:rFonts w:ascii="Times New Roman" w:hAnsi="Times New Roman"/>
        </w:rPr>
        <w:t xml:space="preserve">leader dans le domaine de transport </w:t>
      </w:r>
      <w:r w:rsidR="005A33E2" w:rsidRPr="00ED268E">
        <w:rPr>
          <w:rFonts w:ascii="Times New Roman" w:hAnsi="Times New Roman"/>
        </w:rPr>
        <w:t>international</w:t>
      </w:r>
      <w:r w:rsidR="00F6303B" w:rsidRPr="00ED268E">
        <w:rPr>
          <w:rFonts w:ascii="Times New Roman" w:hAnsi="Times New Roman"/>
        </w:rPr>
        <w:t xml:space="preserve"> qui s</w:t>
      </w:r>
      <w:r w:rsidRPr="00ED268E">
        <w:rPr>
          <w:rFonts w:ascii="Times New Roman" w:hAnsi="Times New Roman"/>
        </w:rPr>
        <w:t>e charge</w:t>
      </w:r>
      <w:r w:rsidR="00E32D26" w:rsidRPr="00ED268E">
        <w:rPr>
          <w:rFonts w:ascii="Times New Roman" w:hAnsi="Times New Roman"/>
        </w:rPr>
        <w:t>nt</w:t>
      </w:r>
      <w:r w:rsidRPr="00ED268E">
        <w:rPr>
          <w:rFonts w:ascii="Times New Roman" w:hAnsi="Times New Roman"/>
        </w:rPr>
        <w:t xml:space="preserve"> de la tâche de réceptio</w:t>
      </w:r>
      <w:r w:rsidR="005E01E9" w:rsidRPr="00ED268E">
        <w:rPr>
          <w:rFonts w:ascii="Times New Roman" w:hAnsi="Times New Roman"/>
        </w:rPr>
        <w:t xml:space="preserve">n des marchandises qui  vient </w:t>
      </w:r>
      <w:r w:rsidRPr="00ED268E">
        <w:rPr>
          <w:rFonts w:ascii="Times New Roman" w:hAnsi="Times New Roman"/>
        </w:rPr>
        <w:t xml:space="preserve"> sur des navires au port de Rades, puis s’occupe</w:t>
      </w:r>
      <w:r w:rsidR="00E32D26" w:rsidRPr="00ED268E">
        <w:rPr>
          <w:rFonts w:ascii="Times New Roman" w:hAnsi="Times New Roman"/>
        </w:rPr>
        <w:t>nt</w:t>
      </w:r>
      <w:r w:rsidRPr="00ED268E">
        <w:rPr>
          <w:rFonts w:ascii="Times New Roman" w:hAnsi="Times New Roman"/>
        </w:rPr>
        <w:t xml:space="preserve"> à décharger les unités de </w:t>
      </w:r>
      <w:r w:rsidR="00B84CF8" w:rsidRPr="00ED268E">
        <w:rPr>
          <w:rFonts w:ascii="Times New Roman" w:hAnsi="Times New Roman"/>
        </w:rPr>
        <w:t>transport</w:t>
      </w:r>
      <w:r w:rsidRPr="00ED268E">
        <w:rPr>
          <w:rFonts w:ascii="Times New Roman" w:hAnsi="Times New Roman"/>
        </w:rPr>
        <w:t xml:space="preserve">, des conteneurs et des semi-remorques, dans les magasins cales qu’elle possède afin de faciliter leurs manutention et </w:t>
      </w:r>
      <w:r w:rsidR="00B84CF8" w:rsidRPr="00ED268E">
        <w:rPr>
          <w:rFonts w:ascii="Times New Roman" w:hAnsi="Times New Roman"/>
        </w:rPr>
        <w:t>leurs</w:t>
      </w:r>
      <w:r w:rsidRPr="00ED268E">
        <w:rPr>
          <w:rFonts w:ascii="Times New Roman" w:hAnsi="Times New Roman"/>
        </w:rPr>
        <w:t xml:space="preserve"> livraison vers ses clients</w:t>
      </w:r>
      <w:r w:rsidR="00B84CF8" w:rsidRPr="00ED268E">
        <w:rPr>
          <w:rFonts w:ascii="Times New Roman" w:hAnsi="Times New Roman"/>
        </w:rPr>
        <w:t xml:space="preserve"> finaux</w:t>
      </w:r>
      <w:r w:rsidRPr="00ED268E">
        <w:rPr>
          <w:rFonts w:ascii="Times New Roman" w:hAnsi="Times New Roman"/>
        </w:rPr>
        <w:t>.</w:t>
      </w:r>
    </w:p>
    <w:p w:rsidR="00F96F18" w:rsidRDefault="007F0020" w:rsidP="00692330">
      <w:pPr>
        <w:ind w:firstLine="708"/>
        <w:jc w:val="both"/>
        <w:rPr>
          <w:rFonts w:ascii="Times New Roman" w:hAnsi="Times New Roman"/>
        </w:rPr>
      </w:pPr>
      <w:r w:rsidRPr="00ED268E">
        <w:rPr>
          <w:rFonts w:ascii="Times New Roman" w:hAnsi="Times New Roman"/>
        </w:rPr>
        <w:t>Nous avons entamé le travail a</w:t>
      </w:r>
      <w:r w:rsidR="00E32D26" w:rsidRPr="00ED268E">
        <w:rPr>
          <w:rFonts w:ascii="Times New Roman" w:hAnsi="Times New Roman"/>
        </w:rPr>
        <w:t>u service exploitation de la société</w:t>
      </w:r>
      <w:r w:rsidR="005A33E2" w:rsidRPr="00ED268E">
        <w:rPr>
          <w:rFonts w:ascii="Times New Roman" w:hAnsi="Times New Roman"/>
        </w:rPr>
        <w:t xml:space="preserve"> </w:t>
      </w:r>
      <w:r w:rsidR="006E74E3" w:rsidRPr="00ED268E">
        <w:rPr>
          <w:rFonts w:ascii="Times New Roman" w:hAnsi="Times New Roman"/>
        </w:rPr>
        <w:t>GTI,</w:t>
      </w:r>
      <w:r w:rsidRPr="00ED268E">
        <w:rPr>
          <w:rFonts w:ascii="Times New Roman" w:hAnsi="Times New Roman"/>
        </w:rPr>
        <w:t xml:space="preserve"> ce service constitue la base de travail et le déroulement du système général </w:t>
      </w:r>
      <w:r w:rsidR="005A33E2" w:rsidRPr="00ED268E">
        <w:rPr>
          <w:rFonts w:ascii="Times New Roman" w:hAnsi="Times New Roman"/>
        </w:rPr>
        <w:t xml:space="preserve">de cette société, puisque </w:t>
      </w:r>
      <w:r w:rsidR="00E32D26" w:rsidRPr="00ED268E">
        <w:rPr>
          <w:rFonts w:ascii="Times New Roman" w:hAnsi="Times New Roman"/>
        </w:rPr>
        <w:t>celui-ci</w:t>
      </w:r>
      <w:r w:rsidR="005A33E2" w:rsidRPr="00ED268E">
        <w:rPr>
          <w:rFonts w:ascii="Times New Roman" w:hAnsi="Times New Roman"/>
        </w:rPr>
        <w:t xml:space="preserve"> </w:t>
      </w:r>
      <w:r w:rsidR="00E32D26" w:rsidRPr="00ED268E">
        <w:rPr>
          <w:rFonts w:ascii="Times New Roman" w:hAnsi="Times New Roman"/>
        </w:rPr>
        <w:t>est responsable</w:t>
      </w:r>
      <w:r w:rsidR="00C42154" w:rsidRPr="00ED268E">
        <w:rPr>
          <w:rFonts w:ascii="Times New Roman" w:hAnsi="Times New Roman"/>
        </w:rPr>
        <w:t xml:space="preserve"> de fournir les documents aux divers services au sein de la société</w:t>
      </w:r>
      <w:r w:rsidR="008B1EE6" w:rsidRPr="00ED268E">
        <w:rPr>
          <w:rFonts w:ascii="Times New Roman" w:hAnsi="Times New Roman"/>
        </w:rPr>
        <w:t>.</w:t>
      </w:r>
    </w:p>
    <w:p w:rsidR="00692330" w:rsidRDefault="00692330" w:rsidP="00692330">
      <w:pPr>
        <w:jc w:val="both"/>
        <w:rPr>
          <w:rFonts w:ascii="Times New Roman" w:hAnsi="Times New Roman"/>
        </w:rPr>
      </w:pPr>
    </w:p>
    <w:p w:rsidR="00692330" w:rsidRPr="00ED268E" w:rsidRDefault="00692330" w:rsidP="00692330">
      <w:pPr>
        <w:pStyle w:val="Titre1"/>
        <w:sectPr w:rsidR="00692330" w:rsidRPr="00ED268E" w:rsidSect="00591734">
          <w:headerReference w:type="default" r:id="rId14"/>
          <w:footerReference w:type="default" r:id="rId15"/>
          <w:pgSz w:w="11906" w:h="16838"/>
          <w:pgMar w:top="1276" w:right="1274" w:bottom="1276" w:left="993" w:header="708" w:footer="567" w:gutter="0"/>
          <w:cols w:space="708"/>
          <w:docGrid w:linePitch="360"/>
        </w:sectPr>
      </w:pPr>
    </w:p>
    <w:p w:rsidR="00F96F18" w:rsidRPr="00ED268E" w:rsidRDefault="00F96F18" w:rsidP="00692330">
      <w:pPr>
        <w:pStyle w:val="Titre1"/>
        <w:numPr>
          <w:ilvl w:val="0"/>
          <w:numId w:val="0"/>
        </w:numPr>
        <w:jc w:val="both"/>
        <w:rPr>
          <w:rFonts w:ascii="Times New Roman" w:hAnsi="Times New Roman"/>
        </w:rPr>
        <w:sectPr w:rsidR="00F96F18" w:rsidRPr="00ED268E" w:rsidSect="00F96F18">
          <w:type w:val="continuous"/>
          <w:pgSz w:w="11906" w:h="16838"/>
          <w:pgMar w:top="1276" w:right="1274" w:bottom="1276" w:left="993" w:header="708" w:footer="567" w:gutter="0"/>
          <w:cols w:space="708"/>
          <w:docGrid w:linePitch="360"/>
        </w:sectPr>
      </w:pPr>
    </w:p>
    <w:p w:rsidR="00F96F18" w:rsidRPr="00ED268E" w:rsidRDefault="00F96F18" w:rsidP="00692330">
      <w:pPr>
        <w:pStyle w:val="Titre1"/>
        <w:numPr>
          <w:ilvl w:val="0"/>
          <w:numId w:val="0"/>
        </w:numPr>
        <w:jc w:val="both"/>
        <w:rPr>
          <w:rFonts w:ascii="Times New Roman" w:hAnsi="Times New Roman"/>
        </w:rPr>
        <w:sectPr w:rsidR="00F96F18" w:rsidRPr="00ED268E" w:rsidSect="00F96F18">
          <w:type w:val="continuous"/>
          <w:pgSz w:w="11906" w:h="16838"/>
          <w:pgMar w:top="1276" w:right="1274" w:bottom="1276" w:left="993" w:header="708" w:footer="567" w:gutter="0"/>
          <w:cols w:space="708"/>
          <w:docGrid w:linePitch="360"/>
        </w:sectPr>
      </w:pPr>
    </w:p>
    <w:p w:rsidR="00F96F18" w:rsidRPr="00ED268E" w:rsidRDefault="00F96F18" w:rsidP="00692330">
      <w:pPr>
        <w:pStyle w:val="Titre1"/>
        <w:numPr>
          <w:ilvl w:val="0"/>
          <w:numId w:val="0"/>
        </w:numPr>
        <w:jc w:val="both"/>
        <w:rPr>
          <w:rFonts w:ascii="Times New Roman" w:hAnsi="Times New Roman"/>
        </w:rPr>
        <w:sectPr w:rsidR="00F96F18" w:rsidRPr="00ED268E" w:rsidSect="00F96F18">
          <w:type w:val="continuous"/>
          <w:pgSz w:w="11906" w:h="16838"/>
          <w:pgMar w:top="1276" w:right="1274" w:bottom="1276" w:left="993" w:header="708" w:footer="567" w:gutter="0"/>
          <w:cols w:space="708"/>
          <w:docGrid w:linePitch="360"/>
        </w:sectPr>
      </w:pPr>
    </w:p>
    <w:p w:rsidR="00F96F18" w:rsidRPr="00ED268E" w:rsidRDefault="00F96F18" w:rsidP="00692330">
      <w:pPr>
        <w:pStyle w:val="Titre1"/>
        <w:numPr>
          <w:ilvl w:val="0"/>
          <w:numId w:val="0"/>
        </w:numPr>
        <w:jc w:val="both"/>
        <w:rPr>
          <w:rFonts w:ascii="Times New Roman" w:hAnsi="Times New Roman"/>
        </w:rPr>
        <w:sectPr w:rsidR="00F96F18" w:rsidRPr="00ED268E" w:rsidSect="00F96F18">
          <w:type w:val="continuous"/>
          <w:pgSz w:w="11906" w:h="16838"/>
          <w:pgMar w:top="1276" w:right="1274" w:bottom="1276" w:left="993" w:header="708" w:footer="567" w:gutter="0"/>
          <w:cols w:space="708"/>
          <w:docGrid w:linePitch="360"/>
        </w:sectPr>
      </w:pPr>
    </w:p>
    <w:p w:rsidR="00B35E66" w:rsidRPr="00ED268E" w:rsidRDefault="00692330" w:rsidP="00692330">
      <w:pPr>
        <w:pStyle w:val="Titre1"/>
        <w:numPr>
          <w:ilvl w:val="0"/>
          <w:numId w:val="0"/>
        </w:numPr>
        <w:jc w:val="both"/>
        <w:rPr>
          <w:rFonts w:ascii="Times New Roman" w:hAnsi="Times New Roman"/>
        </w:rPr>
      </w:pPr>
      <w:bookmarkStart w:id="15" w:name="_Toc506552265"/>
      <w:bookmarkStart w:id="16" w:name="_Hlk500969607"/>
      <w:r>
        <w:rPr>
          <w:rFonts w:ascii="Times New Roman" w:hAnsi="Times New Roman"/>
        </w:rPr>
        <w:t xml:space="preserve">1 </w:t>
      </w:r>
      <w:r w:rsidR="007C4E3C" w:rsidRPr="00ED268E">
        <w:rPr>
          <w:rFonts w:ascii="Times New Roman" w:hAnsi="Times New Roman"/>
        </w:rPr>
        <w:t xml:space="preserve">Chapitre 1 : </w:t>
      </w:r>
      <w:r w:rsidR="00B35E66" w:rsidRPr="00ED268E">
        <w:rPr>
          <w:rFonts w:ascii="Times New Roman" w:hAnsi="Times New Roman"/>
        </w:rPr>
        <w:t>Présentation</w:t>
      </w:r>
      <w:r w:rsidR="00501F7B" w:rsidRPr="00ED268E">
        <w:rPr>
          <w:rFonts w:ascii="Times New Roman" w:hAnsi="Times New Roman"/>
        </w:rPr>
        <w:t xml:space="preserve"> de la société (GTI)</w:t>
      </w:r>
      <w:bookmarkEnd w:id="15"/>
    </w:p>
    <w:p w:rsidR="00B35E66" w:rsidRPr="00ED268E" w:rsidRDefault="00B35E66" w:rsidP="00A2323C">
      <w:pPr>
        <w:jc w:val="both"/>
        <w:rPr>
          <w:rFonts w:ascii="Times New Roman" w:hAnsi="Times New Roman"/>
        </w:rPr>
      </w:pPr>
      <w:r w:rsidRPr="00ED268E">
        <w:rPr>
          <w:rFonts w:ascii="Times New Roman" w:hAnsi="Times New Roman"/>
        </w:rPr>
        <w:br w:type="page"/>
      </w:r>
    </w:p>
    <w:p w:rsidR="00BE1460" w:rsidRPr="00ED268E" w:rsidRDefault="00B35E66" w:rsidP="00A2323C">
      <w:pPr>
        <w:pStyle w:val="Titre2"/>
        <w:jc w:val="both"/>
        <w:rPr>
          <w:rFonts w:ascii="Times New Roman" w:hAnsi="Times New Roman"/>
        </w:rPr>
      </w:pPr>
      <w:bookmarkStart w:id="17" w:name="_Toc506552266"/>
      <w:bookmarkStart w:id="18" w:name="_Hlk500969669"/>
      <w:bookmarkEnd w:id="16"/>
      <w:r w:rsidRPr="00ED268E">
        <w:rPr>
          <w:rFonts w:ascii="Times New Roman" w:hAnsi="Times New Roman"/>
        </w:rPr>
        <w:lastRenderedPageBreak/>
        <w:t>Historique</w:t>
      </w:r>
      <w:bookmarkEnd w:id="17"/>
    </w:p>
    <w:p w:rsidR="006365A2" w:rsidRPr="00ED268E" w:rsidRDefault="00224904" w:rsidP="00A2323C">
      <w:pPr>
        <w:ind w:firstLine="576"/>
        <w:jc w:val="both"/>
        <w:rPr>
          <w:rFonts w:ascii="Times New Roman" w:hAnsi="Times New Roman"/>
        </w:rPr>
      </w:pPr>
      <w:r w:rsidRPr="00ED268E">
        <w:rPr>
          <w:rFonts w:ascii="Times New Roman" w:hAnsi="Times New Roman"/>
        </w:rPr>
        <w:t xml:space="preserve">La </w:t>
      </w:r>
      <w:r w:rsidR="00874F00" w:rsidRPr="00ED268E">
        <w:rPr>
          <w:rFonts w:ascii="Times New Roman" w:hAnsi="Times New Roman"/>
        </w:rPr>
        <w:t xml:space="preserve">société </w:t>
      </w:r>
      <w:r w:rsidRPr="00ED268E">
        <w:rPr>
          <w:rFonts w:ascii="Times New Roman" w:hAnsi="Times New Roman"/>
        </w:rPr>
        <w:t>G</w:t>
      </w:r>
      <w:r w:rsidR="00874F00" w:rsidRPr="00ED268E">
        <w:rPr>
          <w:rFonts w:ascii="Times New Roman" w:hAnsi="Times New Roman"/>
        </w:rPr>
        <w:t xml:space="preserve">ÉNÉRAL </w:t>
      </w:r>
      <w:r w:rsidRPr="00ED268E">
        <w:rPr>
          <w:rFonts w:ascii="Times New Roman" w:hAnsi="Times New Roman"/>
        </w:rPr>
        <w:t>T</w:t>
      </w:r>
      <w:r w:rsidR="00874F00" w:rsidRPr="00ED268E">
        <w:rPr>
          <w:rFonts w:ascii="Times New Roman" w:hAnsi="Times New Roman"/>
        </w:rPr>
        <w:t xml:space="preserve">RANSPORT </w:t>
      </w:r>
      <w:r w:rsidRPr="00ED268E">
        <w:rPr>
          <w:rFonts w:ascii="Times New Roman" w:hAnsi="Times New Roman"/>
        </w:rPr>
        <w:t>I</w:t>
      </w:r>
      <w:r w:rsidR="00874F00" w:rsidRPr="00ED268E">
        <w:rPr>
          <w:rFonts w:ascii="Times New Roman" w:hAnsi="Times New Roman"/>
        </w:rPr>
        <w:t>NTERNATIONAL</w:t>
      </w:r>
      <w:r w:rsidR="007B3847" w:rsidRPr="00ED268E">
        <w:rPr>
          <w:rFonts w:ascii="Times New Roman" w:hAnsi="Times New Roman"/>
        </w:rPr>
        <w:t xml:space="preserve"> </w:t>
      </w:r>
      <w:r w:rsidRPr="00ED268E">
        <w:rPr>
          <w:rFonts w:ascii="Times New Roman" w:hAnsi="Times New Roman"/>
        </w:rPr>
        <w:t xml:space="preserve">est une société anonyme </w:t>
      </w:r>
      <w:r w:rsidR="00C64A2C" w:rsidRPr="00ED268E">
        <w:rPr>
          <w:rFonts w:ascii="Times New Roman" w:hAnsi="Times New Roman"/>
        </w:rPr>
        <w:t xml:space="preserve">S.A </w:t>
      </w:r>
      <w:r w:rsidRPr="00ED268E">
        <w:rPr>
          <w:rFonts w:ascii="Times New Roman" w:hAnsi="Times New Roman"/>
        </w:rPr>
        <w:t>dont</w:t>
      </w:r>
      <w:r w:rsidR="00874F00" w:rsidRPr="00ED268E">
        <w:rPr>
          <w:rFonts w:ascii="Times New Roman" w:hAnsi="Times New Roman"/>
        </w:rPr>
        <w:t xml:space="preserve"> le capital est de l’ordre de 2500.</w:t>
      </w:r>
      <w:r w:rsidRPr="00ED268E">
        <w:rPr>
          <w:rFonts w:ascii="Times New Roman" w:hAnsi="Times New Roman"/>
        </w:rPr>
        <w:t>000</w:t>
      </w:r>
      <w:r w:rsidR="003878E6" w:rsidRPr="00ED268E">
        <w:rPr>
          <w:rFonts w:ascii="Times New Roman" w:hAnsi="Times New Roman"/>
        </w:rPr>
        <w:t xml:space="preserve"> </w:t>
      </w:r>
      <w:r w:rsidRPr="00ED268E">
        <w:rPr>
          <w:rFonts w:ascii="Times New Roman" w:hAnsi="Times New Roman"/>
        </w:rPr>
        <w:t>dinar</w:t>
      </w:r>
      <w:r w:rsidR="003878E6" w:rsidRPr="00ED268E">
        <w:rPr>
          <w:rFonts w:ascii="Times New Roman" w:hAnsi="Times New Roman"/>
        </w:rPr>
        <w:t>s</w:t>
      </w:r>
      <w:r w:rsidRPr="00ED268E">
        <w:rPr>
          <w:rFonts w:ascii="Times New Roman" w:hAnsi="Times New Roman"/>
        </w:rPr>
        <w:t xml:space="preserve"> tunisiens et fait employer</w:t>
      </w:r>
      <w:r w:rsidR="00C57817" w:rsidRPr="00ED268E">
        <w:rPr>
          <w:rFonts w:ascii="Times New Roman" w:hAnsi="Times New Roman"/>
        </w:rPr>
        <w:t xml:space="preserve"> plus que</w:t>
      </w:r>
      <w:r w:rsidRPr="00ED268E">
        <w:rPr>
          <w:rFonts w:ascii="Times New Roman" w:hAnsi="Times New Roman"/>
        </w:rPr>
        <w:t xml:space="preserve"> 1</w:t>
      </w:r>
      <w:r w:rsidR="00006FD2" w:rsidRPr="00ED268E">
        <w:rPr>
          <w:rFonts w:ascii="Times New Roman" w:hAnsi="Times New Roman"/>
        </w:rPr>
        <w:t>50</w:t>
      </w:r>
      <w:r w:rsidRPr="00ED268E">
        <w:rPr>
          <w:rFonts w:ascii="Times New Roman" w:hAnsi="Times New Roman"/>
        </w:rPr>
        <w:t xml:space="preserve"> personnes entre des cadre</w:t>
      </w:r>
      <w:r w:rsidR="00874F00" w:rsidRPr="00ED268E">
        <w:rPr>
          <w:rFonts w:ascii="Times New Roman" w:hAnsi="Times New Roman"/>
        </w:rPr>
        <w:t>s</w:t>
      </w:r>
      <w:r w:rsidR="001545A8" w:rsidRPr="00ED268E">
        <w:rPr>
          <w:rFonts w:ascii="Times New Roman" w:hAnsi="Times New Roman"/>
        </w:rPr>
        <w:t xml:space="preserve"> </w:t>
      </w:r>
      <w:r w:rsidR="00874F00" w:rsidRPr="00ED268E">
        <w:rPr>
          <w:rFonts w:ascii="Times New Roman" w:hAnsi="Times New Roman"/>
        </w:rPr>
        <w:t>supérieurs représentant 31% de l’effectif</w:t>
      </w:r>
      <w:r w:rsidRPr="00ED268E">
        <w:rPr>
          <w:rFonts w:ascii="Times New Roman" w:hAnsi="Times New Roman"/>
        </w:rPr>
        <w:t xml:space="preserve"> global de la société et le reste constitué par des</w:t>
      </w:r>
      <w:r w:rsidR="00874F00" w:rsidRPr="00ED268E">
        <w:rPr>
          <w:rFonts w:ascii="Times New Roman" w:hAnsi="Times New Roman"/>
        </w:rPr>
        <w:t xml:space="preserve"> magasiniers, mécaniciens et des chauff</w:t>
      </w:r>
      <w:r w:rsidRPr="00ED268E">
        <w:rPr>
          <w:rFonts w:ascii="Times New Roman" w:hAnsi="Times New Roman"/>
        </w:rPr>
        <w:t>eurs.</w:t>
      </w:r>
      <w:r w:rsidR="007B3847" w:rsidRPr="00ED268E">
        <w:rPr>
          <w:rFonts w:ascii="Times New Roman" w:hAnsi="Times New Roman"/>
        </w:rPr>
        <w:t xml:space="preserve"> La GTI est</w:t>
      </w:r>
      <w:r w:rsidR="00C57817" w:rsidRPr="00ED268E">
        <w:rPr>
          <w:rFonts w:ascii="Times New Roman" w:hAnsi="Times New Roman"/>
        </w:rPr>
        <w:t xml:space="preserve"> une</w:t>
      </w:r>
      <w:r w:rsidR="007B3847" w:rsidRPr="00ED268E">
        <w:rPr>
          <w:rFonts w:ascii="Times New Roman" w:hAnsi="Times New Roman"/>
        </w:rPr>
        <w:t xml:space="preserve"> société de prestation de service spécialisé</w:t>
      </w:r>
      <w:r w:rsidR="00C57817" w:rsidRPr="00ED268E">
        <w:rPr>
          <w:rFonts w:ascii="Times New Roman" w:hAnsi="Times New Roman"/>
        </w:rPr>
        <w:t>e</w:t>
      </w:r>
      <w:r w:rsidR="007B3847" w:rsidRPr="00ED268E">
        <w:rPr>
          <w:rFonts w:ascii="Times New Roman" w:hAnsi="Times New Roman"/>
        </w:rPr>
        <w:t xml:space="preserve"> dans le transport international.</w:t>
      </w:r>
    </w:p>
    <w:p w:rsidR="006E724D" w:rsidRPr="00ED268E" w:rsidRDefault="00687021" w:rsidP="00A2323C">
      <w:pPr>
        <w:ind w:firstLine="576"/>
        <w:jc w:val="both"/>
        <w:rPr>
          <w:rFonts w:ascii="Times New Roman" w:hAnsi="Times New Roman"/>
        </w:rPr>
      </w:pPr>
      <w:r w:rsidRPr="00ED268E">
        <w:rPr>
          <w:rFonts w:ascii="Times New Roman" w:hAnsi="Times New Roman"/>
        </w:rPr>
        <w:t>De nos jours,</w:t>
      </w:r>
      <w:r w:rsidR="00006FD2" w:rsidRPr="00ED268E">
        <w:rPr>
          <w:rFonts w:ascii="Times New Roman" w:hAnsi="Times New Roman"/>
        </w:rPr>
        <w:t xml:space="preserve"> la GTI</w:t>
      </w:r>
      <w:r w:rsidR="00352172" w:rsidRPr="00ED268E">
        <w:rPr>
          <w:rFonts w:ascii="Times New Roman" w:hAnsi="Times New Roman"/>
        </w:rPr>
        <w:t xml:space="preserve"> </w:t>
      </w:r>
      <w:r w:rsidR="00006FD2" w:rsidRPr="00ED268E">
        <w:rPr>
          <w:rFonts w:ascii="Times New Roman" w:hAnsi="Times New Roman"/>
        </w:rPr>
        <w:t>dispose</w:t>
      </w:r>
      <w:r w:rsidR="00352172" w:rsidRPr="00ED268E">
        <w:rPr>
          <w:rFonts w:ascii="Times New Roman" w:hAnsi="Times New Roman"/>
        </w:rPr>
        <w:t xml:space="preserve"> </w:t>
      </w:r>
      <w:r w:rsidR="006E724D" w:rsidRPr="00ED268E">
        <w:rPr>
          <w:rFonts w:ascii="Times New Roman" w:hAnsi="Times New Roman"/>
        </w:rPr>
        <w:t>de 3 magasins appelés magasins cales, c’est-à-dire sous contr</w:t>
      </w:r>
      <w:r w:rsidR="0046766B" w:rsidRPr="00ED268E">
        <w:rPr>
          <w:rFonts w:ascii="Times New Roman" w:hAnsi="Times New Roman"/>
        </w:rPr>
        <w:t>ôle de la douane Tunisienne, sise</w:t>
      </w:r>
      <w:r w:rsidR="00352172" w:rsidRPr="00ED268E">
        <w:rPr>
          <w:rFonts w:ascii="Times New Roman" w:hAnsi="Times New Roman"/>
        </w:rPr>
        <w:t xml:space="preserve"> </w:t>
      </w:r>
      <w:r w:rsidR="006E724D" w:rsidRPr="00ED268E">
        <w:rPr>
          <w:rFonts w:ascii="Times New Roman" w:hAnsi="Times New Roman"/>
        </w:rPr>
        <w:t>au</w:t>
      </w:r>
      <w:r w:rsidR="00006FD2" w:rsidRPr="00ED268E">
        <w:rPr>
          <w:rFonts w:ascii="Times New Roman" w:hAnsi="Times New Roman"/>
        </w:rPr>
        <w:t xml:space="preserve"> port commercial</w:t>
      </w:r>
      <w:r w:rsidR="00352172" w:rsidRPr="00ED268E">
        <w:rPr>
          <w:rFonts w:ascii="Times New Roman" w:hAnsi="Times New Roman"/>
        </w:rPr>
        <w:t xml:space="preserve"> </w:t>
      </w:r>
      <w:r w:rsidR="006E724D" w:rsidRPr="00ED268E">
        <w:rPr>
          <w:rFonts w:ascii="Times New Roman" w:hAnsi="Times New Roman"/>
        </w:rPr>
        <w:t>de</w:t>
      </w:r>
      <w:r w:rsidR="00352172" w:rsidRPr="00ED268E">
        <w:rPr>
          <w:rFonts w:ascii="Times New Roman" w:hAnsi="Times New Roman"/>
        </w:rPr>
        <w:t xml:space="preserve"> </w:t>
      </w:r>
      <w:r w:rsidR="006E724D" w:rsidRPr="00ED268E">
        <w:rPr>
          <w:rFonts w:ascii="Times New Roman" w:hAnsi="Times New Roman"/>
        </w:rPr>
        <w:t>Rades, Sousse et de Sfax. Dans ces magasins, des officiers de la douane</w:t>
      </w:r>
      <w:r w:rsidR="00352172" w:rsidRPr="00ED268E">
        <w:rPr>
          <w:rFonts w:ascii="Times New Roman" w:hAnsi="Times New Roman"/>
        </w:rPr>
        <w:t xml:space="preserve"> </w:t>
      </w:r>
      <w:r w:rsidR="006E724D" w:rsidRPr="00ED268E">
        <w:rPr>
          <w:rFonts w:ascii="Times New Roman" w:hAnsi="Times New Roman"/>
        </w:rPr>
        <w:t xml:space="preserve">Tunisienne se trouvent d’une façon continue, </w:t>
      </w:r>
      <w:r w:rsidRPr="00ED268E">
        <w:rPr>
          <w:rFonts w:ascii="Times New Roman" w:hAnsi="Times New Roman"/>
        </w:rPr>
        <w:t>pendant les horaires de travail, afin</w:t>
      </w:r>
      <w:r w:rsidR="00352172" w:rsidRPr="00ED268E">
        <w:rPr>
          <w:rFonts w:ascii="Times New Roman" w:hAnsi="Times New Roman"/>
        </w:rPr>
        <w:t xml:space="preserve"> </w:t>
      </w:r>
      <w:r w:rsidR="006E724D" w:rsidRPr="00ED268E">
        <w:rPr>
          <w:rFonts w:ascii="Times New Roman" w:hAnsi="Times New Roman"/>
        </w:rPr>
        <w:t>d’accomplir les tâches de contrôle des</w:t>
      </w:r>
      <w:r w:rsidR="006A4C07" w:rsidRPr="00ED268E">
        <w:rPr>
          <w:rFonts w:ascii="Times New Roman" w:hAnsi="Times New Roman"/>
        </w:rPr>
        <w:t xml:space="preserve"> déclarations douanières</w:t>
      </w:r>
      <w:r w:rsidR="00352172" w:rsidRPr="00ED268E">
        <w:rPr>
          <w:rFonts w:ascii="Times New Roman" w:hAnsi="Times New Roman"/>
        </w:rPr>
        <w:t xml:space="preserve"> </w:t>
      </w:r>
      <w:r w:rsidR="006E724D" w:rsidRPr="00ED268E">
        <w:rPr>
          <w:rFonts w:ascii="Times New Roman" w:hAnsi="Times New Roman"/>
        </w:rPr>
        <w:t xml:space="preserve">et de </w:t>
      </w:r>
      <w:r w:rsidR="006A4C07" w:rsidRPr="00ED268E">
        <w:rPr>
          <w:rFonts w:ascii="Times New Roman" w:hAnsi="Times New Roman"/>
        </w:rPr>
        <w:t xml:space="preserve">suivi </w:t>
      </w:r>
      <w:r w:rsidR="006E724D" w:rsidRPr="00ED268E">
        <w:rPr>
          <w:rFonts w:ascii="Times New Roman" w:hAnsi="Times New Roman"/>
        </w:rPr>
        <w:t>de</w:t>
      </w:r>
      <w:r w:rsidR="00352172" w:rsidRPr="00ED268E">
        <w:rPr>
          <w:rFonts w:ascii="Times New Roman" w:hAnsi="Times New Roman"/>
        </w:rPr>
        <w:t xml:space="preserve"> </w:t>
      </w:r>
      <w:r w:rsidR="006E724D" w:rsidRPr="00ED268E">
        <w:rPr>
          <w:rFonts w:ascii="Times New Roman" w:hAnsi="Times New Roman"/>
        </w:rPr>
        <w:t>livraison</w:t>
      </w:r>
      <w:r w:rsidR="00352172" w:rsidRPr="00ED268E">
        <w:rPr>
          <w:rFonts w:ascii="Times New Roman" w:hAnsi="Times New Roman"/>
        </w:rPr>
        <w:t xml:space="preserve"> </w:t>
      </w:r>
      <w:r w:rsidR="006E724D" w:rsidRPr="00ED268E">
        <w:rPr>
          <w:rFonts w:ascii="Times New Roman" w:hAnsi="Times New Roman"/>
        </w:rPr>
        <w:t xml:space="preserve">de marchandises </w:t>
      </w:r>
      <w:r w:rsidRPr="00ED268E">
        <w:rPr>
          <w:rFonts w:ascii="Times New Roman" w:hAnsi="Times New Roman"/>
        </w:rPr>
        <w:t>à leurs propriétaires, après le</w:t>
      </w:r>
      <w:r w:rsidR="006E724D" w:rsidRPr="00ED268E">
        <w:rPr>
          <w:rFonts w:ascii="Times New Roman" w:hAnsi="Times New Roman"/>
        </w:rPr>
        <w:t xml:space="preserve"> déchargement des </w:t>
      </w:r>
      <w:r w:rsidRPr="00ED268E">
        <w:rPr>
          <w:rFonts w:ascii="Times New Roman" w:hAnsi="Times New Roman"/>
        </w:rPr>
        <w:t>unités de transport au sein du</w:t>
      </w:r>
      <w:r w:rsidR="00352172" w:rsidRPr="00ED268E">
        <w:rPr>
          <w:rFonts w:ascii="Times New Roman" w:hAnsi="Times New Roman"/>
        </w:rPr>
        <w:t xml:space="preserve"> </w:t>
      </w:r>
      <w:r w:rsidR="006E724D" w:rsidRPr="00ED268E">
        <w:rPr>
          <w:rFonts w:ascii="Times New Roman" w:hAnsi="Times New Roman"/>
        </w:rPr>
        <w:t xml:space="preserve">magasin cale de </w:t>
      </w:r>
      <w:r w:rsidRPr="00ED268E">
        <w:rPr>
          <w:rFonts w:ascii="Times New Roman" w:hAnsi="Times New Roman"/>
        </w:rPr>
        <w:t>la GTI</w:t>
      </w:r>
      <w:r w:rsidR="006E724D" w:rsidRPr="00ED268E">
        <w:rPr>
          <w:rFonts w:ascii="Times New Roman" w:hAnsi="Times New Roman"/>
        </w:rPr>
        <w:t>, qui assure auparavant les</w:t>
      </w:r>
      <w:r w:rsidR="00352172" w:rsidRPr="00ED268E">
        <w:rPr>
          <w:rFonts w:ascii="Times New Roman" w:hAnsi="Times New Roman"/>
        </w:rPr>
        <w:t xml:space="preserve"> </w:t>
      </w:r>
      <w:r w:rsidR="006E724D" w:rsidRPr="00ED268E">
        <w:rPr>
          <w:rFonts w:ascii="Times New Roman" w:hAnsi="Times New Roman"/>
        </w:rPr>
        <w:t>procédures d’enlèvement des unités de tra</w:t>
      </w:r>
      <w:r w:rsidR="00C023EA" w:rsidRPr="00ED268E">
        <w:rPr>
          <w:rFonts w:ascii="Times New Roman" w:hAnsi="Times New Roman"/>
        </w:rPr>
        <w:t xml:space="preserve">nsport du port </w:t>
      </w:r>
      <w:r w:rsidR="006E724D" w:rsidRPr="00ED268E">
        <w:rPr>
          <w:rFonts w:ascii="Times New Roman" w:hAnsi="Times New Roman"/>
        </w:rPr>
        <w:t>jusqu'au magasin cale,</w:t>
      </w:r>
      <w:r w:rsidR="00352172" w:rsidRPr="00ED268E">
        <w:rPr>
          <w:rFonts w:ascii="Times New Roman" w:hAnsi="Times New Roman"/>
        </w:rPr>
        <w:t xml:space="preserve"> </w:t>
      </w:r>
      <w:r w:rsidR="006E724D" w:rsidRPr="00ED268E">
        <w:rPr>
          <w:rFonts w:ascii="Times New Roman" w:hAnsi="Times New Roman"/>
        </w:rPr>
        <w:t>et ce dans le cas de l’import.</w:t>
      </w:r>
    </w:p>
    <w:p w:rsidR="00965B8A" w:rsidRPr="00ED268E" w:rsidRDefault="00965B8A" w:rsidP="00A2323C">
      <w:pPr>
        <w:ind w:firstLine="576"/>
        <w:jc w:val="both"/>
        <w:rPr>
          <w:rFonts w:ascii="Times New Roman" w:hAnsi="Times New Roman"/>
        </w:rPr>
      </w:pPr>
      <w:r w:rsidRPr="00ED268E">
        <w:rPr>
          <w:rFonts w:ascii="Times New Roman" w:hAnsi="Times New Roman"/>
        </w:rPr>
        <w:t>Dans le cas d’export, la société assure</w:t>
      </w:r>
      <w:r w:rsidR="00352172" w:rsidRPr="00ED268E">
        <w:rPr>
          <w:rFonts w:ascii="Times New Roman" w:hAnsi="Times New Roman"/>
        </w:rPr>
        <w:t xml:space="preserve"> </w:t>
      </w:r>
      <w:r w:rsidR="00687021" w:rsidRPr="00ED268E">
        <w:rPr>
          <w:rFonts w:ascii="Times New Roman" w:hAnsi="Times New Roman"/>
        </w:rPr>
        <w:t>le regroupement</w:t>
      </w:r>
      <w:r w:rsidRPr="00ED268E">
        <w:rPr>
          <w:rFonts w:ascii="Times New Roman" w:hAnsi="Times New Roman"/>
        </w:rPr>
        <w:t xml:space="preserve"> dans son magasin des marchandises destinées </w:t>
      </w:r>
      <w:r w:rsidR="00687021" w:rsidRPr="00ED268E">
        <w:rPr>
          <w:rFonts w:ascii="Times New Roman" w:hAnsi="Times New Roman"/>
        </w:rPr>
        <w:t>à l’export des</w:t>
      </w:r>
      <w:r w:rsidRPr="00ED268E">
        <w:rPr>
          <w:rFonts w:ascii="Times New Roman" w:hAnsi="Times New Roman"/>
        </w:rPr>
        <w:t xml:space="preserve"> différents exportateurs</w:t>
      </w:r>
      <w:r w:rsidR="00C7775E" w:rsidRPr="00ED268E">
        <w:rPr>
          <w:rFonts w:ascii="Times New Roman" w:hAnsi="Times New Roman"/>
        </w:rPr>
        <w:t xml:space="preserve"> en</w:t>
      </w:r>
      <w:r w:rsidR="00352172" w:rsidRPr="00ED268E">
        <w:rPr>
          <w:rFonts w:ascii="Times New Roman" w:hAnsi="Times New Roman"/>
        </w:rPr>
        <w:t xml:space="preserve"> </w:t>
      </w:r>
      <w:r w:rsidR="00687021" w:rsidRPr="00ED268E">
        <w:rPr>
          <w:rFonts w:ascii="Times New Roman" w:hAnsi="Times New Roman"/>
        </w:rPr>
        <w:t xml:space="preserve">envoyant </w:t>
      </w:r>
      <w:r w:rsidR="00C7775E" w:rsidRPr="00ED268E">
        <w:rPr>
          <w:rFonts w:ascii="Times New Roman" w:hAnsi="Times New Roman"/>
        </w:rPr>
        <w:t>ses véhicules</w:t>
      </w:r>
      <w:r w:rsidR="00687021" w:rsidRPr="00ED268E">
        <w:rPr>
          <w:rFonts w:ascii="Times New Roman" w:hAnsi="Times New Roman"/>
        </w:rPr>
        <w:t xml:space="preserve"> pour ramener</w:t>
      </w:r>
      <w:r w:rsidRPr="00ED268E">
        <w:rPr>
          <w:rFonts w:ascii="Times New Roman" w:hAnsi="Times New Roman"/>
        </w:rPr>
        <w:t xml:space="preserve"> </w:t>
      </w:r>
      <w:r w:rsidR="00687021" w:rsidRPr="00ED268E">
        <w:rPr>
          <w:rFonts w:ascii="Times New Roman" w:hAnsi="Times New Roman"/>
        </w:rPr>
        <w:t>les exportations suivant le</w:t>
      </w:r>
      <w:r w:rsidRPr="00ED268E">
        <w:rPr>
          <w:rFonts w:ascii="Times New Roman" w:hAnsi="Times New Roman"/>
        </w:rPr>
        <w:t xml:space="preserve"> </w:t>
      </w:r>
      <w:r w:rsidR="00687021" w:rsidRPr="00ED268E">
        <w:rPr>
          <w:rFonts w:ascii="Times New Roman" w:hAnsi="Times New Roman"/>
        </w:rPr>
        <w:t>planning convenu avec ses clients.  Au niveau de magasins, les</w:t>
      </w:r>
      <w:r w:rsidRPr="00ED268E">
        <w:rPr>
          <w:rFonts w:ascii="Times New Roman" w:hAnsi="Times New Roman"/>
        </w:rPr>
        <w:t xml:space="preserve"> </w:t>
      </w:r>
      <w:r w:rsidR="00CD3824" w:rsidRPr="00ED268E">
        <w:rPr>
          <w:rFonts w:ascii="Times New Roman" w:hAnsi="Times New Roman"/>
        </w:rPr>
        <w:t xml:space="preserve">officiers de </w:t>
      </w:r>
      <w:r w:rsidR="00653A47" w:rsidRPr="00ED268E">
        <w:rPr>
          <w:rFonts w:ascii="Times New Roman" w:hAnsi="Times New Roman"/>
        </w:rPr>
        <w:t xml:space="preserve">la douane se chargent du contrôle de la bonne marche des exportations en vérifiant les déclarations faites à la douane et </w:t>
      </w:r>
      <w:r w:rsidRPr="00ED268E">
        <w:rPr>
          <w:rFonts w:ascii="Times New Roman" w:hAnsi="Times New Roman"/>
        </w:rPr>
        <w:t>le bon acheminement des marchandises au port.</w:t>
      </w:r>
    </w:p>
    <w:p w:rsidR="00BC5862" w:rsidRPr="00ED268E" w:rsidRDefault="00BE1460" w:rsidP="00A2323C">
      <w:pPr>
        <w:ind w:firstLine="576"/>
        <w:jc w:val="both"/>
        <w:rPr>
          <w:rFonts w:ascii="Times New Roman" w:hAnsi="Times New Roman"/>
        </w:rPr>
      </w:pPr>
      <w:r w:rsidRPr="00ED268E">
        <w:rPr>
          <w:rFonts w:ascii="Times New Roman" w:hAnsi="Times New Roman"/>
        </w:rPr>
        <w:t>Pour pouvoir accomplir les tâches de livraison et de regroupement des</w:t>
      </w:r>
      <w:r w:rsidR="00352172" w:rsidRPr="00ED268E">
        <w:rPr>
          <w:rFonts w:ascii="Times New Roman" w:hAnsi="Times New Roman"/>
        </w:rPr>
        <w:t xml:space="preserve"> </w:t>
      </w:r>
      <w:r w:rsidRPr="00ED268E">
        <w:rPr>
          <w:rFonts w:ascii="Times New Roman" w:hAnsi="Times New Roman"/>
        </w:rPr>
        <w:t>marchandises, la société dispose de 3 parcs de matériel roulant, sis dans les</w:t>
      </w:r>
      <w:r w:rsidR="00352172" w:rsidRPr="00ED268E">
        <w:rPr>
          <w:rFonts w:ascii="Times New Roman" w:hAnsi="Times New Roman"/>
        </w:rPr>
        <w:t xml:space="preserve"> </w:t>
      </w:r>
      <w:r w:rsidRPr="00ED268E">
        <w:rPr>
          <w:rFonts w:ascii="Times New Roman" w:hAnsi="Times New Roman"/>
        </w:rPr>
        <w:t>port</w:t>
      </w:r>
      <w:r w:rsidR="00352172" w:rsidRPr="00ED268E">
        <w:rPr>
          <w:rFonts w:ascii="Times New Roman" w:hAnsi="Times New Roman"/>
        </w:rPr>
        <w:t>s</w:t>
      </w:r>
      <w:r w:rsidRPr="00ED268E">
        <w:rPr>
          <w:rFonts w:ascii="Times New Roman" w:hAnsi="Times New Roman"/>
        </w:rPr>
        <w:t xml:space="preserve"> de Rades, Sousse et Sfax,</w:t>
      </w:r>
      <w:r w:rsidR="00352172" w:rsidRPr="00ED268E">
        <w:rPr>
          <w:rFonts w:ascii="Times New Roman" w:hAnsi="Times New Roman"/>
        </w:rPr>
        <w:t xml:space="preserve"> </w:t>
      </w:r>
      <w:r w:rsidRPr="00ED268E">
        <w:rPr>
          <w:rFonts w:ascii="Times New Roman" w:hAnsi="Times New Roman"/>
        </w:rPr>
        <w:t>composé de 31 tracteurs, 10 camions poids-lourds, 6 plateaux, 10 squelettes et 15 chariots élévateurs dont 3 dotés de capacité d’enlèvement</w:t>
      </w:r>
      <w:r w:rsidR="00352172" w:rsidRPr="00ED268E">
        <w:rPr>
          <w:rFonts w:ascii="Times New Roman" w:hAnsi="Times New Roman"/>
        </w:rPr>
        <w:t xml:space="preserve"> </w:t>
      </w:r>
      <w:r w:rsidRPr="00ED268E">
        <w:rPr>
          <w:rFonts w:ascii="Times New Roman" w:hAnsi="Times New Roman"/>
        </w:rPr>
        <w:t>supérieurs à 30 tonnes prévus pour la manipulation des conteneurs.</w:t>
      </w:r>
    </w:p>
    <w:p w:rsidR="00C854F0" w:rsidRPr="00ED268E" w:rsidRDefault="00C854F0" w:rsidP="00A2323C">
      <w:pPr>
        <w:jc w:val="both"/>
        <w:rPr>
          <w:rFonts w:ascii="Times New Roman" w:hAnsi="Times New Roman"/>
        </w:rPr>
      </w:pPr>
      <w:r w:rsidRPr="00ED268E">
        <w:rPr>
          <w:rFonts w:ascii="Times New Roman" w:hAnsi="Times New Roman"/>
        </w:rPr>
        <w:br w:type="page"/>
      </w:r>
    </w:p>
    <w:p w:rsidR="003878E6" w:rsidRPr="00ED268E" w:rsidRDefault="00EA19FB" w:rsidP="00A2323C">
      <w:pPr>
        <w:pStyle w:val="Titre2"/>
        <w:jc w:val="both"/>
        <w:rPr>
          <w:rFonts w:ascii="Times New Roman" w:hAnsi="Times New Roman"/>
        </w:rPr>
      </w:pPr>
      <w:bookmarkStart w:id="19" w:name="_Toc506552267"/>
      <w:r w:rsidRPr="00ED268E">
        <w:rPr>
          <w:rFonts w:ascii="Times New Roman" w:hAnsi="Times New Roman"/>
        </w:rPr>
        <w:lastRenderedPageBreak/>
        <w:t>Statut</w:t>
      </w:r>
      <w:r w:rsidR="001F0F27" w:rsidRPr="00ED268E">
        <w:rPr>
          <w:rFonts w:ascii="Times New Roman" w:hAnsi="Times New Roman"/>
        </w:rPr>
        <w:t xml:space="preserve"> juridique</w:t>
      </w:r>
      <w:bookmarkEnd w:id="19"/>
      <w:r w:rsidR="001F0F27" w:rsidRPr="00ED268E">
        <w:rPr>
          <w:rFonts w:ascii="Times New Roman" w:hAnsi="Times New Roman"/>
        </w:rPr>
        <w:t> </w:t>
      </w:r>
    </w:p>
    <w:p w:rsidR="00006FD2" w:rsidRPr="00ED268E" w:rsidRDefault="00E62AA4" w:rsidP="00A2323C">
      <w:pPr>
        <w:jc w:val="both"/>
        <w:rPr>
          <w:rFonts w:ascii="Times New Roman" w:hAnsi="Times New Roman"/>
        </w:rPr>
      </w:pPr>
      <w:r w:rsidRPr="00ED268E">
        <w:rPr>
          <w:rFonts w:ascii="Times New Roman" w:hAnsi="Times New Roman"/>
        </w:rPr>
        <w:t>Siège s</w:t>
      </w:r>
      <w:r w:rsidR="00EA19FB" w:rsidRPr="00ED268E">
        <w:rPr>
          <w:rFonts w:ascii="Times New Roman" w:hAnsi="Times New Roman"/>
        </w:rPr>
        <w:t>ocial </w:t>
      </w:r>
      <w:r w:rsidR="003878E6" w:rsidRPr="00ED268E">
        <w:rPr>
          <w:rFonts w:ascii="Times New Roman" w:hAnsi="Times New Roman"/>
        </w:rPr>
        <w:t>: Angle</w:t>
      </w:r>
      <w:r w:rsidR="00EA19FB" w:rsidRPr="00ED268E">
        <w:rPr>
          <w:rFonts w:ascii="Times New Roman" w:hAnsi="Times New Roman"/>
        </w:rPr>
        <w:t xml:space="preserve"> Avenue de la R</w:t>
      </w:r>
      <w:r w:rsidR="00944A91" w:rsidRPr="00ED268E">
        <w:rPr>
          <w:rFonts w:ascii="Times New Roman" w:hAnsi="Times New Roman"/>
        </w:rPr>
        <w:t xml:space="preserve">épublique et la Rue de </w:t>
      </w:r>
      <w:r w:rsidR="00B45554" w:rsidRPr="00ED268E">
        <w:rPr>
          <w:rFonts w:ascii="Times New Roman" w:hAnsi="Times New Roman"/>
        </w:rPr>
        <w:t>Medhat Pa</w:t>
      </w:r>
      <w:r w:rsidR="00EA19FB" w:rsidRPr="00ED268E">
        <w:rPr>
          <w:rFonts w:ascii="Times New Roman" w:hAnsi="Times New Roman"/>
        </w:rPr>
        <w:t>cha</w:t>
      </w:r>
      <w:r w:rsidR="00B45554" w:rsidRPr="00ED268E">
        <w:rPr>
          <w:rFonts w:ascii="Times New Roman" w:hAnsi="Times New Roman"/>
        </w:rPr>
        <w:t xml:space="preserve"> Tunis</w:t>
      </w:r>
    </w:p>
    <w:p w:rsidR="00EA19FB" w:rsidRPr="00ED268E" w:rsidRDefault="00E62AA4" w:rsidP="00A2323C">
      <w:pPr>
        <w:jc w:val="both"/>
        <w:rPr>
          <w:rFonts w:ascii="Times New Roman" w:hAnsi="Times New Roman"/>
        </w:rPr>
      </w:pPr>
      <w:r w:rsidRPr="00ED268E">
        <w:rPr>
          <w:rFonts w:ascii="Times New Roman" w:hAnsi="Times New Roman"/>
        </w:rPr>
        <w:t>Date de c</w:t>
      </w:r>
      <w:r w:rsidR="00EA19FB" w:rsidRPr="00ED268E">
        <w:rPr>
          <w:rFonts w:ascii="Times New Roman" w:hAnsi="Times New Roman"/>
        </w:rPr>
        <w:t>réation : Depuis 1980</w:t>
      </w:r>
    </w:p>
    <w:p w:rsidR="00EA19FB" w:rsidRPr="00ED268E" w:rsidRDefault="00EA19FB" w:rsidP="00A2323C">
      <w:pPr>
        <w:jc w:val="both"/>
        <w:rPr>
          <w:rFonts w:ascii="Times New Roman" w:hAnsi="Times New Roman"/>
        </w:rPr>
      </w:pPr>
      <w:r w:rsidRPr="00ED268E">
        <w:rPr>
          <w:rFonts w:ascii="Times New Roman" w:hAnsi="Times New Roman"/>
        </w:rPr>
        <w:t>Matr</w:t>
      </w:r>
      <w:r w:rsidR="00E62AA4" w:rsidRPr="00ED268E">
        <w:rPr>
          <w:rFonts w:ascii="Times New Roman" w:hAnsi="Times New Roman"/>
        </w:rPr>
        <w:t>icule f</w:t>
      </w:r>
      <w:r w:rsidRPr="00ED268E">
        <w:rPr>
          <w:rFonts w:ascii="Times New Roman" w:hAnsi="Times New Roman"/>
        </w:rPr>
        <w:t>iscale : 45233 K/A/M 000</w:t>
      </w:r>
    </w:p>
    <w:p w:rsidR="00EA19FB" w:rsidRPr="00ED268E" w:rsidRDefault="00E62AA4" w:rsidP="00A2323C">
      <w:pPr>
        <w:jc w:val="both"/>
        <w:rPr>
          <w:rFonts w:ascii="Times New Roman" w:hAnsi="Times New Roman"/>
        </w:rPr>
      </w:pPr>
      <w:r w:rsidRPr="00ED268E">
        <w:rPr>
          <w:rFonts w:ascii="Times New Roman" w:hAnsi="Times New Roman"/>
        </w:rPr>
        <w:t>Registre de c</w:t>
      </w:r>
      <w:r w:rsidR="00EA19FB" w:rsidRPr="00ED268E">
        <w:rPr>
          <w:rFonts w:ascii="Times New Roman" w:hAnsi="Times New Roman"/>
        </w:rPr>
        <w:t>ommerce : B.114712002</w:t>
      </w:r>
    </w:p>
    <w:p w:rsidR="00EA19FB" w:rsidRPr="00ED268E" w:rsidRDefault="00E62AA4" w:rsidP="00A2323C">
      <w:pPr>
        <w:jc w:val="both"/>
        <w:rPr>
          <w:rFonts w:ascii="Times New Roman" w:hAnsi="Times New Roman"/>
          <w:b/>
          <w:bCs/>
        </w:rPr>
      </w:pPr>
      <w:r w:rsidRPr="00ED268E">
        <w:rPr>
          <w:rFonts w:ascii="Times New Roman" w:hAnsi="Times New Roman"/>
        </w:rPr>
        <w:t>Forme j</w:t>
      </w:r>
      <w:r w:rsidR="00EA19FB" w:rsidRPr="00ED268E">
        <w:rPr>
          <w:rFonts w:ascii="Times New Roman" w:hAnsi="Times New Roman"/>
        </w:rPr>
        <w:t>uridique :</w:t>
      </w:r>
      <w:r w:rsidR="00293725" w:rsidRPr="00ED268E">
        <w:rPr>
          <w:rFonts w:ascii="Times New Roman" w:hAnsi="Times New Roman"/>
        </w:rPr>
        <w:t xml:space="preserve"> </w:t>
      </w:r>
      <w:r w:rsidR="00EA19FB" w:rsidRPr="00ED268E">
        <w:rPr>
          <w:rFonts w:ascii="Times New Roman" w:hAnsi="Times New Roman"/>
        </w:rPr>
        <w:t>S.A</w:t>
      </w:r>
      <w:r w:rsidR="00653A47" w:rsidRPr="00ED268E">
        <w:rPr>
          <w:rFonts w:ascii="Times New Roman" w:hAnsi="Times New Roman"/>
        </w:rPr>
        <w:t> : Société</w:t>
      </w:r>
      <w:r w:rsidR="00EA19FB" w:rsidRPr="00ED268E">
        <w:rPr>
          <w:rFonts w:ascii="Times New Roman" w:hAnsi="Times New Roman"/>
        </w:rPr>
        <w:t xml:space="preserve"> Anonyme</w:t>
      </w:r>
    </w:p>
    <w:p w:rsidR="009F28C1" w:rsidRPr="00ED268E" w:rsidRDefault="00EA19FB" w:rsidP="00A2323C">
      <w:pPr>
        <w:jc w:val="both"/>
        <w:rPr>
          <w:rFonts w:ascii="Times New Roman" w:hAnsi="Times New Roman"/>
          <w:b/>
          <w:bCs/>
        </w:rPr>
      </w:pPr>
      <w:r w:rsidRPr="00ED268E">
        <w:rPr>
          <w:rFonts w:ascii="Times New Roman" w:hAnsi="Times New Roman"/>
        </w:rPr>
        <w:t>Secteur d’activité :</w:t>
      </w:r>
      <w:r w:rsidR="00293725" w:rsidRPr="00ED268E">
        <w:rPr>
          <w:rFonts w:ascii="Times New Roman" w:hAnsi="Times New Roman"/>
        </w:rPr>
        <w:t xml:space="preserve"> </w:t>
      </w:r>
      <w:r w:rsidRPr="00ED268E">
        <w:rPr>
          <w:rFonts w:ascii="Times New Roman" w:hAnsi="Times New Roman"/>
        </w:rPr>
        <w:t>Prestat</w:t>
      </w:r>
      <w:r w:rsidR="00293725" w:rsidRPr="00ED268E">
        <w:rPr>
          <w:rFonts w:ascii="Times New Roman" w:hAnsi="Times New Roman"/>
        </w:rPr>
        <w:t xml:space="preserve">ion </w:t>
      </w:r>
      <w:r w:rsidRPr="00ED268E">
        <w:rPr>
          <w:rFonts w:ascii="Times New Roman" w:hAnsi="Times New Roman"/>
        </w:rPr>
        <w:t>de service</w:t>
      </w:r>
    </w:p>
    <w:p w:rsidR="004B279C" w:rsidRPr="00ED268E" w:rsidRDefault="009F28C1" w:rsidP="00A2323C">
      <w:pPr>
        <w:pStyle w:val="Titre2"/>
        <w:jc w:val="both"/>
        <w:rPr>
          <w:rFonts w:ascii="Times New Roman" w:hAnsi="Times New Roman"/>
        </w:rPr>
      </w:pPr>
      <w:bookmarkStart w:id="20" w:name="_Toc506552268"/>
      <w:r w:rsidRPr="00ED268E">
        <w:rPr>
          <w:rFonts w:ascii="Times New Roman" w:hAnsi="Times New Roman"/>
        </w:rPr>
        <w:t>Identité et o</w:t>
      </w:r>
      <w:r w:rsidR="00C7775E" w:rsidRPr="00ED268E">
        <w:rPr>
          <w:rFonts w:ascii="Times New Roman" w:hAnsi="Times New Roman"/>
        </w:rPr>
        <w:t>rganigramme :</w:t>
      </w:r>
      <w:bookmarkEnd w:id="20"/>
    </w:p>
    <w:p w:rsidR="00864DC4" w:rsidRPr="00ED268E" w:rsidRDefault="00133DB6" w:rsidP="00A2323C">
      <w:pPr>
        <w:pStyle w:val="Titre3"/>
        <w:jc w:val="both"/>
        <w:rPr>
          <w:rFonts w:ascii="Times New Roman" w:hAnsi="Times New Roman"/>
        </w:rPr>
      </w:pPr>
      <w:bookmarkStart w:id="21" w:name="_Toc506552269"/>
      <w:r w:rsidRPr="00ED268E">
        <w:rPr>
          <w:rFonts w:ascii="Times New Roman" w:hAnsi="Times New Roman"/>
        </w:rPr>
        <w:t>Identité :</w:t>
      </w:r>
      <w:bookmarkEnd w:id="21"/>
    </w:p>
    <w:p w:rsidR="00A84E87" w:rsidRPr="00ED268E" w:rsidRDefault="00A84E87" w:rsidP="00A2323C">
      <w:pPr>
        <w:jc w:val="both"/>
        <w:rPr>
          <w:rFonts w:ascii="Times New Roman" w:hAnsi="Times New Roman"/>
        </w:rPr>
      </w:pPr>
      <w:r w:rsidRPr="00ED268E">
        <w:rPr>
          <w:rFonts w:ascii="Times New Roman" w:hAnsi="Times New Roman"/>
        </w:rPr>
        <w:t xml:space="preserve">Les </w:t>
      </w:r>
      <w:r w:rsidR="00133DB6" w:rsidRPr="00ED268E">
        <w:rPr>
          <w:rFonts w:ascii="Times New Roman" w:hAnsi="Times New Roman"/>
        </w:rPr>
        <w:t>agences :</w:t>
      </w:r>
      <w:r w:rsidR="00E35F9A" w:rsidRPr="00ED268E">
        <w:rPr>
          <w:rFonts w:ascii="Times New Roman" w:hAnsi="Times New Roman"/>
        </w:rPr>
        <w:t xml:space="preserve"> Agence</w:t>
      </w:r>
      <w:r w:rsidRPr="00ED268E">
        <w:rPr>
          <w:rFonts w:ascii="Times New Roman" w:hAnsi="Times New Roman"/>
        </w:rPr>
        <w:t xml:space="preserve"> de Rades :</w:t>
      </w:r>
    </w:p>
    <w:p w:rsidR="009F28C1" w:rsidRPr="00ED268E" w:rsidRDefault="00EC120C" w:rsidP="00A2323C">
      <w:pPr>
        <w:jc w:val="both"/>
        <w:rPr>
          <w:rFonts w:ascii="Times New Roman" w:hAnsi="Times New Roman"/>
          <w:b/>
          <w:bCs/>
        </w:rPr>
      </w:pPr>
      <w:r w:rsidRPr="00ED268E">
        <w:rPr>
          <w:rFonts w:ascii="Times New Roman" w:hAnsi="Times New Roman"/>
        </w:rPr>
        <w:t>Zone portuaire de Rades 2040 – Rades – Ben Arous.</w:t>
      </w:r>
    </w:p>
    <w:p w:rsidR="00A84E87" w:rsidRPr="00ED268E" w:rsidRDefault="00A84E87" w:rsidP="00A2323C">
      <w:pPr>
        <w:jc w:val="both"/>
        <w:rPr>
          <w:rFonts w:ascii="Times New Roman" w:hAnsi="Times New Roman"/>
          <w:b/>
          <w:bCs/>
        </w:rPr>
      </w:pPr>
      <w:r w:rsidRPr="00ED268E">
        <w:rPr>
          <w:rFonts w:ascii="Times New Roman" w:hAnsi="Times New Roman"/>
          <w:shd w:val="clear" w:color="auto" w:fill="FFFFFF"/>
        </w:rPr>
        <w:t xml:space="preserve">Magasin sous douanes de </w:t>
      </w:r>
      <w:r w:rsidR="001C68F9" w:rsidRPr="00ED268E">
        <w:rPr>
          <w:rFonts w:ascii="Times New Roman" w:hAnsi="Times New Roman"/>
          <w:shd w:val="clear" w:color="auto" w:fill="FFFFFF"/>
        </w:rPr>
        <w:t>4700</w:t>
      </w:r>
      <w:r w:rsidRPr="00ED268E">
        <w:rPr>
          <w:rFonts w:ascii="Times New Roman" w:hAnsi="Times New Roman"/>
          <w:shd w:val="clear" w:color="auto" w:fill="FFFFFF"/>
        </w:rPr>
        <w:t xml:space="preserve"> m² environ.</w:t>
      </w:r>
    </w:p>
    <w:p w:rsidR="00A84E87" w:rsidRPr="00ED268E" w:rsidRDefault="00A84E87" w:rsidP="00A2323C">
      <w:pPr>
        <w:jc w:val="both"/>
        <w:rPr>
          <w:rFonts w:ascii="Times New Roman" w:hAnsi="Times New Roman"/>
          <w:bCs/>
        </w:rPr>
      </w:pPr>
      <w:r w:rsidRPr="00ED268E">
        <w:rPr>
          <w:rFonts w:ascii="Times New Roman" w:hAnsi="Times New Roman"/>
        </w:rPr>
        <w:t>Agence de Sousse :</w:t>
      </w:r>
    </w:p>
    <w:p w:rsidR="00A84E87" w:rsidRPr="00ED268E" w:rsidRDefault="00A84E87" w:rsidP="00A2323C">
      <w:pPr>
        <w:jc w:val="both"/>
        <w:rPr>
          <w:rFonts w:ascii="Times New Roman" w:hAnsi="Times New Roman"/>
          <w:b/>
          <w:bCs/>
          <w:shd w:val="clear" w:color="auto" w:fill="FFFFFF"/>
        </w:rPr>
      </w:pPr>
      <w:r w:rsidRPr="00ED268E">
        <w:rPr>
          <w:rFonts w:ascii="Times New Roman" w:hAnsi="Times New Roman"/>
          <w:shd w:val="clear" w:color="auto" w:fill="FFFFFF"/>
        </w:rPr>
        <w:t>Zone industrielle de Sidi Abdelhamid – Sousse.</w:t>
      </w:r>
    </w:p>
    <w:p w:rsidR="00A84E87" w:rsidRPr="00ED268E" w:rsidRDefault="00A84E87" w:rsidP="00A2323C">
      <w:pPr>
        <w:jc w:val="both"/>
        <w:rPr>
          <w:rFonts w:ascii="Times New Roman" w:hAnsi="Times New Roman"/>
          <w:b/>
          <w:bCs/>
          <w:shd w:val="clear" w:color="auto" w:fill="FFFFFF"/>
        </w:rPr>
      </w:pPr>
      <w:r w:rsidRPr="00ED268E">
        <w:rPr>
          <w:rFonts w:ascii="Times New Roman" w:hAnsi="Times New Roman"/>
          <w:shd w:val="clear" w:color="auto" w:fill="FFFFFF"/>
        </w:rPr>
        <w:t>Magasin sous douanes de 1500 m² environ.</w:t>
      </w:r>
    </w:p>
    <w:p w:rsidR="00A84E87" w:rsidRPr="00ED268E" w:rsidRDefault="00A84E87" w:rsidP="00A2323C">
      <w:pPr>
        <w:jc w:val="both"/>
        <w:rPr>
          <w:rFonts w:ascii="Times New Roman" w:hAnsi="Times New Roman"/>
        </w:rPr>
      </w:pPr>
      <w:r w:rsidRPr="00ED268E">
        <w:rPr>
          <w:rFonts w:ascii="Times New Roman" w:hAnsi="Times New Roman"/>
        </w:rPr>
        <w:t>Agence de Sfax :</w:t>
      </w:r>
    </w:p>
    <w:p w:rsidR="00133DB6" w:rsidRPr="00ED268E" w:rsidRDefault="0023006E" w:rsidP="00A2323C">
      <w:pPr>
        <w:jc w:val="both"/>
        <w:rPr>
          <w:rFonts w:ascii="Times New Roman" w:hAnsi="Times New Roman"/>
          <w:shd w:val="clear" w:color="auto" w:fill="FFFFFF"/>
        </w:rPr>
      </w:pPr>
      <w:r w:rsidRPr="00ED268E">
        <w:rPr>
          <w:rFonts w:ascii="Times New Roman" w:hAnsi="Times New Roman"/>
          <w:shd w:val="clear" w:color="auto" w:fill="FFFFFF"/>
        </w:rPr>
        <w:t xml:space="preserve">Z.I. </w:t>
      </w:r>
      <w:r w:rsidR="00A84E87" w:rsidRPr="00ED268E">
        <w:rPr>
          <w:rFonts w:ascii="Times New Roman" w:hAnsi="Times New Roman"/>
          <w:shd w:val="clear" w:color="auto" w:fill="FFFFFF"/>
        </w:rPr>
        <w:t>Madagascar - Nouveau port commercial - 3000 Sfax.</w:t>
      </w:r>
    </w:p>
    <w:p w:rsidR="00A84E87" w:rsidRPr="00ED268E" w:rsidRDefault="0023006E" w:rsidP="00A2323C">
      <w:pPr>
        <w:jc w:val="both"/>
        <w:rPr>
          <w:rFonts w:ascii="Times New Roman" w:hAnsi="Times New Roman"/>
          <w:b/>
          <w:bCs/>
          <w:shd w:val="clear" w:color="auto" w:fill="FFFFFF"/>
        </w:rPr>
      </w:pPr>
      <w:r w:rsidRPr="00ED268E">
        <w:rPr>
          <w:rFonts w:ascii="Times New Roman" w:hAnsi="Times New Roman"/>
          <w:shd w:val="clear" w:color="auto" w:fill="FFFFFF"/>
        </w:rPr>
        <w:t>Magasin sous douanes de 2000 m² environ.</w:t>
      </w:r>
    </w:p>
    <w:p w:rsidR="009F28C1" w:rsidRPr="00ED268E" w:rsidRDefault="009F28C1" w:rsidP="00A2323C">
      <w:pPr>
        <w:jc w:val="both"/>
        <w:rPr>
          <w:rFonts w:ascii="Times New Roman" w:hAnsi="Times New Roman"/>
        </w:rPr>
      </w:pPr>
      <w:r w:rsidRPr="00ED268E">
        <w:rPr>
          <w:rFonts w:ascii="Times New Roman" w:hAnsi="Times New Roman"/>
        </w:rPr>
        <w:t>Surface couverte actuelle</w:t>
      </w:r>
      <w:r w:rsidR="0024577E" w:rsidRPr="00ED268E">
        <w:rPr>
          <w:rFonts w:ascii="Times New Roman" w:hAnsi="Times New Roman"/>
        </w:rPr>
        <w:t> : Plus</w:t>
      </w:r>
      <w:r w:rsidR="00EC120C" w:rsidRPr="00ED268E">
        <w:rPr>
          <w:rFonts w:ascii="Times New Roman" w:hAnsi="Times New Roman"/>
        </w:rPr>
        <w:t xml:space="preserve"> de </w:t>
      </w:r>
      <w:r w:rsidR="00463557" w:rsidRPr="00ED268E">
        <w:rPr>
          <w:rFonts w:ascii="Times New Roman" w:hAnsi="Times New Roman"/>
        </w:rPr>
        <w:t>8200</w:t>
      </w:r>
      <w:r w:rsidR="00EC120C" w:rsidRPr="00ED268E">
        <w:rPr>
          <w:rFonts w:ascii="Times New Roman" w:hAnsi="Times New Roman"/>
        </w:rPr>
        <w:t xml:space="preserve"> m²</w:t>
      </w:r>
    </w:p>
    <w:p w:rsidR="009F28C1" w:rsidRPr="00ED268E" w:rsidRDefault="00EC120C" w:rsidP="00A2323C">
      <w:pPr>
        <w:jc w:val="both"/>
        <w:rPr>
          <w:rFonts w:ascii="Times New Roman" w:hAnsi="Times New Roman"/>
        </w:rPr>
      </w:pPr>
      <w:r w:rsidRPr="00ED268E">
        <w:rPr>
          <w:rFonts w:ascii="Times New Roman" w:hAnsi="Times New Roman"/>
        </w:rPr>
        <w:t>Les effectifs employés : 152 employés.</w:t>
      </w:r>
    </w:p>
    <w:p w:rsidR="00EC120C" w:rsidRPr="00ED268E" w:rsidRDefault="00293725" w:rsidP="00A2323C">
      <w:pPr>
        <w:jc w:val="both"/>
        <w:rPr>
          <w:rFonts w:ascii="Times New Roman" w:hAnsi="Times New Roman"/>
        </w:rPr>
      </w:pPr>
      <w:r w:rsidRPr="00ED268E">
        <w:rPr>
          <w:rFonts w:ascii="Times New Roman" w:hAnsi="Times New Roman"/>
          <w:b/>
        </w:rPr>
        <w:t>Les correspondants</w:t>
      </w:r>
      <w:r w:rsidR="00EC120C" w:rsidRPr="00ED268E">
        <w:rPr>
          <w:rFonts w:ascii="Times New Roman" w:hAnsi="Times New Roman"/>
        </w:rPr>
        <w:t> :</w:t>
      </w:r>
      <w:r w:rsidR="00352172" w:rsidRPr="00ED268E">
        <w:rPr>
          <w:rFonts w:ascii="Times New Roman" w:hAnsi="Times New Roman"/>
        </w:rPr>
        <w:t xml:space="preserve"> </w:t>
      </w:r>
      <w:r w:rsidR="007416FE" w:rsidRPr="00ED268E">
        <w:rPr>
          <w:rFonts w:ascii="Times New Roman" w:hAnsi="Times New Roman"/>
        </w:rPr>
        <w:t>Bongiorno, EAF</w:t>
      </w:r>
      <w:r w:rsidR="00E770EE" w:rsidRPr="00ED268E">
        <w:rPr>
          <w:rFonts w:ascii="Times New Roman" w:hAnsi="Times New Roman"/>
        </w:rPr>
        <w:t xml:space="preserve"> Sea Cargo GmbH</w:t>
      </w:r>
      <w:r w:rsidR="007416FE" w:rsidRPr="00ED268E">
        <w:rPr>
          <w:rFonts w:ascii="Times New Roman" w:hAnsi="Times New Roman"/>
        </w:rPr>
        <w:t>, Charles</w:t>
      </w:r>
      <w:r w:rsidRPr="00ED268E">
        <w:rPr>
          <w:rFonts w:ascii="Times New Roman" w:hAnsi="Times New Roman"/>
        </w:rPr>
        <w:t xml:space="preserve"> de la</w:t>
      </w:r>
      <w:r w:rsidR="00352172" w:rsidRPr="00ED268E">
        <w:rPr>
          <w:rFonts w:ascii="Times New Roman" w:hAnsi="Times New Roman"/>
        </w:rPr>
        <w:t>noey</w:t>
      </w:r>
    </w:p>
    <w:p w:rsidR="00EC120C" w:rsidRPr="00ED268E" w:rsidRDefault="00EC120C" w:rsidP="00A2323C">
      <w:pPr>
        <w:jc w:val="both"/>
        <w:rPr>
          <w:rFonts w:ascii="Times New Roman" w:hAnsi="Times New Roman"/>
        </w:rPr>
      </w:pPr>
      <w:r w:rsidRPr="00ED268E">
        <w:rPr>
          <w:rFonts w:ascii="Times New Roman" w:hAnsi="Times New Roman"/>
          <w:b/>
        </w:rPr>
        <w:t>Adresse E-mail</w:t>
      </w:r>
      <w:r w:rsidR="0024577E" w:rsidRPr="00ED268E">
        <w:rPr>
          <w:rFonts w:ascii="Times New Roman" w:hAnsi="Times New Roman"/>
        </w:rPr>
        <w:t> : info@gti.com.tn</w:t>
      </w:r>
    </w:p>
    <w:p w:rsidR="00EC120C" w:rsidRPr="00ED268E" w:rsidRDefault="00EC120C" w:rsidP="00A2323C">
      <w:pPr>
        <w:jc w:val="both"/>
        <w:rPr>
          <w:rFonts w:ascii="Times New Roman" w:hAnsi="Times New Roman"/>
        </w:rPr>
      </w:pPr>
      <w:r w:rsidRPr="00ED268E">
        <w:rPr>
          <w:rFonts w:ascii="Times New Roman" w:hAnsi="Times New Roman"/>
          <w:b/>
        </w:rPr>
        <w:lastRenderedPageBreak/>
        <w:t>Téléphone</w:t>
      </w:r>
      <w:r w:rsidR="0024577E" w:rsidRPr="00ED268E">
        <w:rPr>
          <w:rFonts w:ascii="Times New Roman" w:hAnsi="Times New Roman"/>
          <w:b/>
        </w:rPr>
        <w:t> :</w:t>
      </w:r>
      <w:r w:rsidR="0024577E" w:rsidRPr="00ED268E">
        <w:rPr>
          <w:rFonts w:ascii="Times New Roman" w:hAnsi="Times New Roman"/>
        </w:rPr>
        <w:t xml:space="preserve"> +</w:t>
      </w:r>
      <w:r w:rsidR="007416FE" w:rsidRPr="00ED268E">
        <w:rPr>
          <w:rFonts w:ascii="Times New Roman" w:hAnsi="Times New Roman"/>
        </w:rPr>
        <w:t>216 71 449 080</w:t>
      </w:r>
    </w:p>
    <w:p w:rsidR="00352172" w:rsidRPr="00ED268E" w:rsidRDefault="00EC120C" w:rsidP="00A2323C">
      <w:pPr>
        <w:jc w:val="both"/>
        <w:rPr>
          <w:rFonts w:ascii="Times New Roman" w:hAnsi="Times New Roman"/>
        </w:rPr>
      </w:pPr>
      <w:r w:rsidRPr="00ED268E">
        <w:rPr>
          <w:rFonts w:ascii="Times New Roman" w:hAnsi="Times New Roman"/>
          <w:b/>
        </w:rPr>
        <w:t>Fax</w:t>
      </w:r>
      <w:r w:rsidRPr="00ED268E">
        <w:rPr>
          <w:rFonts w:ascii="Times New Roman" w:hAnsi="Times New Roman"/>
        </w:rPr>
        <w:t> :</w:t>
      </w:r>
      <w:r w:rsidR="0024577E" w:rsidRPr="00ED268E">
        <w:rPr>
          <w:rFonts w:ascii="Times New Roman" w:hAnsi="Times New Roman"/>
        </w:rPr>
        <w:t xml:space="preserve"> </w:t>
      </w:r>
      <w:r w:rsidR="00A850D6" w:rsidRPr="00ED268E">
        <w:rPr>
          <w:rFonts w:ascii="Times New Roman" w:hAnsi="Times New Roman"/>
        </w:rPr>
        <w:t>+216 71 449</w:t>
      </w:r>
      <w:r w:rsidR="00352172" w:rsidRPr="00ED268E">
        <w:rPr>
          <w:rFonts w:ascii="Times New Roman" w:hAnsi="Times New Roman"/>
        </w:rPr>
        <w:t> </w:t>
      </w:r>
      <w:r w:rsidR="00A850D6" w:rsidRPr="00ED268E">
        <w:rPr>
          <w:rFonts w:ascii="Times New Roman" w:hAnsi="Times New Roman"/>
        </w:rPr>
        <w:t>378</w:t>
      </w:r>
    </w:p>
    <w:p w:rsidR="00352172" w:rsidRPr="00ED268E" w:rsidRDefault="00BD5860" w:rsidP="00A2323C">
      <w:pPr>
        <w:jc w:val="both"/>
        <w:rPr>
          <w:rFonts w:ascii="Times New Roman" w:hAnsi="Times New Roman"/>
        </w:rPr>
      </w:pPr>
      <w:r w:rsidRPr="00ED268E">
        <w:rPr>
          <w:rFonts w:ascii="Times New Roman" w:hAnsi="Times New Roman"/>
          <w:b/>
        </w:rPr>
        <w:t>L’évolution du Chiffres d’affaires</w:t>
      </w:r>
      <w:r w:rsidR="006D7C0D" w:rsidRPr="00ED268E">
        <w:rPr>
          <w:rFonts w:ascii="Times New Roman" w:hAnsi="Times New Roman"/>
        </w:rPr>
        <w:t> : En</w:t>
      </w:r>
      <w:r w:rsidRPr="00ED268E">
        <w:rPr>
          <w:rFonts w:ascii="Times New Roman" w:hAnsi="Times New Roman"/>
        </w:rPr>
        <w:t xml:space="preserve"> 2005 CA hors taxes : </w:t>
      </w:r>
      <w:r w:rsidR="00293725" w:rsidRPr="00ED268E">
        <w:rPr>
          <w:rFonts w:ascii="Times New Roman" w:hAnsi="Times New Roman"/>
        </w:rPr>
        <w:t xml:space="preserve"> </w:t>
      </w:r>
      <w:r w:rsidR="00412131" w:rsidRPr="00ED268E">
        <w:rPr>
          <w:rFonts w:ascii="Times New Roman" w:hAnsi="Times New Roman"/>
        </w:rPr>
        <w:t xml:space="preserve"> </w:t>
      </w:r>
      <w:r w:rsidRPr="00ED268E">
        <w:rPr>
          <w:rFonts w:ascii="Times New Roman" w:hAnsi="Times New Roman"/>
        </w:rPr>
        <w:t>53426</w:t>
      </w:r>
      <w:r w:rsidR="00412131" w:rsidRPr="00ED268E">
        <w:rPr>
          <w:rFonts w:ascii="Times New Roman" w:hAnsi="Times New Roman"/>
        </w:rPr>
        <w:t>46</w:t>
      </w:r>
      <w:r w:rsidR="00293725" w:rsidRPr="00ED268E">
        <w:rPr>
          <w:rFonts w:ascii="Times New Roman" w:hAnsi="Times New Roman"/>
        </w:rPr>
        <w:t xml:space="preserve"> dinar tunisien </w:t>
      </w:r>
      <w:r w:rsidRPr="00ED268E">
        <w:rPr>
          <w:rFonts w:ascii="Times New Roman" w:hAnsi="Times New Roman"/>
        </w:rPr>
        <w:t xml:space="preserve"> </w:t>
      </w:r>
    </w:p>
    <w:p w:rsidR="00BD5860" w:rsidRPr="00ED268E" w:rsidRDefault="00BD5860" w:rsidP="00A2323C">
      <w:pPr>
        <w:jc w:val="both"/>
        <w:rPr>
          <w:rFonts w:ascii="Times New Roman" w:hAnsi="Times New Roman"/>
        </w:rPr>
      </w:pPr>
      <w:r w:rsidRPr="00ED268E">
        <w:rPr>
          <w:rFonts w:ascii="Times New Roman" w:hAnsi="Times New Roman"/>
        </w:rPr>
        <w:t xml:space="preserve">                                                       </w:t>
      </w:r>
      <w:r w:rsidR="006D7C0D" w:rsidRPr="00ED268E">
        <w:rPr>
          <w:rFonts w:ascii="Times New Roman" w:hAnsi="Times New Roman"/>
        </w:rPr>
        <w:t xml:space="preserve">    </w:t>
      </w:r>
      <w:r w:rsidRPr="00ED268E">
        <w:rPr>
          <w:rFonts w:ascii="Times New Roman" w:hAnsi="Times New Roman"/>
        </w:rPr>
        <w:t>En 2016 CA hors taxes :</w:t>
      </w:r>
      <w:r w:rsidR="00293725" w:rsidRPr="00ED268E">
        <w:rPr>
          <w:rFonts w:ascii="Times New Roman" w:hAnsi="Times New Roman"/>
        </w:rPr>
        <w:t xml:space="preserve">  </w:t>
      </w:r>
      <w:r w:rsidRPr="00ED268E">
        <w:rPr>
          <w:rFonts w:ascii="Times New Roman" w:hAnsi="Times New Roman"/>
        </w:rPr>
        <w:t>10197424</w:t>
      </w:r>
      <w:r w:rsidR="00293725" w:rsidRPr="00ED268E">
        <w:rPr>
          <w:rFonts w:ascii="Times New Roman" w:hAnsi="Times New Roman"/>
        </w:rPr>
        <w:t xml:space="preserve"> dinar tunisien</w:t>
      </w:r>
    </w:p>
    <w:p w:rsidR="00C854F0" w:rsidRPr="00ED268E" w:rsidRDefault="00C854F0" w:rsidP="00A2323C">
      <w:pPr>
        <w:jc w:val="both"/>
        <w:rPr>
          <w:rFonts w:ascii="Times New Roman" w:hAnsi="Times New Roman"/>
        </w:rPr>
      </w:pPr>
      <w:r w:rsidRPr="00ED268E">
        <w:rPr>
          <w:rFonts w:ascii="Times New Roman" w:hAnsi="Times New Roman"/>
        </w:rPr>
        <w:br w:type="page"/>
      </w:r>
    </w:p>
    <w:p w:rsidR="00C854F0" w:rsidRPr="006E7EF8" w:rsidRDefault="00500129" w:rsidP="006E7EF8">
      <w:pPr>
        <w:pStyle w:val="Titre3"/>
        <w:jc w:val="both"/>
        <w:rPr>
          <w:rFonts w:ascii="Times New Roman" w:hAnsi="Times New Roman"/>
        </w:rPr>
      </w:pPr>
      <w:bookmarkStart w:id="22" w:name="_Toc506552270"/>
      <w:r w:rsidRPr="00ED268E">
        <w:rPr>
          <w:rFonts w:ascii="Times New Roman" w:hAnsi="Times New Roman"/>
        </w:rPr>
        <w:lastRenderedPageBreak/>
        <w:t xml:space="preserve"> </w:t>
      </w:r>
      <w:r w:rsidR="00864DC4" w:rsidRPr="00ED268E">
        <w:rPr>
          <w:rFonts w:ascii="Times New Roman" w:hAnsi="Times New Roman"/>
        </w:rPr>
        <w:t>Organigramme :</w:t>
      </w:r>
      <w:bookmarkEnd w:id="22"/>
    </w:p>
    <w:p w:rsidR="006E7EF8" w:rsidRDefault="006E7EF8" w:rsidP="006E7EF8">
      <w:pPr>
        <w:pStyle w:val="s1"/>
        <w:rPr>
          <w:rFonts w:ascii="Times New Roman" w:hAnsi="Times New Roman"/>
        </w:rPr>
      </w:pPr>
      <w:r>
        <w:rPr>
          <w:noProof/>
        </w:rPr>
        <w:drawing>
          <wp:inline distT="0" distB="0" distL="0" distR="0" wp14:anchorId="19E5D756" wp14:editId="2182CEF1">
            <wp:extent cx="6667500" cy="6886575"/>
            <wp:effectExtent l="76200" t="0" r="114300" b="0"/>
            <wp:docPr id="37" name="Diagramme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A19FB" w:rsidRPr="00ED268E" w:rsidRDefault="00293725" w:rsidP="0048007B">
      <w:pPr>
        <w:pStyle w:val="s1"/>
        <w:rPr>
          <w:rFonts w:ascii="Times New Roman" w:hAnsi="Times New Roman"/>
        </w:rPr>
      </w:pPr>
      <w:r w:rsidRPr="00ED268E">
        <w:rPr>
          <w:rFonts w:ascii="Times New Roman" w:hAnsi="Times New Roman"/>
        </w:rPr>
        <w:t>diagramme de la société</w:t>
      </w:r>
    </w:p>
    <w:bookmarkEnd w:id="18"/>
    <w:p w:rsidR="006E7EF8" w:rsidRDefault="006E7EF8">
      <w:pPr>
        <w:spacing w:after="0" w:line="240" w:lineRule="auto"/>
        <w:rPr>
          <w:rFonts w:ascii="Times New Roman" w:hAnsi="Times New Roman"/>
          <w:b/>
          <w:bCs/>
          <w:sz w:val="32"/>
          <w:szCs w:val="40"/>
        </w:rPr>
      </w:pPr>
      <w:r>
        <w:rPr>
          <w:rFonts w:ascii="Times New Roman" w:hAnsi="Times New Roman"/>
        </w:rPr>
        <w:br w:type="page"/>
      </w:r>
    </w:p>
    <w:p w:rsidR="009D007B" w:rsidRDefault="009D007B" w:rsidP="00A2323C">
      <w:pPr>
        <w:pStyle w:val="s1"/>
        <w:jc w:val="both"/>
        <w:rPr>
          <w:rFonts w:ascii="Times New Roman" w:hAnsi="Times New Roman"/>
        </w:rPr>
      </w:pPr>
    </w:p>
    <w:p w:rsidR="0048007B" w:rsidRDefault="0048007B" w:rsidP="00A2323C">
      <w:pPr>
        <w:pStyle w:val="s1"/>
        <w:jc w:val="both"/>
        <w:rPr>
          <w:rFonts w:ascii="Times New Roman" w:hAnsi="Times New Roman"/>
        </w:rPr>
      </w:pPr>
    </w:p>
    <w:p w:rsidR="0048007B" w:rsidRDefault="0048007B" w:rsidP="00A2323C">
      <w:pPr>
        <w:pStyle w:val="s1"/>
        <w:jc w:val="both"/>
        <w:rPr>
          <w:rFonts w:ascii="Times New Roman" w:hAnsi="Times New Roman"/>
        </w:rPr>
      </w:pPr>
    </w:p>
    <w:p w:rsidR="0048007B" w:rsidRPr="00ED268E" w:rsidRDefault="0048007B" w:rsidP="00A2323C">
      <w:pPr>
        <w:pStyle w:val="s1"/>
        <w:jc w:val="both"/>
        <w:rPr>
          <w:rFonts w:ascii="Times New Roman" w:hAnsi="Times New Roman"/>
        </w:rPr>
      </w:pPr>
    </w:p>
    <w:p w:rsidR="007011EF" w:rsidRPr="005E5AF5" w:rsidRDefault="007C4E3C" w:rsidP="005E5AF5">
      <w:pPr>
        <w:pStyle w:val="Titre1"/>
      </w:pPr>
      <w:bookmarkStart w:id="23" w:name="_Toc506552271"/>
      <w:r w:rsidRPr="00ED268E">
        <w:t>Chapitre 2</w:t>
      </w:r>
      <w:r w:rsidR="0083314D" w:rsidRPr="00ED268E">
        <w:t> : Les</w:t>
      </w:r>
      <w:r w:rsidR="00293725" w:rsidRPr="00ED268E">
        <w:t xml:space="preserve"> services de la GTI</w:t>
      </w:r>
      <w:bookmarkEnd w:id="23"/>
    </w:p>
    <w:p w:rsidR="003B5A18" w:rsidRPr="00ED268E" w:rsidRDefault="003B5A18" w:rsidP="00A2323C">
      <w:pPr>
        <w:jc w:val="both"/>
        <w:rPr>
          <w:rFonts w:ascii="Times New Roman" w:hAnsi="Times New Roman"/>
        </w:rPr>
      </w:pPr>
      <w:r w:rsidRPr="00ED268E">
        <w:rPr>
          <w:rFonts w:ascii="Times New Roman" w:hAnsi="Times New Roman"/>
        </w:rPr>
        <w:br w:type="page"/>
      </w:r>
    </w:p>
    <w:p w:rsidR="007011EF" w:rsidRPr="00ED268E" w:rsidRDefault="007011EF" w:rsidP="00A2323C">
      <w:pPr>
        <w:pStyle w:val="Titre2"/>
        <w:jc w:val="both"/>
        <w:rPr>
          <w:rFonts w:ascii="Times New Roman" w:hAnsi="Times New Roman"/>
        </w:rPr>
      </w:pPr>
      <w:bookmarkStart w:id="24" w:name="_Toc506552272"/>
      <w:r w:rsidRPr="00ED268E">
        <w:rPr>
          <w:rFonts w:ascii="Times New Roman" w:hAnsi="Times New Roman"/>
        </w:rPr>
        <w:lastRenderedPageBreak/>
        <w:t>Service d’exploitation :</w:t>
      </w:r>
      <w:bookmarkEnd w:id="24"/>
    </w:p>
    <w:p w:rsidR="00EA19FB" w:rsidRPr="00ED268E" w:rsidRDefault="00EA19FB" w:rsidP="00A2323C">
      <w:pPr>
        <w:pStyle w:val="Titre3"/>
        <w:jc w:val="both"/>
        <w:rPr>
          <w:rFonts w:ascii="Times New Roman" w:hAnsi="Times New Roman"/>
        </w:rPr>
      </w:pPr>
      <w:bookmarkStart w:id="25" w:name="_Toc506552273"/>
      <w:r w:rsidRPr="00ED268E">
        <w:rPr>
          <w:rFonts w:ascii="Times New Roman" w:hAnsi="Times New Roman"/>
        </w:rPr>
        <w:t>Service Import</w:t>
      </w:r>
      <w:r w:rsidR="003A19F3" w:rsidRPr="00ED268E">
        <w:rPr>
          <w:rFonts w:ascii="Times New Roman" w:hAnsi="Times New Roman"/>
        </w:rPr>
        <w:t> :</w:t>
      </w:r>
      <w:bookmarkEnd w:id="25"/>
    </w:p>
    <w:p w:rsidR="00AB63C0" w:rsidRPr="00ED268E" w:rsidRDefault="001C7E3A" w:rsidP="00A2323C">
      <w:pPr>
        <w:jc w:val="both"/>
        <w:rPr>
          <w:rFonts w:ascii="Times New Roman" w:hAnsi="Times New Roman"/>
          <w:b/>
          <w:bCs/>
        </w:rPr>
      </w:pPr>
      <w:r w:rsidRPr="00ED268E">
        <w:rPr>
          <w:rFonts w:ascii="Times New Roman" w:hAnsi="Times New Roman"/>
        </w:rPr>
        <w:t>Le service import</w:t>
      </w:r>
      <w:r w:rsidR="009C6543" w:rsidRPr="00ED268E">
        <w:rPr>
          <w:rFonts w:ascii="Times New Roman" w:hAnsi="Times New Roman"/>
        </w:rPr>
        <w:t xml:space="preserve"> de la GTI est divisé en deux cellules ; cellule import groupage, le responsable de ce poste se charge du traitement des conteneurs et des semi-remorques qui contiennent les marchandis</w:t>
      </w:r>
      <w:r w:rsidR="00A30A5B" w:rsidRPr="00ED268E">
        <w:rPr>
          <w:rFonts w:ascii="Times New Roman" w:hAnsi="Times New Roman"/>
        </w:rPr>
        <w:t>es de</w:t>
      </w:r>
      <w:r w:rsidR="009C6543" w:rsidRPr="00ED268E">
        <w:rPr>
          <w:rFonts w:ascii="Times New Roman" w:hAnsi="Times New Roman"/>
        </w:rPr>
        <w:t xml:space="preserve"> divers clients, tandis que la cellule import complet se charge des unités de transport </w:t>
      </w:r>
      <w:r w:rsidR="005B491E" w:rsidRPr="00ED268E">
        <w:rPr>
          <w:rFonts w:ascii="Times New Roman" w:hAnsi="Times New Roman"/>
        </w:rPr>
        <w:t>dans laquelle les marchandises importées sont destiné</w:t>
      </w:r>
      <w:r w:rsidR="00D830C4" w:rsidRPr="00ED268E">
        <w:rPr>
          <w:rFonts w:ascii="Times New Roman" w:hAnsi="Times New Roman"/>
        </w:rPr>
        <w:t>e</w:t>
      </w:r>
      <w:r w:rsidR="005B491E" w:rsidRPr="00ED268E">
        <w:rPr>
          <w:rFonts w:ascii="Times New Roman" w:hAnsi="Times New Roman"/>
        </w:rPr>
        <w:t>s à un seul client.</w:t>
      </w:r>
    </w:p>
    <w:p w:rsidR="00E9033D" w:rsidRPr="00ED268E" w:rsidRDefault="00E9033D" w:rsidP="00A2323C">
      <w:pPr>
        <w:jc w:val="both"/>
        <w:rPr>
          <w:rFonts w:ascii="Times New Roman" w:hAnsi="Times New Roman"/>
        </w:rPr>
      </w:pPr>
      <w:r w:rsidRPr="00ED268E">
        <w:rPr>
          <w:rFonts w:ascii="Times New Roman" w:hAnsi="Times New Roman"/>
        </w:rPr>
        <w:t>Procédures de déroulement :</w:t>
      </w:r>
    </w:p>
    <w:p w:rsidR="00E9033D" w:rsidRPr="00ED268E" w:rsidRDefault="00B45554" w:rsidP="00A2323C">
      <w:pPr>
        <w:jc w:val="both"/>
        <w:rPr>
          <w:rFonts w:ascii="Times New Roman" w:hAnsi="Times New Roman"/>
          <w:b/>
          <w:bCs/>
        </w:rPr>
      </w:pPr>
      <w:r w:rsidRPr="00ED268E">
        <w:rPr>
          <w:rFonts w:ascii="Times New Roman" w:hAnsi="Times New Roman"/>
        </w:rPr>
        <w:t>La n</w:t>
      </w:r>
      <w:r w:rsidR="00E9033D" w:rsidRPr="00ED268E">
        <w:rPr>
          <w:rFonts w:ascii="Times New Roman" w:hAnsi="Times New Roman"/>
        </w:rPr>
        <w:t>otion de base : Plusieurs clients sont regroupés dans une seule U</w:t>
      </w:r>
      <w:r w:rsidR="005B491E" w:rsidRPr="00ED268E">
        <w:rPr>
          <w:rFonts w:ascii="Times New Roman" w:hAnsi="Times New Roman"/>
        </w:rPr>
        <w:t xml:space="preserve">nité de </w:t>
      </w:r>
      <w:r w:rsidR="00E9033D" w:rsidRPr="00ED268E">
        <w:rPr>
          <w:rFonts w:ascii="Times New Roman" w:hAnsi="Times New Roman"/>
        </w:rPr>
        <w:t>C</w:t>
      </w:r>
      <w:r w:rsidR="005B491E" w:rsidRPr="00ED268E">
        <w:rPr>
          <w:rFonts w:ascii="Times New Roman" w:hAnsi="Times New Roman"/>
        </w:rPr>
        <w:t>hargement U.C.</w:t>
      </w:r>
    </w:p>
    <w:p w:rsidR="00E9033D" w:rsidRPr="00ED268E" w:rsidRDefault="00B45554" w:rsidP="00A2323C">
      <w:pPr>
        <w:jc w:val="both"/>
        <w:rPr>
          <w:rFonts w:ascii="Times New Roman" w:hAnsi="Times New Roman"/>
          <w:b/>
          <w:bCs/>
        </w:rPr>
      </w:pPr>
      <w:r w:rsidRPr="00ED268E">
        <w:rPr>
          <w:rFonts w:ascii="Times New Roman" w:hAnsi="Times New Roman"/>
        </w:rPr>
        <w:t xml:space="preserve">Le responsable de ce poste </w:t>
      </w:r>
      <w:r w:rsidR="004162EA" w:rsidRPr="00ED268E">
        <w:rPr>
          <w:rFonts w:ascii="Times New Roman" w:hAnsi="Times New Roman"/>
        </w:rPr>
        <w:t>reçoit un connaissement (</w:t>
      </w:r>
      <w:r w:rsidR="00E9033D" w:rsidRPr="00ED268E">
        <w:rPr>
          <w:rFonts w:ascii="Times New Roman" w:hAnsi="Times New Roman"/>
        </w:rPr>
        <w:t xml:space="preserve">B/L maritime) </w:t>
      </w:r>
      <w:r w:rsidR="004162EA" w:rsidRPr="00ED268E">
        <w:rPr>
          <w:rFonts w:ascii="Times New Roman" w:hAnsi="Times New Roman"/>
        </w:rPr>
        <w:t>accompagné avec un</w:t>
      </w:r>
      <w:r w:rsidR="00E9033D" w:rsidRPr="00ED268E">
        <w:rPr>
          <w:rFonts w:ascii="Times New Roman" w:hAnsi="Times New Roman"/>
        </w:rPr>
        <w:t xml:space="preserve"> manifeste (détail</w:t>
      </w:r>
      <w:r w:rsidR="005B491E" w:rsidRPr="00ED268E">
        <w:rPr>
          <w:rFonts w:ascii="Times New Roman" w:hAnsi="Times New Roman"/>
        </w:rPr>
        <w:t xml:space="preserve"> de l’U.C</w:t>
      </w:r>
      <w:r w:rsidR="00653A47" w:rsidRPr="00ED268E">
        <w:rPr>
          <w:rFonts w:ascii="Times New Roman" w:hAnsi="Times New Roman"/>
        </w:rPr>
        <w:t>) pour</w:t>
      </w:r>
      <w:r w:rsidR="004162EA" w:rsidRPr="00ED268E">
        <w:rPr>
          <w:rFonts w:ascii="Times New Roman" w:hAnsi="Times New Roman"/>
        </w:rPr>
        <w:t xml:space="preserve"> pouvoir former un dossier import.</w:t>
      </w:r>
    </w:p>
    <w:p w:rsidR="00E9033D" w:rsidRPr="00ED268E" w:rsidRDefault="00E9033D" w:rsidP="00A2323C">
      <w:pPr>
        <w:jc w:val="both"/>
        <w:rPr>
          <w:rFonts w:ascii="Times New Roman" w:hAnsi="Times New Roman"/>
          <w:b/>
          <w:bCs/>
        </w:rPr>
      </w:pPr>
      <w:r w:rsidRPr="00ED268E">
        <w:rPr>
          <w:rFonts w:ascii="Times New Roman" w:hAnsi="Times New Roman"/>
        </w:rPr>
        <w:t xml:space="preserve">Sur système interne du GTI appelé SHIPPING on </w:t>
      </w:r>
      <w:r w:rsidR="004162EA" w:rsidRPr="00ED268E">
        <w:rPr>
          <w:rFonts w:ascii="Times New Roman" w:hAnsi="Times New Roman"/>
        </w:rPr>
        <w:t>saisit</w:t>
      </w:r>
      <w:r w:rsidRPr="00ED268E">
        <w:rPr>
          <w:rFonts w:ascii="Times New Roman" w:hAnsi="Times New Roman"/>
        </w:rPr>
        <w:t xml:space="preserve"> le dossier pour avoir un état de chargement de dossier puis envoyer les avis d’embarquement aux clients</w:t>
      </w:r>
      <w:r w:rsidR="005B491E" w:rsidRPr="00ED268E">
        <w:rPr>
          <w:rFonts w:ascii="Times New Roman" w:hAnsi="Times New Roman"/>
        </w:rPr>
        <w:t>.</w:t>
      </w:r>
    </w:p>
    <w:p w:rsidR="00E9033D" w:rsidRPr="00ED268E" w:rsidRDefault="00E9033D" w:rsidP="00A2323C">
      <w:pPr>
        <w:jc w:val="both"/>
        <w:rPr>
          <w:rFonts w:ascii="Times New Roman" w:hAnsi="Times New Roman"/>
          <w:b/>
          <w:bCs/>
        </w:rPr>
      </w:pPr>
      <w:r w:rsidRPr="00ED268E">
        <w:rPr>
          <w:rFonts w:ascii="Times New Roman" w:hAnsi="Times New Roman"/>
        </w:rPr>
        <w:t>Dans le cas de l’U.C</w:t>
      </w:r>
      <w:r w:rsidR="005B491E" w:rsidRPr="00ED268E">
        <w:rPr>
          <w:rFonts w:ascii="Times New Roman" w:hAnsi="Times New Roman"/>
        </w:rPr>
        <w:t>.</w:t>
      </w:r>
      <w:r w:rsidRPr="00ED268E">
        <w:rPr>
          <w:rFonts w:ascii="Times New Roman" w:hAnsi="Times New Roman"/>
        </w:rPr>
        <w:t xml:space="preserve"> (CNT ou S/R)</w:t>
      </w:r>
      <w:r w:rsidR="00B7276E" w:rsidRPr="00ED268E">
        <w:rPr>
          <w:rFonts w:ascii="Times New Roman" w:hAnsi="Times New Roman"/>
        </w:rPr>
        <w:t> :</w:t>
      </w:r>
    </w:p>
    <w:p w:rsidR="004162EA" w:rsidRPr="00ED268E" w:rsidRDefault="00A2323C" w:rsidP="00A2323C">
      <w:pPr>
        <w:pStyle w:val="s1"/>
        <w:jc w:val="both"/>
        <w:rPr>
          <w:rFonts w:ascii="Times New Roman" w:hAnsi="Times New Roman"/>
        </w:rPr>
      </w:pPr>
      <w:r w:rsidRPr="00ED268E">
        <w:rPr>
          <w:rFonts w:ascii="Times New Roman" w:hAnsi="Times New Roman"/>
          <w:noProof/>
          <w:lang w:eastAsia="fr-FR"/>
        </w:rPr>
        <mc:AlternateContent>
          <mc:Choice Requires="wps">
            <w:drawing>
              <wp:anchor distT="0" distB="0" distL="114300" distR="114300" simplePos="0" relativeHeight="251638272" behindDoc="0" locked="0" layoutInCell="1" allowOverlap="1">
                <wp:simplePos x="0" y="0"/>
                <wp:positionH relativeFrom="column">
                  <wp:posOffset>2084070</wp:posOffset>
                </wp:positionH>
                <wp:positionV relativeFrom="paragraph">
                  <wp:posOffset>175260</wp:posOffset>
                </wp:positionV>
                <wp:extent cx="3589020" cy="990600"/>
                <wp:effectExtent l="0" t="0" r="11430" b="1905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990600"/>
                        </a:xfrm>
                        <a:prstGeom prst="rect">
                          <a:avLst/>
                        </a:prstGeom>
                        <a:solidFill>
                          <a:srgbClr val="FFFFFF"/>
                        </a:solidFill>
                        <a:ln w="9525">
                          <a:solidFill>
                            <a:srgbClr val="000000"/>
                          </a:solidFill>
                          <a:miter lim="800000"/>
                          <a:headEnd/>
                          <a:tailEnd/>
                        </a:ln>
                      </wps:spPr>
                      <wps:txbx>
                        <w:txbxContent>
                          <w:p w:rsidR="00715952" w:rsidRPr="005B491E" w:rsidRDefault="00715952" w:rsidP="00283C44">
                            <w:r w:rsidRPr="005B491E">
                              <w:rPr>
                                <w:b/>
                                <w:bCs/>
                                <w:u w:val="single"/>
                              </w:rPr>
                              <w:t>CNT</w:t>
                            </w:r>
                            <w:r w:rsidRPr="005B491E">
                              <w:rPr>
                                <w:u w:val="single"/>
                              </w:rPr>
                              <w:t> : Conteneur :</w:t>
                            </w:r>
                            <w:r w:rsidRPr="005B491E">
                              <w:t xml:space="preserve"> Timbrage chez les armateurs (CTN, MESSINA, CMA CGM)</w:t>
                            </w:r>
                          </w:p>
                          <w:p w:rsidR="00715952" w:rsidRPr="005B491E" w:rsidRDefault="00715952" w:rsidP="00283C44">
                            <w:r w:rsidRPr="005B491E">
                              <w:t>Un bon de commande + Bon de caution</w:t>
                            </w:r>
                          </w:p>
                          <w:p w:rsidR="00715952" w:rsidRDefault="00715952" w:rsidP="00283C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4.1pt;margin-top:13.8pt;width:282.6pt;height:7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">
                <v:textbox>
                  <w:txbxContent>
                    <w:p w:rsidR="00715952" w:rsidRPr="005B491E" w:rsidRDefault="00715952" w:rsidP="00283C44">
                      <w:r w:rsidRPr="005B491E">
                        <w:rPr>
                          <w:b/>
                          <w:bCs/>
                          <w:u w:val="single"/>
                        </w:rPr>
                        <w:t>CNT</w:t>
                      </w:r>
                      <w:r w:rsidRPr="005B491E">
                        <w:rPr>
                          <w:u w:val="single"/>
                        </w:rPr>
                        <w:t> : Conteneur :</w:t>
                      </w:r>
                      <w:r w:rsidRPr="005B491E">
                        <w:t xml:space="preserve"> Timbrage chez les armateurs (CTN, MESSINA, CMA CGM)</w:t>
                      </w:r>
                    </w:p>
                    <w:p w:rsidR="00715952" w:rsidRPr="005B491E" w:rsidRDefault="00715952" w:rsidP="00283C44">
                      <w:r w:rsidRPr="005B491E">
                        <w:t>Un bon de commande + Bon de caution</w:t>
                      </w:r>
                    </w:p>
                    <w:p w:rsidR="00715952" w:rsidRDefault="00715952" w:rsidP="00283C44"/>
                  </w:txbxContent>
                </v:textbox>
              </v:shape>
            </w:pict>
          </mc:Fallback>
        </mc:AlternateContent>
      </w:r>
      <w:r w:rsidR="000405FC" w:rsidRPr="00ED268E">
        <w:rPr>
          <w:rFonts w:ascii="Times New Roman" w:hAnsi="Times New Roman"/>
          <w:noProof/>
          <w:lang w:eastAsia="fr-FR"/>
        </w:rPr>
        <mc:AlternateContent>
          <mc:Choice Requires="wps">
            <w:drawing>
              <wp:anchor distT="0" distB="0" distL="114300" distR="114300" simplePos="0" relativeHeight="251636224" behindDoc="0" locked="0" layoutInCell="1" allowOverlap="1">
                <wp:simplePos x="0" y="0"/>
                <wp:positionH relativeFrom="column">
                  <wp:posOffset>-1905</wp:posOffset>
                </wp:positionH>
                <wp:positionV relativeFrom="paragraph">
                  <wp:posOffset>51434</wp:posOffset>
                </wp:positionV>
                <wp:extent cx="6038850" cy="2962275"/>
                <wp:effectExtent l="0" t="0" r="19050" b="285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962275"/>
                        </a:xfrm>
                        <a:prstGeom prst="rect">
                          <a:avLst/>
                        </a:prstGeom>
                        <a:solidFill>
                          <a:srgbClr val="FFFFFF"/>
                        </a:solidFill>
                        <a:ln w="9525">
                          <a:solidFill>
                            <a:srgbClr val="000000"/>
                          </a:solidFill>
                          <a:prstDash val="lgDashDot"/>
                          <a:miter lim="800000"/>
                          <a:headEnd/>
                          <a:tailEnd/>
                        </a:ln>
                      </wps:spPr>
                      <wps:txbx>
                        <w:txbxContent>
                          <w:p w:rsidR="00715952" w:rsidRDefault="00715952" w:rsidP="00283C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5pt;margin-top:4.05pt;width:475.5pt;height:23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">
                <v:stroke dashstyle="longDashDot"/>
                <v:textbox>
                  <w:txbxContent>
                    <w:p w:rsidR="00715952" w:rsidRDefault="00715952" w:rsidP="00283C44"/>
                  </w:txbxContent>
                </v:textbox>
              </v:shape>
            </w:pict>
          </mc:Fallback>
        </mc:AlternateContent>
      </w:r>
    </w:p>
    <w:p w:rsidR="00E9033D" w:rsidRPr="00ED268E" w:rsidRDefault="00DC75CE" w:rsidP="00A2323C">
      <w:pPr>
        <w:pStyle w:val="s1"/>
        <w:jc w:val="both"/>
        <w:rPr>
          <w:rFonts w:ascii="Times New Roman" w:hAnsi="Times New Roman"/>
        </w:rPr>
      </w:pPr>
      <w:r w:rsidRPr="00ED268E">
        <w:rPr>
          <w:rFonts w:ascii="Times New Roman" w:hAnsi="Times New Roman"/>
          <w:noProof/>
          <w:lang w:eastAsia="fr-FR"/>
        </w:rPr>
        <mc:AlternateContent>
          <mc:Choice Requires="wps">
            <w:drawing>
              <wp:anchor distT="0" distB="0" distL="114300" distR="114300" simplePos="0" relativeHeight="251640320" behindDoc="0" locked="0" layoutInCell="1" allowOverlap="1">
                <wp:simplePos x="0" y="0"/>
                <wp:positionH relativeFrom="column">
                  <wp:posOffset>1295400</wp:posOffset>
                </wp:positionH>
                <wp:positionV relativeFrom="paragraph">
                  <wp:posOffset>198755</wp:posOffset>
                </wp:positionV>
                <wp:extent cx="790575" cy="352425"/>
                <wp:effectExtent l="11430" t="55245" r="36195" b="11430"/>
                <wp:wrapNone/>
                <wp:docPr id="24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FB230" id="AutoShape 7" o:spid="_x0000_s1026" type="#_x0000_t32" style="position:absolute;margin-left:102pt;margin-top:15.65pt;width:62.25pt;height:27.7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">
                <v:stroke endarrow="block"/>
              </v:shape>
            </w:pict>
          </mc:Fallback>
        </mc:AlternateContent>
      </w:r>
    </w:p>
    <w:p w:rsidR="004162EA" w:rsidRPr="00ED268E" w:rsidRDefault="00DC75CE" w:rsidP="00A2323C">
      <w:pPr>
        <w:pStyle w:val="s1"/>
        <w:jc w:val="both"/>
        <w:rPr>
          <w:rFonts w:ascii="Times New Roman" w:hAnsi="Times New Roman"/>
          <w:color w:val="548DD4"/>
        </w:rPr>
      </w:pPr>
      <w:r w:rsidRPr="00ED268E">
        <w:rPr>
          <w:rFonts w:ascii="Times New Roman" w:hAnsi="Times New Roman"/>
          <w:noProof/>
          <w:lang w:eastAsia="fr-FR"/>
        </w:rPr>
        <mc:AlternateContent>
          <mc:Choice Requires="wps">
            <w:drawing>
              <wp:anchor distT="0" distB="0" distL="114300" distR="114300" simplePos="0" relativeHeight="251637248" behindDoc="0" locked="0" layoutInCell="1" allowOverlap="1">
                <wp:simplePos x="0" y="0"/>
                <wp:positionH relativeFrom="column">
                  <wp:posOffset>638175</wp:posOffset>
                </wp:positionH>
                <wp:positionV relativeFrom="paragraph">
                  <wp:posOffset>222250</wp:posOffset>
                </wp:positionV>
                <wp:extent cx="657225" cy="304800"/>
                <wp:effectExtent l="11430" t="5715" r="7620" b="13335"/>
                <wp:wrapNone/>
                <wp:docPr id="2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w="9525">
                          <a:solidFill>
                            <a:srgbClr val="000000"/>
                          </a:solidFill>
                          <a:miter lim="800000"/>
                          <a:headEnd/>
                          <a:tailEnd/>
                        </a:ln>
                      </wps:spPr>
                      <wps:txbx>
                        <w:txbxContent>
                          <w:p w:rsidR="00715952" w:rsidRPr="005B491E" w:rsidRDefault="00715952" w:rsidP="00283C44">
                            <w:r w:rsidRPr="005B491E">
                              <w:t>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0.25pt;margin-top:17.5pt;width:51.7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">
                <v:textbox>
                  <w:txbxContent>
                    <w:p w:rsidR="00715952" w:rsidRPr="005B491E" w:rsidRDefault="00715952" w:rsidP="00283C44">
                      <w:r w:rsidRPr="005B491E">
                        <w:t>U.C.</w:t>
                      </w:r>
                    </w:p>
                  </w:txbxContent>
                </v:textbox>
              </v:shape>
            </w:pict>
          </mc:Fallback>
        </mc:AlternateContent>
      </w:r>
    </w:p>
    <w:p w:rsidR="004162EA" w:rsidRPr="00ED268E" w:rsidRDefault="00DC75CE" w:rsidP="00A2323C">
      <w:pPr>
        <w:pStyle w:val="s1"/>
        <w:jc w:val="both"/>
        <w:rPr>
          <w:rFonts w:ascii="Times New Roman" w:hAnsi="Times New Roman"/>
        </w:rPr>
      </w:pPr>
      <w:r w:rsidRPr="00ED268E">
        <w:rPr>
          <w:rFonts w:ascii="Times New Roman" w:hAnsi="Times New Roman"/>
          <w:noProof/>
          <w:lang w:eastAsia="fr-FR"/>
        </w:rPr>
        <mc:AlternateContent>
          <mc:Choice Requires="wps">
            <w:drawing>
              <wp:anchor distT="0" distB="0" distL="114300" distR="114300" simplePos="0" relativeHeight="251639296" behindDoc="0" locked="0" layoutInCell="1" allowOverlap="1">
                <wp:simplePos x="0" y="0"/>
                <wp:positionH relativeFrom="column">
                  <wp:posOffset>2084070</wp:posOffset>
                </wp:positionH>
                <wp:positionV relativeFrom="paragraph">
                  <wp:posOffset>146685</wp:posOffset>
                </wp:positionV>
                <wp:extent cx="3589020" cy="971550"/>
                <wp:effectExtent l="0" t="0" r="11430" b="19050"/>
                <wp:wrapNone/>
                <wp:docPr id="2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971550"/>
                        </a:xfrm>
                        <a:prstGeom prst="rect">
                          <a:avLst/>
                        </a:prstGeom>
                        <a:solidFill>
                          <a:srgbClr val="FFFFFF"/>
                        </a:solidFill>
                        <a:ln w="9525">
                          <a:solidFill>
                            <a:srgbClr val="000000"/>
                          </a:solidFill>
                          <a:miter lim="800000"/>
                          <a:headEnd/>
                          <a:tailEnd/>
                        </a:ln>
                      </wps:spPr>
                      <wps:txbx>
                        <w:txbxContent>
                          <w:p w:rsidR="00715952" w:rsidRDefault="00715952" w:rsidP="00283C44">
                            <w:r w:rsidRPr="005B491E">
                              <w:rPr>
                                <w:b/>
                                <w:bCs/>
                                <w:u w:val="single"/>
                              </w:rPr>
                              <w:t>S/R</w:t>
                            </w:r>
                            <w:r w:rsidRPr="005B491E">
                              <w:rPr>
                                <w:u w:val="single"/>
                              </w:rPr>
                              <w:t> : Semi-remorque :</w:t>
                            </w:r>
                            <w:r w:rsidRPr="005B491E">
                              <w:t xml:space="preserve"> Timbrage chez les armateurs (CTN, MESSINA, CMA CGM)</w:t>
                            </w:r>
                            <w:r>
                              <w:t xml:space="preserve"> </w:t>
                            </w:r>
                          </w:p>
                          <w:p w:rsidR="00715952" w:rsidRPr="00A63E56" w:rsidRDefault="00715952" w:rsidP="00283C44">
                            <w:r w:rsidRPr="005B491E">
                              <w:t>Un bon de commande + autorisation de</w:t>
                            </w:r>
                            <w:r>
                              <w:rPr>
                                <w:sz w:val="28"/>
                                <w:szCs w:val="28"/>
                              </w:rPr>
                              <w:t xml:space="preserve"> </w:t>
                            </w:r>
                            <w:r w:rsidRPr="00A63E56">
                              <w:t xml:space="preserve">circulation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64.1pt;margin-top:11.55pt;width:282.6pt;height: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">
                <v:textbox>
                  <w:txbxContent>
                    <w:p w:rsidR="00715952" w:rsidRDefault="00715952" w:rsidP="00283C44">
                      <w:r w:rsidRPr="005B491E">
                        <w:rPr>
                          <w:b/>
                          <w:bCs/>
                          <w:u w:val="single"/>
                        </w:rPr>
                        <w:t>S/R</w:t>
                      </w:r>
                      <w:r w:rsidRPr="005B491E">
                        <w:rPr>
                          <w:u w:val="single"/>
                        </w:rPr>
                        <w:t> : Semi-remorque :</w:t>
                      </w:r>
                      <w:r w:rsidRPr="005B491E">
                        <w:t xml:space="preserve"> Timbrage chez les armateurs (CTN, MESSINA, CMA CGM)</w:t>
                      </w:r>
                      <w:r>
                        <w:t xml:space="preserve"> </w:t>
                      </w:r>
                    </w:p>
                    <w:p w:rsidR="00715952" w:rsidRPr="00A63E56" w:rsidRDefault="00715952" w:rsidP="00283C44">
                      <w:r w:rsidRPr="005B491E">
                        <w:t>Un bon de commande + autorisation de</w:t>
                      </w:r>
                      <w:r>
                        <w:rPr>
                          <w:sz w:val="28"/>
                          <w:szCs w:val="28"/>
                        </w:rPr>
                        <w:t xml:space="preserve"> </w:t>
                      </w:r>
                      <w:r w:rsidRPr="00A63E56">
                        <w:t xml:space="preserve">circulation </w:t>
                      </w:r>
                    </w:p>
                  </w:txbxContent>
                </v:textbox>
              </v:shape>
            </w:pict>
          </mc:Fallback>
        </mc:AlternateContent>
      </w:r>
      <w:r w:rsidRPr="00ED268E">
        <w:rPr>
          <w:rFonts w:ascii="Times New Roman" w:hAnsi="Times New Roman"/>
          <w:noProof/>
          <w:lang w:eastAsia="fr-FR"/>
        </w:rPr>
        <mc:AlternateContent>
          <mc:Choice Requires="wps">
            <w:drawing>
              <wp:anchor distT="0" distB="0" distL="114300" distR="114300" simplePos="0" relativeHeight="251641344" behindDoc="0" locked="0" layoutInCell="1" allowOverlap="1">
                <wp:simplePos x="0" y="0"/>
                <wp:positionH relativeFrom="column">
                  <wp:posOffset>1295400</wp:posOffset>
                </wp:positionH>
                <wp:positionV relativeFrom="paragraph">
                  <wp:posOffset>198755</wp:posOffset>
                </wp:positionV>
                <wp:extent cx="790575" cy="409575"/>
                <wp:effectExtent l="11430" t="13970" r="36195" b="52705"/>
                <wp:wrapNone/>
                <wp:docPr id="24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C9094" id="AutoShape 8" o:spid="_x0000_s1026" type="#_x0000_t32" style="position:absolute;margin-left:102pt;margin-top:15.65pt;width:62.25pt;height:3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">
                <v:stroke endarrow="block"/>
              </v:shape>
            </w:pict>
          </mc:Fallback>
        </mc:AlternateContent>
      </w:r>
    </w:p>
    <w:p w:rsidR="004162EA" w:rsidRPr="00ED268E" w:rsidRDefault="004162EA" w:rsidP="00A2323C">
      <w:pPr>
        <w:pStyle w:val="s1"/>
        <w:jc w:val="both"/>
        <w:rPr>
          <w:rFonts w:ascii="Times New Roman" w:hAnsi="Times New Roman"/>
        </w:rPr>
      </w:pPr>
    </w:p>
    <w:p w:rsidR="004162EA" w:rsidRPr="00ED268E" w:rsidRDefault="004162EA" w:rsidP="00A2323C">
      <w:pPr>
        <w:pStyle w:val="s1"/>
        <w:jc w:val="both"/>
        <w:rPr>
          <w:rFonts w:ascii="Times New Roman" w:hAnsi="Times New Roman"/>
        </w:rPr>
      </w:pPr>
    </w:p>
    <w:p w:rsidR="004162EA" w:rsidRPr="00ED268E" w:rsidRDefault="004162EA" w:rsidP="00A2323C">
      <w:pPr>
        <w:pStyle w:val="s1"/>
        <w:jc w:val="both"/>
        <w:rPr>
          <w:rFonts w:ascii="Times New Roman" w:hAnsi="Times New Roman"/>
        </w:rPr>
      </w:pPr>
    </w:p>
    <w:p w:rsidR="00AB63C0" w:rsidRPr="00ED268E" w:rsidRDefault="00AB63C0" w:rsidP="0048007B">
      <w:pPr>
        <w:pStyle w:val="s1"/>
        <w:rPr>
          <w:rFonts w:ascii="Times New Roman" w:hAnsi="Times New Roman"/>
        </w:rPr>
      </w:pPr>
      <w:r w:rsidRPr="00ED268E">
        <w:rPr>
          <w:rFonts w:ascii="Times New Roman" w:hAnsi="Times New Roman"/>
        </w:rPr>
        <w:t>Timbrage de l’Unité de Chargement (U.C.)</w:t>
      </w:r>
    </w:p>
    <w:p w:rsidR="005E5AF5" w:rsidRDefault="005E5AF5" w:rsidP="00A2323C">
      <w:pPr>
        <w:jc w:val="both"/>
        <w:rPr>
          <w:rFonts w:ascii="Times New Roman" w:hAnsi="Times New Roman"/>
          <w:b/>
          <w:bCs/>
          <w:sz w:val="32"/>
          <w:szCs w:val="40"/>
        </w:rPr>
      </w:pPr>
    </w:p>
    <w:p w:rsidR="00AB63C0" w:rsidRPr="00EA6D63" w:rsidRDefault="009E657D" w:rsidP="00A2323C">
      <w:pPr>
        <w:jc w:val="both"/>
        <w:rPr>
          <w:rFonts w:ascii="Times New Roman" w:hAnsi="Times New Roman"/>
          <w:b/>
          <w:u w:val="single"/>
        </w:rPr>
      </w:pPr>
      <w:r w:rsidRPr="00EA6D63">
        <w:rPr>
          <w:rFonts w:ascii="Times New Roman" w:hAnsi="Times New Roman"/>
          <w:b/>
          <w:u w:val="single"/>
        </w:rPr>
        <w:t>Les étapes</w:t>
      </w:r>
      <w:r w:rsidR="00A33E0C" w:rsidRPr="00EA6D63">
        <w:rPr>
          <w:rFonts w:ascii="Times New Roman" w:hAnsi="Times New Roman"/>
          <w:b/>
          <w:u w:val="single"/>
        </w:rPr>
        <w:t xml:space="preserve"> et le schéma</w:t>
      </w:r>
      <w:r w:rsidRPr="00EA6D63">
        <w:rPr>
          <w:rFonts w:ascii="Times New Roman" w:hAnsi="Times New Roman"/>
          <w:b/>
          <w:u w:val="single"/>
        </w:rPr>
        <w:t xml:space="preserve"> de déroulement :</w:t>
      </w:r>
    </w:p>
    <w:p w:rsidR="006A1D19" w:rsidRPr="00EA6D63" w:rsidRDefault="006A1D19" w:rsidP="00A2323C">
      <w:pPr>
        <w:jc w:val="both"/>
        <w:rPr>
          <w:rFonts w:ascii="Times New Roman" w:hAnsi="Times New Roman"/>
        </w:rPr>
      </w:pPr>
      <w:r w:rsidRPr="00EA6D63">
        <w:rPr>
          <w:rFonts w:ascii="Times New Roman" w:hAnsi="Times New Roman"/>
        </w:rPr>
        <w:t>Envoie</w:t>
      </w:r>
      <w:r w:rsidR="00D830C4" w:rsidRPr="00EA6D63">
        <w:rPr>
          <w:rFonts w:ascii="Times New Roman" w:hAnsi="Times New Roman"/>
        </w:rPr>
        <w:t xml:space="preserve"> </w:t>
      </w:r>
      <w:r w:rsidRPr="00EA6D63">
        <w:rPr>
          <w:rFonts w:ascii="Times New Roman" w:hAnsi="Times New Roman"/>
        </w:rPr>
        <w:t>du manifeste au magasin</w:t>
      </w:r>
    </w:p>
    <w:p w:rsidR="006A1D19" w:rsidRPr="00EA6D63" w:rsidRDefault="006A1D19" w:rsidP="00A2323C">
      <w:pPr>
        <w:jc w:val="both"/>
        <w:rPr>
          <w:rFonts w:ascii="Times New Roman" w:hAnsi="Times New Roman"/>
        </w:rPr>
      </w:pPr>
      <w:r w:rsidRPr="00EA6D63">
        <w:rPr>
          <w:rFonts w:ascii="Times New Roman" w:hAnsi="Times New Roman"/>
        </w:rPr>
        <w:t>Envoie du manifeste + Etat de chargement + Déclaration au transit</w:t>
      </w:r>
    </w:p>
    <w:p w:rsidR="006A1D19" w:rsidRPr="00EA6D63" w:rsidRDefault="006A1D19" w:rsidP="00A2323C">
      <w:pPr>
        <w:jc w:val="both"/>
        <w:rPr>
          <w:rFonts w:ascii="Times New Roman" w:hAnsi="Times New Roman"/>
        </w:rPr>
      </w:pPr>
      <w:r w:rsidRPr="00EA6D63">
        <w:rPr>
          <w:rFonts w:ascii="Times New Roman" w:hAnsi="Times New Roman"/>
        </w:rPr>
        <w:t>Réception déclaration + connaissement timbré STAM</w:t>
      </w:r>
    </w:p>
    <w:p w:rsidR="006A1D19" w:rsidRPr="00EA6D63" w:rsidRDefault="006A1D19" w:rsidP="00A2323C">
      <w:pPr>
        <w:jc w:val="both"/>
        <w:rPr>
          <w:rFonts w:ascii="Times New Roman" w:hAnsi="Times New Roman"/>
        </w:rPr>
      </w:pPr>
      <w:r w:rsidRPr="00EA6D63">
        <w:rPr>
          <w:rFonts w:ascii="Times New Roman" w:hAnsi="Times New Roman"/>
        </w:rPr>
        <w:t xml:space="preserve">Envoie de ces documents à l’agent d’enlèvement </w:t>
      </w:r>
    </w:p>
    <w:p w:rsidR="006A1D19" w:rsidRPr="00EA6D63" w:rsidRDefault="006A1D19" w:rsidP="00A2323C">
      <w:pPr>
        <w:jc w:val="both"/>
        <w:rPr>
          <w:rFonts w:ascii="Times New Roman" w:hAnsi="Times New Roman"/>
        </w:rPr>
      </w:pPr>
      <w:r w:rsidRPr="00EA6D63">
        <w:rPr>
          <w:rFonts w:ascii="Times New Roman" w:hAnsi="Times New Roman"/>
        </w:rPr>
        <w:t xml:space="preserve">Arrivée du bateau et déchargement </w:t>
      </w:r>
    </w:p>
    <w:p w:rsidR="0048007B" w:rsidRDefault="006A1D19" w:rsidP="006B10D4">
      <w:pPr>
        <w:jc w:val="both"/>
        <w:rPr>
          <w:rFonts w:ascii="Times New Roman" w:hAnsi="Times New Roman"/>
        </w:rPr>
        <w:sectPr w:rsidR="0048007B" w:rsidSect="005E5AF5">
          <w:type w:val="continuous"/>
          <w:pgSz w:w="11906" w:h="16838"/>
          <w:pgMar w:top="1134" w:right="1276" w:bottom="1276" w:left="992" w:header="709" w:footer="567" w:gutter="0"/>
          <w:cols w:space="708"/>
          <w:docGrid w:linePitch="360"/>
        </w:sectPr>
      </w:pPr>
      <w:r w:rsidRPr="00ED268E">
        <w:rPr>
          <w:rFonts w:ascii="Times New Roman" w:hAnsi="Times New Roman"/>
        </w:rPr>
        <w:t>Enlèvement du port au magasin</w:t>
      </w:r>
      <w:r w:rsidR="003F337D" w:rsidRPr="00ED268E">
        <w:rPr>
          <w:rFonts w:ascii="Times New Roman" w:hAnsi="Times New Roman"/>
        </w:rPr>
        <w:t xml:space="preserve"> si groupage sinon au client si complet </w:t>
      </w:r>
      <w:bookmarkStart w:id="26" w:name="_Toc506552274"/>
    </w:p>
    <w:p w:rsidR="006B10D4" w:rsidRDefault="006B10D4" w:rsidP="006B10D4">
      <w:pPr>
        <w:jc w:val="both"/>
        <w:rPr>
          <w:rFonts w:ascii="Times New Roman" w:hAnsi="Times New Roman"/>
        </w:rPr>
      </w:pPr>
    </w:p>
    <w:p w:rsidR="0048007B" w:rsidRDefault="0048007B" w:rsidP="0048007B">
      <w:pPr>
        <w:pStyle w:val="s1"/>
        <w:spacing w:after="0"/>
        <w:jc w:val="left"/>
        <w:rPr>
          <w:b w:val="0"/>
          <w:bCs w:val="0"/>
          <w:sz w:val="24"/>
          <w:szCs w:val="24"/>
        </w:rPr>
      </w:pPr>
      <w:r>
        <w:rPr>
          <w:b w:val="0"/>
          <w:bCs w:val="0"/>
          <w:noProof/>
          <w:sz w:val="24"/>
          <w:szCs w:val="24"/>
          <w:lang w:eastAsia="fr-FR"/>
        </w:rPr>
        <mc:AlternateContent>
          <mc:Choice Requires="wpg">
            <w:drawing>
              <wp:anchor distT="0" distB="0" distL="114300" distR="114300" simplePos="0" relativeHeight="251659264" behindDoc="0" locked="0" layoutInCell="1" allowOverlap="1">
                <wp:simplePos x="0" y="0"/>
                <wp:positionH relativeFrom="column">
                  <wp:posOffset>-47625</wp:posOffset>
                </wp:positionH>
                <wp:positionV relativeFrom="paragraph">
                  <wp:posOffset>229870</wp:posOffset>
                </wp:positionV>
                <wp:extent cx="5781675" cy="6638925"/>
                <wp:effectExtent l="9525" t="10795" r="9525" b="8255"/>
                <wp:wrapNone/>
                <wp:docPr id="272" name="Groupe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6638925"/>
                          <a:chOff x="1485" y="4590"/>
                          <a:chExt cx="9105" cy="10455"/>
                        </a:xfrm>
                      </wpg:grpSpPr>
                      <wps:wsp>
                        <wps:cNvPr id="273" name="Text Box 52"/>
                        <wps:cNvSpPr txBox="1">
                          <a:spLocks noChangeArrowheads="1"/>
                        </wps:cNvSpPr>
                        <wps:spPr bwMode="auto">
                          <a:xfrm>
                            <a:off x="1620" y="5145"/>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Réception du connaissement et du manifeste</w:t>
                              </w:r>
                            </w:p>
                          </w:txbxContent>
                        </wps:txbx>
                        <wps:bodyPr rot="0" vert="horz" wrap="square" lIns="91440" tIns="45720" rIns="91440" bIns="45720" anchor="t" anchorCtr="0" upright="1">
                          <a:noAutofit/>
                        </wps:bodyPr>
                      </wps:wsp>
                      <wps:wsp>
                        <wps:cNvPr id="274" name="Text Box 53"/>
                        <wps:cNvSpPr txBox="1">
                          <a:spLocks noChangeArrowheads="1"/>
                        </wps:cNvSpPr>
                        <wps:spPr bwMode="auto">
                          <a:xfrm>
                            <a:off x="1620" y="6315"/>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Préparation et envoie du bon de commande au timbrage</w:t>
                              </w:r>
                            </w:p>
                          </w:txbxContent>
                        </wps:txbx>
                        <wps:bodyPr rot="0" vert="horz" wrap="square" lIns="91440" tIns="45720" rIns="91440" bIns="45720" anchor="t" anchorCtr="0" upright="1">
                          <a:noAutofit/>
                        </wps:bodyPr>
                      </wps:wsp>
                      <wps:wsp>
                        <wps:cNvPr id="275" name="Text Box 54"/>
                        <wps:cNvSpPr txBox="1">
                          <a:spLocks noChangeArrowheads="1"/>
                        </wps:cNvSpPr>
                        <wps:spPr bwMode="auto">
                          <a:xfrm>
                            <a:off x="1620" y="7485"/>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Réception du connaissement timbré et suivi du navire</w:t>
                              </w:r>
                            </w:p>
                          </w:txbxContent>
                        </wps:txbx>
                        <wps:bodyPr rot="0" vert="horz" wrap="square" lIns="91440" tIns="45720" rIns="91440" bIns="45720" anchor="t" anchorCtr="0" upright="1">
                          <a:noAutofit/>
                        </wps:bodyPr>
                      </wps:wsp>
                      <wps:wsp>
                        <wps:cNvPr id="276" name="Text Box 55"/>
                        <wps:cNvSpPr txBox="1">
                          <a:spLocks noChangeArrowheads="1"/>
                        </wps:cNvSpPr>
                        <wps:spPr bwMode="auto">
                          <a:xfrm>
                            <a:off x="1485" y="8655"/>
                            <a:ext cx="3705"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pPr>
                              <w:r w:rsidRPr="009D5209">
                                <w:t>Réception dossier : avis d’embarquement + état de contrôle</w:t>
                              </w:r>
                            </w:p>
                          </w:txbxContent>
                        </wps:txbx>
                        <wps:bodyPr rot="0" vert="horz" wrap="square" lIns="91440" tIns="45720" rIns="91440" bIns="45720" anchor="t" anchorCtr="0" upright="1">
                          <a:noAutofit/>
                        </wps:bodyPr>
                      </wps:wsp>
                      <wps:wsp>
                        <wps:cNvPr id="277" name="Text Box 56"/>
                        <wps:cNvSpPr txBox="1">
                          <a:spLocks noChangeArrowheads="1"/>
                        </wps:cNvSpPr>
                        <wps:spPr bwMode="auto">
                          <a:xfrm>
                            <a:off x="1620" y="9870"/>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pPr>
                              <w:r w:rsidRPr="009D5209">
                                <w:t>Rassembler tous les documents : dossier import complet</w:t>
                              </w:r>
                            </w:p>
                          </w:txbxContent>
                        </wps:txbx>
                        <wps:bodyPr rot="0" vert="horz" wrap="square" lIns="91440" tIns="45720" rIns="91440" bIns="45720" anchor="t" anchorCtr="0" upright="1">
                          <a:noAutofit/>
                        </wps:bodyPr>
                      </wps:wsp>
                      <wps:wsp>
                        <wps:cNvPr id="278" name="Text Box 57"/>
                        <wps:cNvSpPr txBox="1">
                          <a:spLocks noChangeArrowheads="1"/>
                        </wps:cNvSpPr>
                        <wps:spPr bwMode="auto">
                          <a:xfrm>
                            <a:off x="1620" y="11115"/>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Consultation sur le système SHIPPING</w:t>
                              </w:r>
                            </w:p>
                          </w:txbxContent>
                        </wps:txbx>
                        <wps:bodyPr rot="0" vert="horz" wrap="square" lIns="91440" tIns="45720" rIns="91440" bIns="45720" anchor="t" anchorCtr="0" upright="1">
                          <a:noAutofit/>
                        </wps:bodyPr>
                      </wps:wsp>
                      <wps:wsp>
                        <wps:cNvPr id="279" name="AutoShape 58"/>
                        <wps:cNvSpPr>
                          <a:spLocks noChangeArrowheads="1"/>
                        </wps:cNvSpPr>
                        <wps:spPr bwMode="auto">
                          <a:xfrm>
                            <a:off x="2175" y="12330"/>
                            <a:ext cx="2280" cy="11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Text Box 59"/>
                        <wps:cNvSpPr txBox="1">
                          <a:spLocks noChangeArrowheads="1"/>
                        </wps:cNvSpPr>
                        <wps:spPr bwMode="auto">
                          <a:xfrm>
                            <a:off x="2700" y="12660"/>
                            <a:ext cx="16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52" w:rsidRPr="008D3893" w:rsidRDefault="00715952" w:rsidP="0048007B">
                              <w:pPr>
                                <w:rPr>
                                  <w:szCs w:val="24"/>
                                </w:rPr>
                              </w:pPr>
                              <w:r w:rsidRPr="008D3893">
                                <w:rPr>
                                  <w:szCs w:val="24"/>
                                </w:rPr>
                                <w:t>Remorque</w:t>
                              </w:r>
                            </w:p>
                          </w:txbxContent>
                        </wps:txbx>
                        <wps:bodyPr rot="0" vert="horz" wrap="square" lIns="91440" tIns="45720" rIns="91440" bIns="45720" anchor="t" anchorCtr="0" upright="1">
                          <a:noAutofit/>
                        </wps:bodyPr>
                      </wps:wsp>
                      <wps:wsp>
                        <wps:cNvPr id="281" name="Text Box 60"/>
                        <wps:cNvSpPr txBox="1">
                          <a:spLocks noChangeArrowheads="1"/>
                        </wps:cNvSpPr>
                        <wps:spPr bwMode="auto">
                          <a:xfrm>
                            <a:off x="1725" y="14205"/>
                            <a:ext cx="3390" cy="840"/>
                          </a:xfrm>
                          <a:prstGeom prst="rect">
                            <a:avLst/>
                          </a:prstGeom>
                          <a:solidFill>
                            <a:srgbClr val="FFFFFF"/>
                          </a:solidFill>
                          <a:ln w="9525">
                            <a:solidFill>
                              <a:srgbClr val="000000"/>
                            </a:solidFill>
                            <a:miter lim="800000"/>
                            <a:headEnd/>
                            <a:tailEnd/>
                          </a:ln>
                        </wps:spPr>
                        <wps:txbx>
                          <w:txbxContent>
                            <w:p w:rsidR="00715952" w:rsidRPr="008D3893" w:rsidRDefault="00715952" w:rsidP="0048007B">
                              <w:pPr>
                                <w:jc w:val="center"/>
                                <w:rPr>
                                  <w:szCs w:val="24"/>
                                </w:rPr>
                              </w:pPr>
                              <w:r w:rsidRPr="008D3893">
                                <w:rPr>
                                  <w:szCs w:val="24"/>
                                </w:rPr>
                                <w:t>Préparer le certificat de circulation remorque</w:t>
                              </w:r>
                            </w:p>
                          </w:txbxContent>
                        </wps:txbx>
                        <wps:bodyPr rot="0" vert="horz" wrap="square" lIns="91440" tIns="45720" rIns="91440" bIns="45720" anchor="t" anchorCtr="0" upright="1">
                          <a:noAutofit/>
                        </wps:bodyPr>
                      </wps:wsp>
                      <wps:wsp>
                        <wps:cNvPr id="282" name="Text Box 61"/>
                        <wps:cNvSpPr txBox="1">
                          <a:spLocks noChangeArrowheads="1"/>
                        </wps:cNvSpPr>
                        <wps:spPr bwMode="auto">
                          <a:xfrm>
                            <a:off x="2700" y="13625"/>
                            <a:ext cx="12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52" w:rsidRDefault="00715952" w:rsidP="0048007B">
                              <w:pPr>
                                <w:jc w:val="center"/>
                              </w:pPr>
                              <w:r>
                                <w:t>Oui</w:t>
                              </w:r>
                            </w:p>
                          </w:txbxContent>
                        </wps:txbx>
                        <wps:bodyPr rot="0" vert="horz" wrap="square" lIns="91440" tIns="45720" rIns="91440" bIns="45720" anchor="t" anchorCtr="0" upright="1">
                          <a:noAutofit/>
                        </wps:bodyPr>
                      </wps:wsp>
                      <wps:wsp>
                        <wps:cNvPr id="283" name="Text Box 62"/>
                        <wps:cNvSpPr txBox="1">
                          <a:spLocks noChangeArrowheads="1"/>
                        </wps:cNvSpPr>
                        <wps:spPr bwMode="auto">
                          <a:xfrm>
                            <a:off x="7200" y="5115"/>
                            <a:ext cx="2955"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Envoie du manifeste au magasin</w:t>
                              </w:r>
                            </w:p>
                          </w:txbxContent>
                        </wps:txbx>
                        <wps:bodyPr rot="0" vert="horz" wrap="square" lIns="91440" tIns="45720" rIns="91440" bIns="45720" anchor="t" anchorCtr="0" upright="1">
                          <a:noAutofit/>
                        </wps:bodyPr>
                      </wps:wsp>
                      <wps:wsp>
                        <wps:cNvPr id="284" name="Text Box 63"/>
                        <wps:cNvSpPr txBox="1">
                          <a:spLocks noChangeArrowheads="1"/>
                        </wps:cNvSpPr>
                        <wps:spPr bwMode="auto">
                          <a:xfrm>
                            <a:off x="6930" y="6285"/>
                            <a:ext cx="366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pPr>
                              <w:r w:rsidRPr="009D5209">
                                <w:t>Envoie du manifeste + Etat de chargement + Déclaration au transit</w:t>
                              </w:r>
                            </w:p>
                          </w:txbxContent>
                        </wps:txbx>
                        <wps:bodyPr rot="0" vert="horz" wrap="square" lIns="91440" tIns="45720" rIns="91440" bIns="45720" anchor="t" anchorCtr="0" upright="1">
                          <a:noAutofit/>
                        </wps:bodyPr>
                      </wps:wsp>
                      <wps:wsp>
                        <wps:cNvPr id="285" name="Text Box 64"/>
                        <wps:cNvSpPr txBox="1">
                          <a:spLocks noChangeArrowheads="1"/>
                        </wps:cNvSpPr>
                        <wps:spPr bwMode="auto">
                          <a:xfrm>
                            <a:off x="7080" y="7500"/>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Réception déclaration + connaissement timbré STAM</w:t>
                              </w:r>
                            </w:p>
                          </w:txbxContent>
                        </wps:txbx>
                        <wps:bodyPr rot="0" vert="horz" wrap="square" lIns="91440" tIns="45720" rIns="91440" bIns="45720" anchor="t" anchorCtr="0" upright="1">
                          <a:noAutofit/>
                        </wps:bodyPr>
                      </wps:wsp>
                      <wps:wsp>
                        <wps:cNvPr id="286" name="Text Box 65"/>
                        <wps:cNvSpPr txBox="1">
                          <a:spLocks noChangeArrowheads="1"/>
                        </wps:cNvSpPr>
                        <wps:spPr bwMode="auto">
                          <a:xfrm>
                            <a:off x="7080" y="8700"/>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Envoie de ces documents à l’agent d’enlèvement</w:t>
                              </w:r>
                            </w:p>
                          </w:txbxContent>
                        </wps:txbx>
                        <wps:bodyPr rot="0" vert="horz" wrap="square" lIns="91440" tIns="45720" rIns="91440" bIns="45720" anchor="t" anchorCtr="0" upright="1">
                          <a:noAutofit/>
                        </wps:bodyPr>
                      </wps:wsp>
                      <wps:wsp>
                        <wps:cNvPr id="287" name="Text Box 66"/>
                        <wps:cNvSpPr txBox="1">
                          <a:spLocks noChangeArrowheads="1"/>
                        </wps:cNvSpPr>
                        <wps:spPr bwMode="auto">
                          <a:xfrm>
                            <a:off x="7080" y="9870"/>
                            <a:ext cx="3390"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Arrivée du bateau et déchargement</w:t>
                              </w:r>
                            </w:p>
                          </w:txbxContent>
                        </wps:txbx>
                        <wps:bodyPr rot="0" vert="horz" wrap="square" lIns="91440" tIns="45720" rIns="91440" bIns="45720" anchor="t" anchorCtr="0" upright="1">
                          <a:noAutofit/>
                        </wps:bodyPr>
                      </wps:wsp>
                      <wps:wsp>
                        <wps:cNvPr id="288" name="Text Box 67"/>
                        <wps:cNvSpPr txBox="1">
                          <a:spLocks noChangeArrowheads="1"/>
                        </wps:cNvSpPr>
                        <wps:spPr bwMode="auto">
                          <a:xfrm>
                            <a:off x="7485" y="12810"/>
                            <a:ext cx="2955"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Livraison au client et facturation</w:t>
                              </w:r>
                            </w:p>
                          </w:txbxContent>
                        </wps:txbx>
                        <wps:bodyPr rot="0" vert="horz" wrap="square" lIns="91440" tIns="45720" rIns="91440" bIns="45720" anchor="t" anchorCtr="0" upright="1">
                          <a:noAutofit/>
                        </wps:bodyPr>
                      </wps:wsp>
                      <wps:wsp>
                        <wps:cNvPr id="289" name="AutoShape 68"/>
                        <wps:cNvSpPr>
                          <a:spLocks noChangeArrowheads="1"/>
                        </wps:cNvSpPr>
                        <wps:spPr bwMode="auto">
                          <a:xfrm>
                            <a:off x="7660" y="11145"/>
                            <a:ext cx="2280" cy="11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Text Box 69"/>
                        <wps:cNvSpPr txBox="1">
                          <a:spLocks noChangeArrowheads="1"/>
                        </wps:cNvSpPr>
                        <wps:spPr bwMode="auto">
                          <a:xfrm>
                            <a:off x="8190" y="11505"/>
                            <a:ext cx="16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52" w:rsidRPr="009D5209" w:rsidRDefault="00715952" w:rsidP="0048007B">
                              <w:pPr>
                                <w:rPr>
                                  <w:szCs w:val="24"/>
                                </w:rPr>
                              </w:pPr>
                              <w:r w:rsidRPr="009D5209">
                                <w:rPr>
                                  <w:szCs w:val="24"/>
                                </w:rPr>
                                <w:t>Entrepôt</w:t>
                              </w:r>
                            </w:p>
                          </w:txbxContent>
                        </wps:txbx>
                        <wps:bodyPr rot="0" vert="horz" wrap="square" lIns="91440" tIns="45720" rIns="91440" bIns="45720" anchor="t" anchorCtr="0" upright="1">
                          <a:noAutofit/>
                        </wps:bodyPr>
                      </wps:wsp>
                      <wps:wsp>
                        <wps:cNvPr id="291" name="Text Box 70"/>
                        <wps:cNvSpPr txBox="1">
                          <a:spLocks noChangeArrowheads="1"/>
                        </wps:cNvSpPr>
                        <wps:spPr bwMode="auto">
                          <a:xfrm>
                            <a:off x="7500" y="14100"/>
                            <a:ext cx="2955" cy="840"/>
                          </a:xfrm>
                          <a:prstGeom prst="rect">
                            <a:avLst/>
                          </a:prstGeom>
                          <a:solidFill>
                            <a:srgbClr val="FFFFFF"/>
                          </a:solidFill>
                          <a:ln w="9525">
                            <a:solidFill>
                              <a:srgbClr val="000000"/>
                            </a:solidFill>
                            <a:miter lim="800000"/>
                            <a:headEnd/>
                            <a:tailEnd/>
                          </a:ln>
                        </wps:spPr>
                        <wps:txbx>
                          <w:txbxContent>
                            <w:p w:rsidR="00715952" w:rsidRPr="009D5209" w:rsidRDefault="00715952" w:rsidP="0048007B">
                              <w:pPr>
                                <w:jc w:val="center"/>
                                <w:rPr>
                                  <w:szCs w:val="24"/>
                                </w:rPr>
                              </w:pPr>
                              <w:r w:rsidRPr="009D5209">
                                <w:rPr>
                                  <w:szCs w:val="24"/>
                                </w:rPr>
                                <w:t>Vérification de l’état des marchandises</w:t>
                              </w:r>
                            </w:p>
                          </w:txbxContent>
                        </wps:txbx>
                        <wps:bodyPr rot="0" vert="horz" wrap="square" lIns="91440" tIns="45720" rIns="91440" bIns="45720" anchor="t" anchorCtr="0" upright="1">
                          <a:noAutofit/>
                        </wps:bodyPr>
                      </wps:wsp>
                      <wps:wsp>
                        <wps:cNvPr id="292" name="AutoShape 71"/>
                        <wps:cNvCnPr>
                          <a:cxnSpLocks noChangeShapeType="1"/>
                        </wps:cNvCnPr>
                        <wps:spPr bwMode="auto">
                          <a:xfrm>
                            <a:off x="3320" y="598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72"/>
                        <wps:cNvCnPr>
                          <a:cxnSpLocks noChangeShapeType="1"/>
                        </wps:cNvCnPr>
                        <wps:spPr bwMode="auto">
                          <a:xfrm>
                            <a:off x="3290" y="715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73"/>
                        <wps:cNvCnPr>
                          <a:cxnSpLocks noChangeShapeType="1"/>
                        </wps:cNvCnPr>
                        <wps:spPr bwMode="auto">
                          <a:xfrm>
                            <a:off x="3290" y="834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74"/>
                        <wps:cNvCnPr>
                          <a:cxnSpLocks noChangeShapeType="1"/>
                        </wps:cNvCnPr>
                        <wps:spPr bwMode="auto">
                          <a:xfrm>
                            <a:off x="3290" y="954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75"/>
                        <wps:cNvCnPr>
                          <a:cxnSpLocks noChangeShapeType="1"/>
                        </wps:cNvCnPr>
                        <wps:spPr bwMode="auto">
                          <a:xfrm>
                            <a:off x="3290" y="1071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76"/>
                        <wps:cNvCnPr>
                          <a:cxnSpLocks noChangeShapeType="1"/>
                        </wps:cNvCnPr>
                        <wps:spPr bwMode="auto">
                          <a:xfrm>
                            <a:off x="3290" y="1197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77"/>
                        <wps:cNvCnPr>
                          <a:cxnSpLocks noChangeShapeType="1"/>
                        </wps:cNvCnPr>
                        <wps:spPr bwMode="auto">
                          <a:xfrm>
                            <a:off x="3330" y="13970"/>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78"/>
                        <wps:cNvCnPr>
                          <a:cxnSpLocks noChangeShapeType="1"/>
                        </wps:cNvCnPr>
                        <wps:spPr bwMode="auto">
                          <a:xfrm>
                            <a:off x="3320" y="1348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79"/>
                        <wps:cNvCnPr>
                          <a:cxnSpLocks noChangeShapeType="1"/>
                        </wps:cNvCnPr>
                        <wps:spPr bwMode="auto">
                          <a:xfrm>
                            <a:off x="4455" y="12910"/>
                            <a:ext cx="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80"/>
                        <wps:cNvSpPr txBox="1">
                          <a:spLocks noChangeArrowheads="1"/>
                        </wps:cNvSpPr>
                        <wps:spPr bwMode="auto">
                          <a:xfrm>
                            <a:off x="4570" y="12700"/>
                            <a:ext cx="12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52" w:rsidRDefault="00715952" w:rsidP="0048007B">
                              <w:pPr>
                                <w:jc w:val="center"/>
                              </w:pPr>
                              <w:r>
                                <w:t>Non</w:t>
                              </w:r>
                            </w:p>
                          </w:txbxContent>
                        </wps:txbx>
                        <wps:bodyPr rot="0" vert="horz" wrap="square" lIns="91440" tIns="45720" rIns="91440" bIns="45720" anchor="t" anchorCtr="0" upright="1">
                          <a:noAutofit/>
                        </wps:bodyPr>
                      </wps:wsp>
                      <wps:wsp>
                        <wps:cNvPr id="302" name="AutoShape 81"/>
                        <wps:cNvCnPr>
                          <a:cxnSpLocks noChangeShapeType="1"/>
                        </wps:cNvCnPr>
                        <wps:spPr bwMode="auto">
                          <a:xfrm>
                            <a:off x="5415" y="12910"/>
                            <a:ext cx="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82"/>
                        <wps:cNvCnPr>
                          <a:cxnSpLocks noChangeShapeType="1"/>
                        </wps:cNvCnPr>
                        <wps:spPr bwMode="auto">
                          <a:xfrm>
                            <a:off x="5880" y="4590"/>
                            <a:ext cx="1" cy="83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83"/>
                        <wps:cNvCnPr>
                          <a:cxnSpLocks noChangeShapeType="1"/>
                        </wps:cNvCnPr>
                        <wps:spPr bwMode="auto">
                          <a:xfrm>
                            <a:off x="5880" y="4590"/>
                            <a:ext cx="2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84"/>
                        <wps:cNvCnPr>
                          <a:cxnSpLocks noChangeShapeType="1"/>
                        </wps:cNvCnPr>
                        <wps:spPr bwMode="auto">
                          <a:xfrm>
                            <a:off x="8790" y="4590"/>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85"/>
                        <wps:cNvCnPr>
                          <a:cxnSpLocks noChangeShapeType="1"/>
                        </wps:cNvCnPr>
                        <wps:spPr bwMode="auto">
                          <a:xfrm>
                            <a:off x="8790" y="595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86"/>
                        <wps:cNvCnPr>
                          <a:cxnSpLocks noChangeShapeType="1"/>
                        </wps:cNvCnPr>
                        <wps:spPr bwMode="auto">
                          <a:xfrm>
                            <a:off x="8790" y="715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87"/>
                        <wps:cNvCnPr>
                          <a:cxnSpLocks noChangeShapeType="1"/>
                        </wps:cNvCnPr>
                        <wps:spPr bwMode="auto">
                          <a:xfrm>
                            <a:off x="8790" y="834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88"/>
                        <wps:cNvCnPr>
                          <a:cxnSpLocks noChangeShapeType="1"/>
                        </wps:cNvCnPr>
                        <wps:spPr bwMode="auto">
                          <a:xfrm>
                            <a:off x="8790" y="954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89"/>
                        <wps:cNvCnPr>
                          <a:cxnSpLocks noChangeShapeType="1"/>
                        </wps:cNvCnPr>
                        <wps:spPr bwMode="auto">
                          <a:xfrm>
                            <a:off x="8790" y="10710"/>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90"/>
                        <wps:cNvCnPr>
                          <a:cxnSpLocks noChangeShapeType="1"/>
                        </wps:cNvCnPr>
                        <wps:spPr bwMode="auto">
                          <a:xfrm>
                            <a:off x="5115" y="14640"/>
                            <a:ext cx="7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91"/>
                        <wps:cNvCnPr>
                          <a:cxnSpLocks noChangeShapeType="1"/>
                        </wps:cNvCnPr>
                        <wps:spPr bwMode="auto">
                          <a:xfrm flipH="1">
                            <a:off x="5880" y="12910"/>
                            <a:ext cx="1" cy="17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92"/>
                        <wps:cNvCnPr>
                          <a:cxnSpLocks noChangeShapeType="1"/>
                        </wps:cNvCnPr>
                        <wps:spPr bwMode="auto">
                          <a:xfrm>
                            <a:off x="8800" y="12300"/>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93"/>
                        <wps:cNvSpPr txBox="1">
                          <a:spLocks noChangeArrowheads="1"/>
                        </wps:cNvSpPr>
                        <wps:spPr bwMode="auto">
                          <a:xfrm>
                            <a:off x="8170" y="12340"/>
                            <a:ext cx="12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52" w:rsidRDefault="00715952" w:rsidP="0048007B">
                              <w:pPr>
                                <w:jc w:val="center"/>
                              </w:pPr>
                              <w:r>
                                <w:t>Oui</w:t>
                              </w:r>
                            </w:p>
                          </w:txbxContent>
                        </wps:txbx>
                        <wps:bodyPr rot="0" vert="horz" wrap="square" lIns="91440" tIns="45720" rIns="91440" bIns="45720" anchor="t" anchorCtr="0" upright="1">
                          <a:noAutofit/>
                        </wps:bodyPr>
                      </wps:wsp>
                      <wps:wsp>
                        <wps:cNvPr id="315" name="AutoShape 94"/>
                        <wps:cNvCnPr>
                          <a:cxnSpLocks noChangeShapeType="1"/>
                        </wps:cNvCnPr>
                        <wps:spPr bwMode="auto">
                          <a:xfrm>
                            <a:off x="8800" y="12660"/>
                            <a:ext cx="1"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95"/>
                        <wps:cNvCnPr>
                          <a:cxnSpLocks noChangeShapeType="1"/>
                        </wps:cNvCnPr>
                        <wps:spPr bwMode="auto">
                          <a:xfrm>
                            <a:off x="7030" y="11710"/>
                            <a:ext cx="635"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96"/>
                        <wps:cNvCnPr>
                          <a:cxnSpLocks noChangeShapeType="1"/>
                        </wps:cNvCnPr>
                        <wps:spPr bwMode="auto">
                          <a:xfrm>
                            <a:off x="7030" y="11711"/>
                            <a:ext cx="0" cy="3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Text Box 97"/>
                        <wps:cNvSpPr txBox="1">
                          <a:spLocks noChangeArrowheads="1"/>
                        </wps:cNvSpPr>
                        <wps:spPr bwMode="auto">
                          <a:xfrm>
                            <a:off x="6460" y="12010"/>
                            <a:ext cx="126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52" w:rsidRDefault="00715952" w:rsidP="0048007B">
                              <w:pPr>
                                <w:jc w:val="center"/>
                              </w:pPr>
                              <w:r>
                                <w:t>Non</w:t>
                              </w:r>
                            </w:p>
                          </w:txbxContent>
                        </wps:txbx>
                        <wps:bodyPr rot="0" vert="horz" wrap="square" lIns="91440" tIns="45720" rIns="91440" bIns="45720" anchor="t" anchorCtr="0" upright="1">
                          <a:noAutofit/>
                        </wps:bodyPr>
                      </wps:wsp>
                      <wps:wsp>
                        <wps:cNvPr id="319" name="AutoShape 98"/>
                        <wps:cNvCnPr>
                          <a:cxnSpLocks noChangeShapeType="1"/>
                        </wps:cNvCnPr>
                        <wps:spPr bwMode="auto">
                          <a:xfrm>
                            <a:off x="7030" y="12386"/>
                            <a:ext cx="0" cy="20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99"/>
                        <wps:cNvCnPr>
                          <a:cxnSpLocks noChangeShapeType="1"/>
                        </wps:cNvCnPr>
                        <wps:spPr bwMode="auto">
                          <a:xfrm>
                            <a:off x="7030" y="14464"/>
                            <a:ext cx="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2" o:spid="_x0000_s1030" style="position:absolute;margin-left:-3.75pt;margin-top:18.1pt;width:455.25pt;height:522.75pt;z-index:251659264" coordorigin="1485,4590" coordsize="9105,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">
                <v:shape id="Text Box 52" o:spid="_x0000_s1031" type="#_x0000_t202" style="position:absolute;left:1620;top:5145;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rsidR="00715952" w:rsidRPr="009D5209" w:rsidRDefault="00715952" w:rsidP="0048007B">
                        <w:pPr>
                          <w:jc w:val="center"/>
                          <w:rPr>
                            <w:szCs w:val="24"/>
                          </w:rPr>
                        </w:pPr>
                        <w:r w:rsidRPr="009D5209">
                          <w:rPr>
                            <w:szCs w:val="24"/>
                          </w:rPr>
                          <w:t>Réception du connaissement et du manifeste</w:t>
                        </w:r>
                      </w:p>
                    </w:txbxContent>
                  </v:textbox>
                </v:shape>
                <v:shape id="Text Box 53" o:spid="_x0000_s1032" type="#_x0000_t202" style="position:absolute;left:1620;top:6315;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rsidR="00715952" w:rsidRPr="009D5209" w:rsidRDefault="00715952" w:rsidP="0048007B">
                        <w:pPr>
                          <w:jc w:val="center"/>
                          <w:rPr>
                            <w:szCs w:val="24"/>
                          </w:rPr>
                        </w:pPr>
                        <w:r w:rsidRPr="009D5209">
                          <w:rPr>
                            <w:szCs w:val="24"/>
                          </w:rPr>
                          <w:t>Préparation et envoie du bon de commande au timbrage</w:t>
                        </w:r>
                      </w:p>
                    </w:txbxContent>
                  </v:textbox>
                </v:shape>
                <v:shape id="Text Box 54" o:spid="_x0000_s1033" type="#_x0000_t202" style="position:absolute;left:1620;top:7485;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rsidR="00715952" w:rsidRPr="009D5209" w:rsidRDefault="00715952" w:rsidP="0048007B">
                        <w:pPr>
                          <w:jc w:val="center"/>
                          <w:rPr>
                            <w:szCs w:val="24"/>
                          </w:rPr>
                        </w:pPr>
                        <w:r w:rsidRPr="009D5209">
                          <w:rPr>
                            <w:szCs w:val="24"/>
                          </w:rPr>
                          <w:t>Réception du connaissement timbré et suivi du navire</w:t>
                        </w:r>
                      </w:p>
                    </w:txbxContent>
                  </v:textbox>
                </v:shape>
                <v:shape id="Text Box 55" o:spid="_x0000_s1034" type="#_x0000_t202" style="position:absolute;left:1485;top:8655;width:370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rsidR="00715952" w:rsidRPr="009D5209" w:rsidRDefault="00715952" w:rsidP="0048007B">
                        <w:pPr>
                          <w:jc w:val="center"/>
                        </w:pPr>
                        <w:r w:rsidRPr="009D5209">
                          <w:t>Réception dossier : avis d’embarquement + état de contrôle</w:t>
                        </w:r>
                      </w:p>
                    </w:txbxContent>
                  </v:textbox>
                </v:shape>
                <v:shape id="Text Box 56" o:spid="_x0000_s1035" type="#_x0000_t202" style="position:absolute;left:1620;top:9870;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">
                  <v:textbox>
                    <w:txbxContent>
                      <w:p w:rsidR="00715952" w:rsidRPr="009D5209" w:rsidRDefault="00715952" w:rsidP="0048007B">
                        <w:pPr>
                          <w:jc w:val="center"/>
                        </w:pPr>
                        <w:r w:rsidRPr="009D5209">
                          <w:t>Rassembler tous les documents : dossier import complet</w:t>
                        </w:r>
                      </w:p>
                    </w:txbxContent>
                  </v:textbox>
                </v:shape>
                <v:shape id="Text Box 57" o:spid="_x0000_s1036" type="#_x0000_t202" style="position:absolute;left:1620;top:11115;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p w:rsidR="00715952" w:rsidRPr="009D5209" w:rsidRDefault="00715952" w:rsidP="0048007B">
                        <w:pPr>
                          <w:jc w:val="center"/>
                          <w:rPr>
                            <w:szCs w:val="24"/>
                          </w:rPr>
                        </w:pPr>
                        <w:r w:rsidRPr="009D5209">
                          <w:rPr>
                            <w:szCs w:val="24"/>
                          </w:rPr>
                          <w:t>Consultation sur le système SHIPPING</w:t>
                        </w:r>
                      </w:p>
                    </w:txbxContent>
                  </v:textbox>
                </v:shape>
                <v:shapetype id="_x0000_t4" coordsize="21600,21600" o:spt="4" path="m10800,l,10800,10800,21600,21600,10800xe">
                  <v:stroke joinstyle="miter"/>
                  <v:path gradientshapeok="t" o:connecttype="rect" textboxrect="5400,5400,16200,16200"/>
                </v:shapetype>
                <v:shape id="AutoShape 58" o:spid="_x0000_s1037" type="#_x0000_t4" style="position:absolute;left:2175;top:12330;width:228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"/>
                <v:shape id="Text Box 59" o:spid="_x0000_s1038" type="#_x0000_t202" style="position:absolute;left:2700;top:12660;width:16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715952" w:rsidRPr="008D3893" w:rsidRDefault="00715952" w:rsidP="0048007B">
                        <w:pPr>
                          <w:rPr>
                            <w:szCs w:val="24"/>
                          </w:rPr>
                        </w:pPr>
                        <w:r w:rsidRPr="008D3893">
                          <w:rPr>
                            <w:szCs w:val="24"/>
                          </w:rPr>
                          <w:t>Remorque</w:t>
                        </w:r>
                      </w:p>
                    </w:txbxContent>
                  </v:textbox>
                </v:shape>
                <v:shape id="Text Box 60" o:spid="_x0000_s1039" type="#_x0000_t202" style="position:absolute;left:1725;top:14205;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rsidR="00715952" w:rsidRPr="008D3893" w:rsidRDefault="00715952" w:rsidP="0048007B">
                        <w:pPr>
                          <w:jc w:val="center"/>
                          <w:rPr>
                            <w:szCs w:val="24"/>
                          </w:rPr>
                        </w:pPr>
                        <w:r w:rsidRPr="008D3893">
                          <w:rPr>
                            <w:szCs w:val="24"/>
                          </w:rPr>
                          <w:t>Préparer le certificat de circulation remorque</w:t>
                        </w:r>
                      </w:p>
                    </w:txbxContent>
                  </v:textbox>
                </v:shape>
                <v:shape id="Text Box 61" o:spid="_x0000_s1040" type="#_x0000_t202" style="position:absolute;left:2700;top:13625;width:12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rsidR="00715952" w:rsidRDefault="00715952" w:rsidP="0048007B">
                        <w:pPr>
                          <w:jc w:val="center"/>
                        </w:pPr>
                        <w:r>
                          <w:t>Oui</w:t>
                        </w:r>
                      </w:p>
                    </w:txbxContent>
                  </v:textbox>
                </v:shape>
                <v:shape id="Text Box 62" o:spid="_x0000_s1041" type="#_x0000_t202" style="position:absolute;left:7200;top:5115;width:295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rsidR="00715952" w:rsidRPr="009D5209" w:rsidRDefault="00715952" w:rsidP="0048007B">
                        <w:pPr>
                          <w:jc w:val="center"/>
                          <w:rPr>
                            <w:szCs w:val="24"/>
                          </w:rPr>
                        </w:pPr>
                        <w:r w:rsidRPr="009D5209">
                          <w:rPr>
                            <w:szCs w:val="24"/>
                          </w:rPr>
                          <w:t>Envoie du manifeste au magasin</w:t>
                        </w:r>
                      </w:p>
                    </w:txbxContent>
                  </v:textbox>
                </v:shape>
                <v:shape id="Text Box 63" o:spid="_x0000_s1042" type="#_x0000_t202" style="position:absolute;left:6930;top:6285;width:36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rsidR="00715952" w:rsidRPr="009D5209" w:rsidRDefault="00715952" w:rsidP="0048007B">
                        <w:pPr>
                          <w:jc w:val="center"/>
                        </w:pPr>
                        <w:r w:rsidRPr="009D5209">
                          <w:t>Envoie du manifeste + Etat de chargement + Déclaration au transit</w:t>
                        </w:r>
                      </w:p>
                    </w:txbxContent>
                  </v:textbox>
                </v:shape>
                <v:shape id="Text Box 64" o:spid="_x0000_s1043" type="#_x0000_t202" style="position:absolute;left:7080;top:7500;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">
                  <v:textbox>
                    <w:txbxContent>
                      <w:p w:rsidR="00715952" w:rsidRPr="009D5209" w:rsidRDefault="00715952" w:rsidP="0048007B">
                        <w:pPr>
                          <w:jc w:val="center"/>
                          <w:rPr>
                            <w:szCs w:val="24"/>
                          </w:rPr>
                        </w:pPr>
                        <w:r w:rsidRPr="009D5209">
                          <w:rPr>
                            <w:szCs w:val="24"/>
                          </w:rPr>
                          <w:t>Réception déclaration + connaissement timbré STAM</w:t>
                        </w:r>
                      </w:p>
                    </w:txbxContent>
                  </v:textbox>
                </v:shape>
                <v:shape id="Text Box 65" o:spid="_x0000_s1044" type="#_x0000_t202" style="position:absolute;left:7080;top:8700;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">
                  <v:textbox>
                    <w:txbxContent>
                      <w:p w:rsidR="00715952" w:rsidRPr="009D5209" w:rsidRDefault="00715952" w:rsidP="0048007B">
                        <w:pPr>
                          <w:jc w:val="center"/>
                          <w:rPr>
                            <w:szCs w:val="24"/>
                          </w:rPr>
                        </w:pPr>
                        <w:r w:rsidRPr="009D5209">
                          <w:rPr>
                            <w:szCs w:val="24"/>
                          </w:rPr>
                          <w:t>Envoie de ces documents à l’agent d’enlèvement</w:t>
                        </w:r>
                      </w:p>
                    </w:txbxContent>
                  </v:textbox>
                </v:shape>
                <v:shape id="Text Box 66" o:spid="_x0000_s1045" type="#_x0000_t202" style="position:absolute;left:7080;top:9870;width:339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">
                  <v:textbox>
                    <w:txbxContent>
                      <w:p w:rsidR="00715952" w:rsidRPr="009D5209" w:rsidRDefault="00715952" w:rsidP="0048007B">
                        <w:pPr>
                          <w:jc w:val="center"/>
                          <w:rPr>
                            <w:szCs w:val="24"/>
                          </w:rPr>
                        </w:pPr>
                        <w:r w:rsidRPr="009D5209">
                          <w:rPr>
                            <w:szCs w:val="24"/>
                          </w:rPr>
                          <w:t>Arrivée du bateau et déchargement</w:t>
                        </w:r>
                      </w:p>
                    </w:txbxContent>
                  </v:textbox>
                </v:shape>
                <v:shape id="Text Box 67" o:spid="_x0000_s1046" type="#_x0000_t202" style="position:absolute;left:7485;top:12810;width:295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rsidR="00715952" w:rsidRPr="009D5209" w:rsidRDefault="00715952" w:rsidP="0048007B">
                        <w:pPr>
                          <w:jc w:val="center"/>
                          <w:rPr>
                            <w:szCs w:val="24"/>
                          </w:rPr>
                        </w:pPr>
                        <w:r w:rsidRPr="009D5209">
                          <w:rPr>
                            <w:szCs w:val="24"/>
                          </w:rPr>
                          <w:t>Livraison au client et facturation</w:t>
                        </w:r>
                      </w:p>
                    </w:txbxContent>
                  </v:textbox>
                </v:shape>
                <v:shape id="AutoShape 68" o:spid="_x0000_s1047" type="#_x0000_t4" style="position:absolute;left:7660;top:11145;width:228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"/>
                <v:shape id="Text Box 69" o:spid="_x0000_s1048" type="#_x0000_t202" style="position:absolute;left:8190;top:11505;width:16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715952" w:rsidRPr="009D5209" w:rsidRDefault="00715952" w:rsidP="0048007B">
                        <w:pPr>
                          <w:rPr>
                            <w:szCs w:val="24"/>
                          </w:rPr>
                        </w:pPr>
                        <w:r w:rsidRPr="009D5209">
                          <w:rPr>
                            <w:szCs w:val="24"/>
                          </w:rPr>
                          <w:t>Entrepôt</w:t>
                        </w:r>
                      </w:p>
                    </w:txbxContent>
                  </v:textbox>
                </v:shape>
                <v:shape id="Text Box 70" o:spid="_x0000_s1049" type="#_x0000_t202" style="position:absolute;left:7500;top:14100;width:295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rsidR="00715952" w:rsidRPr="009D5209" w:rsidRDefault="00715952" w:rsidP="0048007B">
                        <w:pPr>
                          <w:jc w:val="center"/>
                          <w:rPr>
                            <w:szCs w:val="24"/>
                          </w:rPr>
                        </w:pPr>
                        <w:r w:rsidRPr="009D5209">
                          <w:rPr>
                            <w:szCs w:val="24"/>
                          </w:rPr>
                          <w:t>Vérification de l’état des marchandises</w:t>
                        </w:r>
                      </w:p>
                    </w:txbxContent>
                  </v:textbox>
                </v:shape>
                <v:shapetype id="_x0000_t32" coordsize="21600,21600" o:spt="32" o:oned="t" path="m,l21600,21600e" filled="f">
                  <v:path arrowok="t" fillok="f" o:connecttype="none"/>
                  <o:lock v:ext="edit" shapetype="t"/>
                </v:shapetype>
                <v:shape id="AutoShape 71" o:spid="_x0000_s1050" type="#_x0000_t32" style="position:absolute;left:3320;top:598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AutoShape 72" o:spid="_x0000_s1051" type="#_x0000_t32" style="position:absolute;left:3290;top:715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QY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NEJEGMYAAADcAAAA&#10;DwAAAAAAAAAAAAAAAAAHAgAAZHJzL2Rvd25yZXYueG1sUEsFBgAAAAADAAMAtwAAAPoCAAAAAA==&#10;">
                  <v:stroke endarrow="block"/>
                </v:shape>
                <v:shape id="AutoShape 73" o:spid="_x0000_s1052" type="#_x0000_t32" style="position:absolute;left:3290;top:834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74" o:spid="_x0000_s1053" type="#_x0000_t32" style="position:absolute;left:3290;top:954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n3xgAAANwAAAAPAAAAZHJzL2Rvd25yZXYueG1sRI9Pa8JA&#10;FMTvBb/D8oTe6kah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1Od598YAAADcAAAA&#10;DwAAAAAAAAAAAAAAAAAHAgAAZHJzL2Rvd25yZXYueG1sUEsFBgAAAAADAAMAtwAAAPoCAAAAAA==&#10;">
                  <v:stroke endarrow="block"/>
                </v:shape>
                <v:shape id="AutoShape 75" o:spid="_x0000_s1054" type="#_x0000_t32" style="position:absolute;left:3290;top:1071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76" o:spid="_x0000_s1055" type="#_x0000_t32" style="position:absolute;left:3290;top:1197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">
                  <v:stroke endarrow="block"/>
                </v:shape>
                <v:shape id="AutoShape 77" o:spid="_x0000_s1056" type="#_x0000_t32" style="position:absolute;left:3330;top:13970;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">
                  <v:stroke endarrow="block"/>
                </v:shape>
                <v:shape id="AutoShape 78" o:spid="_x0000_s1057" type="#_x0000_t32" style="position:absolute;left:3320;top:13485;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" strokeweight="1pt"/>
                <v:shape id="AutoShape 79" o:spid="_x0000_s1058" type="#_x0000_t32" style="position:absolute;left:4455;top:12910;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" strokeweight="1pt"/>
                <v:shape id="Text Box 80" o:spid="_x0000_s1059" type="#_x0000_t202" style="position:absolute;left:4570;top:12700;width:12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715952" w:rsidRDefault="00715952" w:rsidP="0048007B">
                        <w:pPr>
                          <w:jc w:val="center"/>
                        </w:pPr>
                        <w:r>
                          <w:t>Non</w:t>
                        </w:r>
                      </w:p>
                    </w:txbxContent>
                  </v:textbox>
                </v:shape>
                <v:shape id="AutoShape 81" o:spid="_x0000_s1060" type="#_x0000_t32" style="position:absolute;left:5415;top:12910;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" strokeweight="1pt"/>
                <v:shape id="AutoShape 82" o:spid="_x0000_s1061" type="#_x0000_t32" style="position:absolute;left:5880;top:4590;width:1;height:8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" strokeweight="1pt"/>
                <v:shape id="AutoShape 83" o:spid="_x0000_s1062" type="#_x0000_t32" style="position:absolute;left:5880;top:4590;width:2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" strokeweight="1pt"/>
                <v:shape id="AutoShape 84" o:spid="_x0000_s1063" type="#_x0000_t32" style="position:absolute;left:8790;top:4590;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PtxwAAANwAAAAPAAAAZHJzL2Rvd25yZXYueG1sRI9Pa8JA&#10;FMTvBb/D8oTe6saW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EoM4+3HAAAA3AAA&#10;AA8AAAAAAAAAAAAAAAAABwIAAGRycy9kb3ducmV2LnhtbFBLBQYAAAAAAwADALcAAAD7AgAAAAA=&#10;">
                  <v:stroke endarrow="block"/>
                </v:shape>
                <v:shape id="AutoShape 85" o:spid="_x0000_s1064" type="#_x0000_t32" style="position:absolute;left:8790;top:595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 id="AutoShape 86" o:spid="_x0000_s1065" type="#_x0000_t32" style="position:absolute;left:8790;top:715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gBxwAAANwAAAAPAAAAZHJzL2Rvd25yZXYueG1sRI9Pa8JA&#10;FMTvBb/D8oTe6sYWWo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NWS2AHHAAAA3AAA&#10;AA8AAAAAAAAAAAAAAAAABwIAAGRycy9kb3ducmV2LnhtbFBLBQYAAAAAAwADALcAAAD7AgAAAAA=&#10;">
                  <v:stroke endarrow="block"/>
                </v:shape>
                <v:shape id="AutoShape 87" o:spid="_x0000_s1066" type="#_x0000_t32" style="position:absolute;left:8790;top:834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zwgAAANwAAAAPAAAAZHJzL2Rvd25yZXYueG1sRE/LisIw&#10;FN0L8w/hDrjT1B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CkDUxzwgAAANwAAAAPAAAA&#10;AAAAAAAAAAAAAAcCAABkcnMvZG93bnJldi54bWxQSwUGAAAAAAMAAwC3AAAA9gIAAAAA&#10;">
                  <v:stroke endarrow="block"/>
                </v:shape>
                <v:shape id="AutoShape 88" o:spid="_x0000_s1067" type="#_x0000_t32" style="position:absolute;left:8790;top:954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noxgAAANwAAAAPAAAAZHJzL2Rvd25yZXYueG1sRI9Pa8JA&#10;FMTvhX6H5Qne6sYK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y0Hp6MYAAADcAAAA&#10;DwAAAAAAAAAAAAAAAAAHAgAAZHJzL2Rvd25yZXYueG1sUEsFBgAAAAADAAMAtwAAAPoCAAAAAA==&#10;">
                  <v:stroke endarrow="block"/>
                </v:shape>
                <v:shape id="AutoShape 89" o:spid="_x0000_s1068" type="#_x0000_t32" style="position:absolute;left:8790;top:107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aowwAAANwAAAAPAAAAZHJzL2Rvd25yZXYueG1sRE/Pa8Iw&#10;FL4L+x/CG3jTtB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36LWqMMAAADcAAAADwAA&#10;AAAAAAAAAAAAAAAHAgAAZHJzL2Rvd25yZXYueG1sUEsFBgAAAAADAAMAtwAAAPcCAAAAAA==&#10;">
                  <v:stroke endarrow="block"/>
                </v:shape>
                <v:shape id="AutoShape 90" o:spid="_x0000_s1069" type="#_x0000_t32" style="position:absolute;left:5115;top:14640;width: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" strokeweight="1pt"/>
                <v:shape id="AutoShape 91" o:spid="_x0000_s1070" type="#_x0000_t32" style="position:absolute;left:5880;top:12910;width:1;height:1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" strokeweight="1pt"/>
                <v:shape id="AutoShape 92" o:spid="_x0000_s1071" type="#_x0000_t32" style="position:absolute;left:8800;top:12300;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" strokeweight="1pt"/>
                <v:shape id="Text Box 93" o:spid="_x0000_s1072" type="#_x0000_t202" style="position:absolute;left:8170;top:12340;width:12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715952" w:rsidRDefault="00715952" w:rsidP="0048007B">
                        <w:pPr>
                          <w:jc w:val="center"/>
                        </w:pPr>
                        <w:r>
                          <w:t>Oui</w:t>
                        </w:r>
                      </w:p>
                    </w:txbxContent>
                  </v:textbox>
                </v:shape>
                <v:shape id="AutoShape 94" o:spid="_x0000_s1073" type="#_x0000_t32" style="position:absolute;left:8800;top:12660;width:1;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UwxgAAANwAAAAPAAAAZHJzL2Rvd25yZXYueG1sRI9Pa8JA&#10;FMTvBb/D8oTe6iaV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z9V1MMYAAADcAAAA&#10;DwAAAAAAAAAAAAAAAAAHAgAAZHJzL2Rvd25yZXYueG1sUEsFBgAAAAADAAMAtwAAAPoCAAAAAA==&#10;">
                  <v:stroke endarrow="block"/>
                </v:shape>
                <v:shape id="AutoShape 95" o:spid="_x0000_s1074" type="#_x0000_t32" style="position:absolute;left:7030;top:11710;width:6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" strokeweight="1pt"/>
                <v:shape id="AutoShape 96" o:spid="_x0000_s1075" type="#_x0000_t32" style="position:absolute;left:7030;top:11711;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" strokeweight="1pt"/>
                <v:shape id="Text Box 97" o:spid="_x0000_s1076" type="#_x0000_t202" style="position:absolute;left:6460;top:12010;width:12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715952" w:rsidRDefault="00715952" w:rsidP="0048007B">
                        <w:pPr>
                          <w:jc w:val="center"/>
                        </w:pPr>
                        <w:r>
                          <w:t>Non</w:t>
                        </w:r>
                      </w:p>
                    </w:txbxContent>
                  </v:textbox>
                </v:shape>
                <v:shape id="AutoShape 98" o:spid="_x0000_s1077" type="#_x0000_t32" style="position:absolute;left:7030;top:12386;width:0;height:2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" strokeweight="1pt"/>
                <v:shape id="AutoShape 99" o:spid="_x0000_s1078" type="#_x0000_t32" style="position:absolute;left:7030;top:14464;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p>
    <w:p w:rsidR="00E40E15" w:rsidRDefault="00E40E15" w:rsidP="006B10D4">
      <w:pPr>
        <w:jc w:val="both"/>
        <w:rPr>
          <w:rFonts w:ascii="Times New Roman" w:hAnsi="Times New Roman"/>
        </w:rPr>
      </w:pPr>
      <w:r>
        <w:rPr>
          <w:rFonts w:ascii="Times New Roman" w:hAnsi="Times New Roman"/>
        </w:rPr>
        <w:br w:type="page"/>
      </w:r>
    </w:p>
    <w:p w:rsidR="003A19F3" w:rsidRPr="00ED268E" w:rsidRDefault="003A19F3" w:rsidP="0048007B">
      <w:pPr>
        <w:pStyle w:val="Titre3"/>
      </w:pPr>
      <w:r w:rsidRPr="00ED268E">
        <w:lastRenderedPageBreak/>
        <w:t>Service Export :</w:t>
      </w:r>
      <w:bookmarkEnd w:id="26"/>
    </w:p>
    <w:p w:rsidR="0002364A" w:rsidRPr="0048007B" w:rsidRDefault="0002364A" w:rsidP="00A2323C">
      <w:pPr>
        <w:jc w:val="both"/>
        <w:rPr>
          <w:rFonts w:ascii="Times New Roman" w:hAnsi="Times New Roman"/>
          <w:b/>
          <w:u w:val="single"/>
        </w:rPr>
      </w:pPr>
      <w:r w:rsidRPr="0048007B">
        <w:rPr>
          <w:rFonts w:ascii="Times New Roman" w:hAnsi="Times New Roman"/>
          <w:b/>
          <w:u w:val="single"/>
        </w:rPr>
        <w:t>Procédures de déroulement :</w:t>
      </w:r>
    </w:p>
    <w:p w:rsidR="0051033D" w:rsidRPr="00ED268E" w:rsidRDefault="0051033D" w:rsidP="00A2323C">
      <w:pPr>
        <w:jc w:val="both"/>
        <w:rPr>
          <w:rFonts w:ascii="Times New Roman" w:hAnsi="Times New Roman"/>
          <w:b/>
          <w:bCs/>
        </w:rPr>
      </w:pPr>
      <w:r w:rsidRPr="00ED268E">
        <w:rPr>
          <w:rFonts w:ascii="Times New Roman" w:hAnsi="Times New Roman"/>
          <w:b/>
        </w:rPr>
        <w:t xml:space="preserve">A- </w:t>
      </w:r>
      <w:r w:rsidR="00293ABB" w:rsidRPr="00ED268E">
        <w:rPr>
          <w:rFonts w:ascii="Times New Roman" w:hAnsi="Times New Roman"/>
          <w:b/>
        </w:rPr>
        <w:t xml:space="preserve">Réception de </w:t>
      </w:r>
      <w:r w:rsidR="00041D2D" w:rsidRPr="00ED268E">
        <w:rPr>
          <w:rFonts w:ascii="Times New Roman" w:hAnsi="Times New Roman"/>
          <w:b/>
        </w:rPr>
        <w:t>la demande de</w:t>
      </w:r>
      <w:r w:rsidR="00293ABB" w:rsidRPr="00ED268E">
        <w:rPr>
          <w:rFonts w:ascii="Times New Roman" w:hAnsi="Times New Roman"/>
          <w:b/>
        </w:rPr>
        <w:t xml:space="preserve"> réservation client :</w:t>
      </w:r>
    </w:p>
    <w:p w:rsidR="0051033D" w:rsidRPr="00ED268E" w:rsidRDefault="0051033D" w:rsidP="00EA6D63">
      <w:pPr>
        <w:ind w:firstLine="708"/>
        <w:jc w:val="both"/>
        <w:rPr>
          <w:rFonts w:ascii="Times New Roman" w:hAnsi="Times New Roman"/>
          <w:b/>
          <w:bCs/>
        </w:rPr>
      </w:pPr>
      <w:r w:rsidRPr="00ED268E">
        <w:rPr>
          <w:rFonts w:ascii="Times New Roman" w:hAnsi="Times New Roman"/>
        </w:rPr>
        <w:t xml:space="preserve">A la réception de la réservation du client, le responsable du Service Export vérifie s'il existe une offre pour cet export en demandant copie de cette offre pour la remettre dans le dossier. </w:t>
      </w:r>
    </w:p>
    <w:p w:rsidR="0051033D" w:rsidRPr="00ED268E" w:rsidRDefault="0051033D" w:rsidP="00A2323C">
      <w:pPr>
        <w:jc w:val="both"/>
        <w:rPr>
          <w:rFonts w:ascii="Times New Roman" w:hAnsi="Times New Roman"/>
          <w:b/>
          <w:bCs/>
        </w:rPr>
      </w:pPr>
      <w:r w:rsidRPr="00ED268E">
        <w:rPr>
          <w:rFonts w:ascii="Times New Roman" w:hAnsi="Times New Roman"/>
          <w:b/>
        </w:rPr>
        <w:t>B</w:t>
      </w:r>
      <w:r w:rsidR="00293ABB" w:rsidRPr="00ED268E">
        <w:rPr>
          <w:rFonts w:ascii="Times New Roman" w:hAnsi="Times New Roman"/>
          <w:b/>
        </w:rPr>
        <w:t>- Consultation d'itinéraire des navires et de l'état du parc :</w:t>
      </w:r>
    </w:p>
    <w:p w:rsidR="003F337D" w:rsidRPr="00ED268E" w:rsidRDefault="0051033D" w:rsidP="00EA6D63">
      <w:pPr>
        <w:ind w:firstLine="708"/>
        <w:jc w:val="both"/>
        <w:rPr>
          <w:rFonts w:ascii="Times New Roman" w:hAnsi="Times New Roman"/>
          <w:b/>
          <w:bCs/>
        </w:rPr>
      </w:pPr>
      <w:r w:rsidRPr="00ED268E">
        <w:rPr>
          <w:rFonts w:ascii="Times New Roman" w:hAnsi="Times New Roman"/>
        </w:rPr>
        <w:t xml:space="preserve">Le responsable du Service Export s'informe de l'itinéraire et des dates d'embarquement des navires pour chaque agence maritime pour prévoir l'exécution de l'export. </w:t>
      </w:r>
      <w:r w:rsidR="00293ABB" w:rsidRPr="00ED268E">
        <w:rPr>
          <w:rFonts w:ascii="Times New Roman" w:hAnsi="Times New Roman"/>
        </w:rPr>
        <w:t>Pour préparer l'export, l'e</w:t>
      </w:r>
      <w:r w:rsidRPr="00ED268E">
        <w:rPr>
          <w:rFonts w:ascii="Times New Roman" w:hAnsi="Times New Roman"/>
        </w:rPr>
        <w:t xml:space="preserve">xploitant consulte l'état du parc (GTI RADES, SOUSSE ET </w:t>
      </w:r>
      <w:r w:rsidR="00293ABB" w:rsidRPr="00ED268E">
        <w:rPr>
          <w:rFonts w:ascii="Times New Roman" w:hAnsi="Times New Roman"/>
        </w:rPr>
        <w:t>SFAX), pour déterminer les CON</w:t>
      </w:r>
      <w:r w:rsidRPr="00ED268E">
        <w:rPr>
          <w:rFonts w:ascii="Times New Roman" w:hAnsi="Times New Roman"/>
        </w:rPr>
        <w:t>T/SR vides p</w:t>
      </w:r>
      <w:r w:rsidR="00293ABB" w:rsidRPr="00ED268E">
        <w:rPr>
          <w:rFonts w:ascii="Times New Roman" w:hAnsi="Times New Roman"/>
        </w:rPr>
        <w:t>rêts à être expédiés en export</w:t>
      </w:r>
      <w:r w:rsidR="00DF791B" w:rsidRPr="00ED268E">
        <w:rPr>
          <w:rFonts w:ascii="Times New Roman" w:hAnsi="Times New Roman"/>
        </w:rPr>
        <w:t xml:space="preserve">, puis il </w:t>
      </w:r>
      <w:r w:rsidRPr="00ED268E">
        <w:rPr>
          <w:rFonts w:ascii="Times New Roman" w:hAnsi="Times New Roman"/>
        </w:rPr>
        <w:t>établit une réservation auprès de l'agence maritime appropriée en indiquant la nature du conteneur (40P,</w:t>
      </w:r>
      <w:r w:rsidR="00DF791B" w:rsidRPr="00ED268E">
        <w:rPr>
          <w:rFonts w:ascii="Times New Roman" w:hAnsi="Times New Roman"/>
        </w:rPr>
        <w:t xml:space="preserve"> 20P..)</w:t>
      </w:r>
      <w:r w:rsidRPr="00ED268E">
        <w:rPr>
          <w:rFonts w:ascii="Times New Roman" w:hAnsi="Times New Roman"/>
        </w:rPr>
        <w:t>,</w:t>
      </w:r>
      <w:r w:rsidR="00DF791B" w:rsidRPr="00ED268E">
        <w:rPr>
          <w:rFonts w:ascii="Times New Roman" w:hAnsi="Times New Roman"/>
        </w:rPr>
        <w:t xml:space="preserve"> sa référence et sa destination.</w:t>
      </w:r>
    </w:p>
    <w:p w:rsidR="0051033D" w:rsidRPr="00ED268E" w:rsidRDefault="00293ABB" w:rsidP="00A2323C">
      <w:pPr>
        <w:jc w:val="both"/>
        <w:rPr>
          <w:rFonts w:ascii="Times New Roman" w:hAnsi="Times New Roman"/>
          <w:b/>
          <w:bCs/>
        </w:rPr>
      </w:pPr>
      <w:r w:rsidRPr="00ED268E">
        <w:rPr>
          <w:rFonts w:ascii="Times New Roman" w:hAnsi="Times New Roman"/>
          <w:b/>
        </w:rPr>
        <w:t>C-Confirmation pour le client :</w:t>
      </w:r>
    </w:p>
    <w:p w:rsidR="0051033D" w:rsidRPr="00ED268E" w:rsidRDefault="0051033D" w:rsidP="00EA6D63">
      <w:pPr>
        <w:ind w:firstLine="708"/>
        <w:jc w:val="both"/>
        <w:rPr>
          <w:rFonts w:ascii="Times New Roman" w:hAnsi="Times New Roman"/>
          <w:b/>
          <w:bCs/>
        </w:rPr>
      </w:pPr>
      <w:r w:rsidRPr="00ED268E">
        <w:rPr>
          <w:rFonts w:ascii="Times New Roman" w:hAnsi="Times New Roman"/>
        </w:rPr>
        <w:t>Après qu'il s'assure de la date d'export par l'agence maritime, l'exploitant confirme cette date auprès du client et lui demand</w:t>
      </w:r>
      <w:r w:rsidR="006F337C" w:rsidRPr="00ED268E">
        <w:rPr>
          <w:rFonts w:ascii="Times New Roman" w:hAnsi="Times New Roman"/>
        </w:rPr>
        <w:t xml:space="preserve">e les documents </w:t>
      </w:r>
      <w:r w:rsidR="00D070BF" w:rsidRPr="00ED268E">
        <w:rPr>
          <w:rFonts w:ascii="Times New Roman" w:hAnsi="Times New Roman"/>
        </w:rPr>
        <w:t>d’export (</w:t>
      </w:r>
      <w:r w:rsidRPr="00ED268E">
        <w:rPr>
          <w:rFonts w:ascii="Times New Roman" w:hAnsi="Times New Roman"/>
        </w:rPr>
        <w:t>Facture - Liste de poids</w:t>
      </w:r>
      <w:r w:rsidR="006F337C" w:rsidRPr="00ED268E">
        <w:rPr>
          <w:rFonts w:ascii="Times New Roman" w:hAnsi="Times New Roman"/>
        </w:rPr>
        <w:t xml:space="preserve"> et de colisage EURO1) par mail.</w:t>
      </w:r>
    </w:p>
    <w:p w:rsidR="0051033D" w:rsidRPr="00ED268E" w:rsidRDefault="0051033D" w:rsidP="00A2323C">
      <w:pPr>
        <w:jc w:val="both"/>
        <w:rPr>
          <w:rFonts w:ascii="Times New Roman" w:hAnsi="Times New Roman"/>
          <w:b/>
          <w:bCs/>
        </w:rPr>
      </w:pPr>
      <w:r w:rsidRPr="00ED268E">
        <w:rPr>
          <w:rFonts w:ascii="Times New Roman" w:hAnsi="Times New Roman"/>
          <w:b/>
        </w:rPr>
        <w:t xml:space="preserve">D- </w:t>
      </w:r>
      <w:r w:rsidR="00DF791B" w:rsidRPr="00ED268E">
        <w:rPr>
          <w:rFonts w:ascii="Times New Roman" w:hAnsi="Times New Roman"/>
          <w:b/>
        </w:rPr>
        <w:t>Saisie du dossier sur le SHIPPING :</w:t>
      </w:r>
    </w:p>
    <w:p w:rsidR="0002364A" w:rsidRPr="00ED268E" w:rsidRDefault="0051033D" w:rsidP="00EA6D63">
      <w:pPr>
        <w:ind w:firstLine="708"/>
        <w:jc w:val="both"/>
        <w:rPr>
          <w:rFonts w:ascii="Times New Roman" w:hAnsi="Times New Roman"/>
          <w:b/>
          <w:bCs/>
        </w:rPr>
      </w:pPr>
      <w:r w:rsidRPr="00ED268E">
        <w:rPr>
          <w:rFonts w:ascii="Times New Roman" w:hAnsi="Times New Roman"/>
        </w:rPr>
        <w:t>Après réception des docum</w:t>
      </w:r>
      <w:r w:rsidR="006F337C" w:rsidRPr="00ED268E">
        <w:rPr>
          <w:rFonts w:ascii="Times New Roman" w:hAnsi="Times New Roman"/>
        </w:rPr>
        <w:t>ents d'export du client (par mail</w:t>
      </w:r>
      <w:r w:rsidRPr="00ED268E">
        <w:rPr>
          <w:rFonts w:ascii="Times New Roman" w:hAnsi="Times New Roman"/>
        </w:rPr>
        <w:t xml:space="preserve">), le responsable du Service Export passe à la saisie du dossier export sur </w:t>
      </w:r>
      <w:r w:rsidR="00DF791B" w:rsidRPr="00ED268E">
        <w:rPr>
          <w:rFonts w:ascii="Times New Roman" w:hAnsi="Times New Roman"/>
        </w:rPr>
        <w:t>SHIPPING</w:t>
      </w:r>
      <w:r w:rsidRPr="00ED268E">
        <w:rPr>
          <w:rFonts w:ascii="Times New Roman" w:hAnsi="Times New Roman"/>
        </w:rPr>
        <w:t>, la préparation du connaissement et de mise à quais qu'il doi</w:t>
      </w:r>
      <w:r w:rsidR="00DF791B" w:rsidRPr="00ED268E">
        <w:rPr>
          <w:rFonts w:ascii="Times New Roman" w:hAnsi="Times New Roman"/>
        </w:rPr>
        <w:t>t remettre à l'agence maritime.</w:t>
      </w:r>
    </w:p>
    <w:p w:rsidR="003525F3" w:rsidRPr="00ED268E" w:rsidRDefault="003525F3" w:rsidP="00A2323C">
      <w:pPr>
        <w:jc w:val="both"/>
        <w:rPr>
          <w:rFonts w:ascii="Times New Roman" w:hAnsi="Times New Roman"/>
          <w:b/>
          <w:bCs/>
        </w:rPr>
      </w:pPr>
      <w:r w:rsidRPr="00ED268E">
        <w:rPr>
          <w:rFonts w:ascii="Times New Roman" w:hAnsi="Times New Roman"/>
          <w:b/>
        </w:rPr>
        <w:t>E- Réception des marchandises à exporter :</w:t>
      </w:r>
    </w:p>
    <w:p w:rsidR="003525F3" w:rsidRPr="00ED268E" w:rsidRDefault="00B2666F" w:rsidP="00EA6D63">
      <w:pPr>
        <w:ind w:firstLine="708"/>
        <w:jc w:val="both"/>
        <w:rPr>
          <w:rFonts w:ascii="Times New Roman" w:hAnsi="Times New Roman"/>
          <w:b/>
          <w:bCs/>
        </w:rPr>
      </w:pPr>
      <w:r w:rsidRPr="00ED268E">
        <w:rPr>
          <w:rFonts w:ascii="Times New Roman" w:hAnsi="Times New Roman"/>
        </w:rPr>
        <w:t xml:space="preserve">- </w:t>
      </w:r>
      <w:r w:rsidR="003525F3" w:rsidRPr="00ED268E">
        <w:rPr>
          <w:rFonts w:ascii="Times New Roman" w:hAnsi="Times New Roman"/>
        </w:rPr>
        <w:t xml:space="preserve">Si CONT/SR complète, l'exploitant livre le CONT/SR vide au client pour charger la marchandise destinée à l'export et assure son acheminement au parc de GTI avec les documents originaux et la déclaration d'export. Le responsable du Service export reçoit les documents originaux, constitue le pli cartable (pour le destinataire) et le remet avec la déclaration et le plomb commercial au Service enlèvement. </w:t>
      </w:r>
    </w:p>
    <w:p w:rsidR="003525F3" w:rsidRPr="00ED268E" w:rsidRDefault="00B2666F" w:rsidP="00EA6D63">
      <w:pPr>
        <w:ind w:firstLine="708"/>
        <w:jc w:val="both"/>
        <w:rPr>
          <w:rFonts w:ascii="Times New Roman" w:hAnsi="Times New Roman"/>
          <w:b/>
          <w:bCs/>
        </w:rPr>
      </w:pPr>
      <w:r w:rsidRPr="00ED268E">
        <w:rPr>
          <w:rFonts w:ascii="Times New Roman" w:hAnsi="Times New Roman"/>
        </w:rPr>
        <w:lastRenderedPageBreak/>
        <w:t xml:space="preserve">- </w:t>
      </w:r>
      <w:r w:rsidR="003525F3" w:rsidRPr="00ED268E">
        <w:rPr>
          <w:rFonts w:ascii="Times New Roman" w:hAnsi="Times New Roman"/>
        </w:rPr>
        <w:t>Si CONT/SR groupage, l'exploitant reçoit les lots d'export avec les documents originaux en vérifiant l'existence d</w:t>
      </w:r>
      <w:r w:rsidR="00135630" w:rsidRPr="00ED268E">
        <w:rPr>
          <w:rFonts w:ascii="Times New Roman" w:hAnsi="Times New Roman"/>
        </w:rPr>
        <w:t>e la déclaration,</w:t>
      </w:r>
      <w:r w:rsidR="003525F3" w:rsidRPr="00ED268E">
        <w:rPr>
          <w:rFonts w:ascii="Times New Roman" w:hAnsi="Times New Roman"/>
        </w:rPr>
        <w:t xml:space="preserve"> il procède à la préparation d'une demande de mise au magasin au Service actif de la douane au magasin cale de GTI. </w:t>
      </w:r>
    </w:p>
    <w:p w:rsidR="003525F3" w:rsidRPr="00ED268E" w:rsidRDefault="003525F3" w:rsidP="00A2323C">
      <w:pPr>
        <w:jc w:val="both"/>
        <w:rPr>
          <w:rFonts w:ascii="Times New Roman" w:hAnsi="Times New Roman"/>
          <w:b/>
          <w:bCs/>
        </w:rPr>
      </w:pPr>
      <w:r w:rsidRPr="00ED268E">
        <w:rPr>
          <w:rFonts w:ascii="Times New Roman" w:hAnsi="Times New Roman"/>
        </w:rPr>
        <w:t xml:space="preserve">Après leurs dépôts au magasin cale, le responsable du Service export vérifie le volume de la marchandise et procède à leur chargement dans le CONT/SR approprié. Il remet les plis- cartables, les déclarations et le plomb commercial au Service enlèvement. </w:t>
      </w:r>
    </w:p>
    <w:p w:rsidR="003525F3" w:rsidRPr="00ED268E" w:rsidRDefault="003525F3" w:rsidP="00A2323C">
      <w:pPr>
        <w:jc w:val="both"/>
        <w:rPr>
          <w:rFonts w:ascii="Times New Roman" w:hAnsi="Times New Roman"/>
          <w:b/>
          <w:bCs/>
        </w:rPr>
      </w:pPr>
      <w:r w:rsidRPr="00ED268E">
        <w:rPr>
          <w:rFonts w:ascii="Times New Roman" w:hAnsi="Times New Roman"/>
          <w:b/>
        </w:rPr>
        <w:t xml:space="preserve">F- Ouverture du dossier et transmission des documents au correspondant : </w:t>
      </w:r>
    </w:p>
    <w:p w:rsidR="00DD6204" w:rsidRPr="00ED268E" w:rsidRDefault="003525F3" w:rsidP="00EA6D63">
      <w:pPr>
        <w:ind w:firstLine="708"/>
        <w:jc w:val="both"/>
        <w:rPr>
          <w:rFonts w:ascii="Times New Roman" w:hAnsi="Times New Roman"/>
          <w:b/>
          <w:bCs/>
        </w:rPr>
      </w:pPr>
      <w:r w:rsidRPr="00ED268E">
        <w:rPr>
          <w:rFonts w:ascii="Times New Roman" w:hAnsi="Times New Roman"/>
        </w:rPr>
        <w:t>Après embarquement de la marchandise, le responsable du service export assure l'ouverture du d</w:t>
      </w:r>
      <w:r w:rsidR="00FB4D56" w:rsidRPr="00ED268E">
        <w:rPr>
          <w:rFonts w:ascii="Times New Roman" w:hAnsi="Times New Roman"/>
        </w:rPr>
        <w:t>ossier Export</w:t>
      </w:r>
      <w:r w:rsidRPr="00ED268E">
        <w:rPr>
          <w:rFonts w:ascii="Times New Roman" w:hAnsi="Times New Roman"/>
        </w:rPr>
        <w:t xml:space="preserve">. Ainsi, il établit le connaissement et l'état de chargement (manifeste) et les </w:t>
      </w:r>
      <w:r w:rsidR="006F337C" w:rsidRPr="00ED268E">
        <w:rPr>
          <w:rFonts w:ascii="Times New Roman" w:hAnsi="Times New Roman"/>
        </w:rPr>
        <w:t xml:space="preserve">transmet au correspondant (par </w:t>
      </w:r>
      <w:r w:rsidR="00FB4D56" w:rsidRPr="00ED268E">
        <w:rPr>
          <w:rFonts w:ascii="Times New Roman" w:hAnsi="Times New Roman"/>
        </w:rPr>
        <w:t>mail</w:t>
      </w:r>
      <w:r w:rsidRPr="00ED268E">
        <w:rPr>
          <w:rFonts w:ascii="Times New Roman" w:hAnsi="Times New Roman"/>
        </w:rPr>
        <w:t>).</w:t>
      </w:r>
    </w:p>
    <w:p w:rsidR="003525F3" w:rsidRPr="00ED268E" w:rsidRDefault="003525F3" w:rsidP="00A2323C">
      <w:pPr>
        <w:jc w:val="both"/>
        <w:rPr>
          <w:rFonts w:ascii="Times New Roman" w:hAnsi="Times New Roman"/>
          <w:b/>
          <w:bCs/>
        </w:rPr>
      </w:pPr>
      <w:r w:rsidRPr="00ED268E">
        <w:rPr>
          <w:rFonts w:ascii="Times New Roman" w:hAnsi="Times New Roman"/>
          <w:b/>
        </w:rPr>
        <w:t xml:space="preserve">G- Vérification et classement des dossiers export : </w:t>
      </w:r>
    </w:p>
    <w:p w:rsidR="003525F3" w:rsidRPr="00ED268E" w:rsidRDefault="003525F3" w:rsidP="00EA6D63">
      <w:pPr>
        <w:ind w:firstLine="708"/>
        <w:jc w:val="both"/>
        <w:rPr>
          <w:rFonts w:ascii="Times New Roman" w:hAnsi="Times New Roman"/>
          <w:b/>
          <w:bCs/>
        </w:rPr>
      </w:pPr>
      <w:r w:rsidRPr="00ED268E">
        <w:rPr>
          <w:rFonts w:ascii="Times New Roman" w:hAnsi="Times New Roman"/>
        </w:rPr>
        <w:t xml:space="preserve">A la réception des factures transporteur originales, le responsable du Service export vérifie leurs conformités avec les conditions de transport </w:t>
      </w:r>
      <w:r w:rsidR="00416C12" w:rsidRPr="00ED268E">
        <w:rPr>
          <w:rFonts w:ascii="Times New Roman" w:hAnsi="Times New Roman"/>
        </w:rPr>
        <w:t xml:space="preserve">(les incoterms) </w:t>
      </w:r>
      <w:r w:rsidRPr="00ED268E">
        <w:rPr>
          <w:rFonts w:ascii="Times New Roman" w:hAnsi="Times New Roman"/>
        </w:rPr>
        <w:t xml:space="preserve">et transmet le dossier au Service facturation. </w:t>
      </w:r>
    </w:p>
    <w:p w:rsidR="00EA6D63" w:rsidRDefault="003525F3" w:rsidP="00A2323C">
      <w:pPr>
        <w:jc w:val="both"/>
        <w:rPr>
          <w:rFonts w:ascii="Times New Roman" w:hAnsi="Times New Roman"/>
        </w:rPr>
        <w:sectPr w:rsidR="00EA6D63" w:rsidSect="0048007B">
          <w:pgSz w:w="11906" w:h="16838"/>
          <w:pgMar w:top="1134" w:right="1276" w:bottom="1276" w:left="992" w:header="709" w:footer="567" w:gutter="0"/>
          <w:cols w:space="708"/>
          <w:docGrid w:linePitch="360"/>
        </w:sectPr>
      </w:pPr>
      <w:r w:rsidRPr="00ED268E">
        <w:rPr>
          <w:rFonts w:ascii="Times New Roman" w:hAnsi="Times New Roman"/>
        </w:rPr>
        <w:t>Après la facturation, les dossiers export sont classés dans des boites d'archives suivant le numéro du dossier et l'année de réalisation</w:t>
      </w:r>
    </w:p>
    <w:p w:rsidR="00C177B3" w:rsidRPr="00ED268E" w:rsidRDefault="00C177B3" w:rsidP="00A2323C">
      <w:pPr>
        <w:jc w:val="both"/>
        <w:rPr>
          <w:rFonts w:ascii="Times New Roman" w:hAnsi="Times New Roman"/>
          <w:b/>
          <w:bCs/>
        </w:rPr>
      </w:pPr>
    </w:p>
    <w:p w:rsidR="001D6F9E" w:rsidRPr="00ED268E" w:rsidRDefault="001D6F9E" w:rsidP="00A2323C">
      <w:pPr>
        <w:pStyle w:val="Titre2"/>
        <w:jc w:val="both"/>
        <w:rPr>
          <w:rFonts w:ascii="Times New Roman" w:hAnsi="Times New Roman"/>
          <w:sz w:val="24"/>
          <w:szCs w:val="24"/>
        </w:rPr>
      </w:pPr>
      <w:bookmarkStart w:id="27" w:name="_Toc506552275"/>
      <w:r w:rsidRPr="00ED268E">
        <w:rPr>
          <w:rFonts w:ascii="Times New Roman" w:hAnsi="Times New Roman"/>
        </w:rPr>
        <w:t>Service transit</w:t>
      </w:r>
      <w:r w:rsidR="00DD4646" w:rsidRPr="00ED268E">
        <w:rPr>
          <w:rFonts w:ascii="Times New Roman" w:hAnsi="Times New Roman"/>
        </w:rPr>
        <w:t> :</w:t>
      </w:r>
      <w:bookmarkEnd w:id="27"/>
    </w:p>
    <w:p w:rsidR="006F22F0" w:rsidRPr="00ED268E" w:rsidRDefault="006F22F0" w:rsidP="00EA6D63">
      <w:pPr>
        <w:ind w:firstLine="576"/>
        <w:jc w:val="both"/>
        <w:rPr>
          <w:rFonts w:ascii="Times New Roman" w:hAnsi="Times New Roman"/>
          <w:b/>
          <w:bCs/>
        </w:rPr>
      </w:pPr>
      <w:r w:rsidRPr="00ED268E">
        <w:rPr>
          <w:rFonts w:ascii="Times New Roman" w:hAnsi="Times New Roman"/>
        </w:rPr>
        <w:t xml:space="preserve">Le service transit de la société a pour rôle de préparer les déclarations TE, TD, DAE et ce pour les affecter à la douane afin d'obtenir le BAE de la marchandise. </w:t>
      </w:r>
    </w:p>
    <w:p w:rsidR="0069627D" w:rsidRPr="00ED268E" w:rsidRDefault="006F22F0" w:rsidP="00A2323C">
      <w:pPr>
        <w:jc w:val="both"/>
        <w:rPr>
          <w:rFonts w:ascii="Times New Roman" w:hAnsi="Times New Roman"/>
          <w:b/>
          <w:bCs/>
        </w:rPr>
      </w:pPr>
      <w:r w:rsidRPr="00ED268E">
        <w:rPr>
          <w:rFonts w:ascii="Times New Roman" w:hAnsi="Times New Roman"/>
          <w:b/>
        </w:rPr>
        <w:t>Les déclarations</w:t>
      </w:r>
      <w:r w:rsidRPr="00ED268E">
        <w:rPr>
          <w:rFonts w:ascii="Times New Roman" w:hAnsi="Times New Roman"/>
        </w:rPr>
        <w:t xml:space="preserve"> ci-dessus mentionnées sont prévues pour la circulation des marchandises et les conteneurs et les remorques. Ils sont définis ainsi :</w:t>
      </w:r>
    </w:p>
    <w:p w:rsidR="006F22F0" w:rsidRPr="00ED268E" w:rsidRDefault="006F22F0" w:rsidP="00A2323C">
      <w:pPr>
        <w:jc w:val="both"/>
        <w:rPr>
          <w:rFonts w:ascii="Times New Roman" w:hAnsi="Times New Roman"/>
          <w:b/>
          <w:bCs/>
        </w:rPr>
      </w:pPr>
      <w:r w:rsidRPr="00ED268E">
        <w:rPr>
          <w:rFonts w:ascii="Times New Roman" w:hAnsi="Times New Roman"/>
          <w:b/>
        </w:rPr>
        <w:t xml:space="preserve">- Déclaration TE (Transit entrée) </w:t>
      </w:r>
      <w:r w:rsidR="00E20AC1" w:rsidRPr="00ED268E">
        <w:rPr>
          <w:rFonts w:ascii="Times New Roman" w:hAnsi="Times New Roman"/>
          <w:b/>
        </w:rPr>
        <w:t>:</w:t>
      </w:r>
      <w:r w:rsidR="00E20AC1" w:rsidRPr="00ED268E">
        <w:rPr>
          <w:rFonts w:ascii="Times New Roman" w:hAnsi="Times New Roman"/>
        </w:rPr>
        <w:t xml:space="preserve"> Une</w:t>
      </w:r>
      <w:r w:rsidRPr="00ED268E">
        <w:rPr>
          <w:rFonts w:ascii="Times New Roman" w:hAnsi="Times New Roman"/>
        </w:rPr>
        <w:t xml:space="preserve"> déclaration douanière pour transiter la marchandise du port au magasin. </w:t>
      </w:r>
    </w:p>
    <w:p w:rsidR="006F22F0" w:rsidRPr="00ED268E" w:rsidRDefault="006F22F0" w:rsidP="00A2323C">
      <w:pPr>
        <w:jc w:val="both"/>
        <w:rPr>
          <w:rFonts w:ascii="Times New Roman" w:hAnsi="Times New Roman"/>
          <w:b/>
          <w:bCs/>
        </w:rPr>
      </w:pPr>
      <w:r w:rsidRPr="00ED268E">
        <w:rPr>
          <w:rFonts w:ascii="Times New Roman" w:hAnsi="Times New Roman"/>
          <w:b/>
        </w:rPr>
        <w:t>- Déclaration TD (Transit direct)</w:t>
      </w:r>
      <w:r w:rsidRPr="00ED268E">
        <w:rPr>
          <w:rFonts w:ascii="Times New Roman" w:hAnsi="Times New Roman"/>
        </w:rPr>
        <w:t xml:space="preserve"> : Une déclaration douanière pour les remorques vides pour du/ au port. </w:t>
      </w:r>
    </w:p>
    <w:p w:rsidR="006F22F0" w:rsidRPr="00ED268E" w:rsidRDefault="006F22F0" w:rsidP="00A2323C">
      <w:pPr>
        <w:jc w:val="both"/>
        <w:rPr>
          <w:rFonts w:ascii="Times New Roman" w:hAnsi="Times New Roman"/>
          <w:b/>
          <w:bCs/>
        </w:rPr>
      </w:pPr>
      <w:r w:rsidRPr="00ED268E">
        <w:rPr>
          <w:rFonts w:ascii="Times New Roman" w:hAnsi="Times New Roman"/>
          <w:b/>
        </w:rPr>
        <w:t>- Déclaration DAE</w:t>
      </w:r>
      <w:r w:rsidRPr="00ED268E">
        <w:rPr>
          <w:rFonts w:ascii="Times New Roman" w:hAnsi="Times New Roman"/>
        </w:rPr>
        <w:t xml:space="preserve"> : Une demande d'autorisation entrepôt. </w:t>
      </w:r>
    </w:p>
    <w:p w:rsidR="006D4F97" w:rsidRPr="00ED268E" w:rsidRDefault="006F22F0" w:rsidP="00A2323C">
      <w:pPr>
        <w:jc w:val="both"/>
        <w:rPr>
          <w:rFonts w:ascii="Times New Roman" w:hAnsi="Times New Roman"/>
          <w:b/>
          <w:bCs/>
        </w:rPr>
      </w:pPr>
      <w:r w:rsidRPr="00ED268E">
        <w:rPr>
          <w:rFonts w:ascii="Times New Roman" w:hAnsi="Times New Roman"/>
          <w:b/>
        </w:rPr>
        <w:t>- BAE</w:t>
      </w:r>
      <w:r w:rsidRPr="00ED268E">
        <w:rPr>
          <w:rFonts w:ascii="Times New Roman" w:hAnsi="Times New Roman"/>
        </w:rPr>
        <w:t xml:space="preserve"> : Bon à enlever </w:t>
      </w:r>
      <w:r w:rsidR="001D6F9E" w:rsidRPr="00ED268E">
        <w:rPr>
          <w:rFonts w:ascii="Times New Roman" w:hAnsi="Times New Roman"/>
        </w:rPr>
        <w:t>appeler</w:t>
      </w:r>
      <w:r w:rsidRPr="00ED268E">
        <w:rPr>
          <w:rFonts w:ascii="Times New Roman" w:hAnsi="Times New Roman"/>
        </w:rPr>
        <w:t xml:space="preserve"> aussi « Bon vert »</w:t>
      </w:r>
    </w:p>
    <w:p w:rsidR="00EA6D63" w:rsidRDefault="00F331B0" w:rsidP="00A2323C">
      <w:pPr>
        <w:jc w:val="both"/>
        <w:rPr>
          <w:rFonts w:ascii="Times New Roman" w:hAnsi="Times New Roman"/>
        </w:rPr>
      </w:pPr>
      <w:r w:rsidRPr="00ED268E">
        <w:rPr>
          <w:rFonts w:ascii="Times New Roman" w:hAnsi="Times New Roman"/>
        </w:rPr>
        <w:t>Le responsable du service transit, en recevant du bureau d'ordre les manifestes et du service logistique les fiches série et les connaissements maritimes procède à :</w:t>
      </w:r>
    </w:p>
    <w:p w:rsidR="00EA6D63" w:rsidRPr="00ED268E" w:rsidRDefault="00EA6D63" w:rsidP="00EA6D63">
      <w:pPr>
        <w:pStyle w:val="Paragraphedeliste"/>
        <w:numPr>
          <w:ilvl w:val="0"/>
          <w:numId w:val="32"/>
        </w:numPr>
        <w:jc w:val="both"/>
        <w:rPr>
          <w:rFonts w:ascii="Times New Roman" w:hAnsi="Times New Roman"/>
          <w:b/>
          <w:bCs/>
        </w:rPr>
      </w:pPr>
      <w:r w:rsidRPr="00ED268E">
        <w:rPr>
          <w:rFonts w:ascii="Times New Roman" w:hAnsi="Times New Roman"/>
          <w:b/>
        </w:rPr>
        <w:t xml:space="preserve">La vérification des documents : </w:t>
      </w:r>
    </w:p>
    <w:p w:rsidR="00EA6D63" w:rsidRPr="00ED268E" w:rsidRDefault="00EA6D63" w:rsidP="00431322">
      <w:pPr>
        <w:ind w:firstLine="360"/>
        <w:jc w:val="both"/>
        <w:rPr>
          <w:rFonts w:ascii="Times New Roman" w:hAnsi="Times New Roman"/>
          <w:b/>
          <w:bCs/>
        </w:rPr>
      </w:pPr>
      <w:r w:rsidRPr="00ED268E">
        <w:rPr>
          <w:rFonts w:ascii="Times New Roman" w:hAnsi="Times New Roman"/>
        </w:rPr>
        <w:t>La première tâche que le responsable de ce service veille à l'accomplir consiste à vérifier les documents reçus, en confrontant le manifeste avec les connaissements. En cas de divergence, le responsable doit saisir le bureau d’ordre pour corriger et obtenir une conformité parfaite entre les documents.</w:t>
      </w:r>
    </w:p>
    <w:p w:rsidR="00EA6D63" w:rsidRPr="00ED268E" w:rsidRDefault="00EA6D63" w:rsidP="00EA6D63">
      <w:pPr>
        <w:pStyle w:val="Paragraphedeliste"/>
        <w:numPr>
          <w:ilvl w:val="0"/>
          <w:numId w:val="32"/>
        </w:numPr>
        <w:jc w:val="both"/>
        <w:rPr>
          <w:rFonts w:ascii="Times New Roman" w:hAnsi="Times New Roman"/>
          <w:b/>
          <w:bCs/>
        </w:rPr>
      </w:pPr>
      <w:r w:rsidRPr="00ED268E">
        <w:rPr>
          <w:rFonts w:ascii="Times New Roman" w:hAnsi="Times New Roman"/>
          <w:b/>
        </w:rPr>
        <w:t xml:space="preserve">La saisie sur le système SINDA : </w:t>
      </w:r>
    </w:p>
    <w:p w:rsidR="00EA6D63" w:rsidRPr="00ED268E" w:rsidRDefault="00EA6D63" w:rsidP="00431322">
      <w:pPr>
        <w:ind w:firstLine="360"/>
        <w:jc w:val="both"/>
        <w:rPr>
          <w:rFonts w:ascii="Times New Roman" w:hAnsi="Times New Roman"/>
          <w:b/>
          <w:bCs/>
        </w:rPr>
      </w:pPr>
      <w:r w:rsidRPr="00ED268E">
        <w:rPr>
          <w:rFonts w:ascii="Times New Roman" w:hAnsi="Times New Roman"/>
        </w:rPr>
        <w:t>En cas de conformité, le responsable de ce service procède à la saisie des données sur le système SINDA, qui est par définition un logiciel informatique mit à la disposition des transitaires par la Douane Tunisienne.</w:t>
      </w:r>
    </w:p>
    <w:p w:rsidR="00EA6D63" w:rsidRPr="00ED268E" w:rsidRDefault="00EA6D63" w:rsidP="00EA6D63">
      <w:pPr>
        <w:jc w:val="both"/>
        <w:rPr>
          <w:rFonts w:ascii="Times New Roman" w:hAnsi="Times New Roman"/>
          <w:b/>
          <w:bCs/>
        </w:rPr>
      </w:pPr>
      <w:r w:rsidRPr="00ED268E">
        <w:rPr>
          <w:rFonts w:ascii="Times New Roman" w:hAnsi="Times New Roman"/>
        </w:rPr>
        <w:t>Après la saisie, le responsable passe à l'édition des déclarations TE / TD en trois exemplaires dont deux destinés à la Douane, le troisième est conservé par le service transit.</w:t>
      </w:r>
    </w:p>
    <w:p w:rsidR="00C854F0" w:rsidRPr="00431322" w:rsidRDefault="00C854F0" w:rsidP="00431322">
      <w:pPr>
        <w:jc w:val="both"/>
        <w:rPr>
          <w:rFonts w:ascii="Times New Roman" w:hAnsi="Times New Roman"/>
          <w:b/>
          <w:bCs/>
        </w:rPr>
      </w:pPr>
      <w:r w:rsidRPr="00ED268E">
        <w:rPr>
          <w:rFonts w:ascii="Times New Roman" w:hAnsi="Times New Roman"/>
        </w:rPr>
        <w:br w:type="page"/>
      </w:r>
    </w:p>
    <w:p w:rsidR="00AC282E" w:rsidRPr="00ED268E" w:rsidRDefault="00AC282E" w:rsidP="00A2323C">
      <w:pPr>
        <w:pStyle w:val="Paragraphedeliste"/>
        <w:numPr>
          <w:ilvl w:val="0"/>
          <w:numId w:val="32"/>
        </w:numPr>
        <w:jc w:val="both"/>
        <w:rPr>
          <w:rFonts w:ascii="Times New Roman" w:hAnsi="Times New Roman"/>
          <w:b/>
          <w:bCs/>
        </w:rPr>
      </w:pPr>
      <w:r w:rsidRPr="00ED268E">
        <w:rPr>
          <w:rFonts w:ascii="Times New Roman" w:hAnsi="Times New Roman"/>
          <w:b/>
        </w:rPr>
        <w:lastRenderedPageBreak/>
        <w:t xml:space="preserve">Affectation des déclarations à la </w:t>
      </w:r>
      <w:r w:rsidR="001D6F9E" w:rsidRPr="00ED268E">
        <w:rPr>
          <w:rFonts w:ascii="Times New Roman" w:hAnsi="Times New Roman"/>
          <w:b/>
        </w:rPr>
        <w:t>Douane :</w:t>
      </w:r>
      <w:r w:rsidRPr="00ED268E">
        <w:rPr>
          <w:rFonts w:ascii="Times New Roman" w:hAnsi="Times New Roman"/>
          <w:b/>
        </w:rPr>
        <w:t xml:space="preserve"> </w:t>
      </w:r>
    </w:p>
    <w:p w:rsidR="00F331B0" w:rsidRPr="00ED268E" w:rsidRDefault="00AC282E" w:rsidP="00431322">
      <w:pPr>
        <w:ind w:firstLine="360"/>
        <w:jc w:val="both"/>
        <w:rPr>
          <w:rFonts w:ascii="Times New Roman" w:hAnsi="Times New Roman"/>
          <w:b/>
          <w:bCs/>
        </w:rPr>
      </w:pPr>
      <w:r w:rsidRPr="00ED268E">
        <w:rPr>
          <w:rFonts w:ascii="Times New Roman" w:hAnsi="Times New Roman"/>
        </w:rPr>
        <w:t>Le responsable de ce service procède par la suite à la remise des exemplaires des déclarations avec les copies des connaissements, des manifestes et les fiches série à la Douane pour validation et affectations des dossiers aux inspecteurs de la Douane.</w:t>
      </w:r>
    </w:p>
    <w:p w:rsidR="00AC282E" w:rsidRPr="00ED268E" w:rsidRDefault="00665518" w:rsidP="00A2323C">
      <w:pPr>
        <w:pStyle w:val="Paragraphedeliste"/>
        <w:numPr>
          <w:ilvl w:val="0"/>
          <w:numId w:val="32"/>
        </w:numPr>
        <w:jc w:val="both"/>
        <w:rPr>
          <w:rFonts w:ascii="Times New Roman" w:hAnsi="Times New Roman"/>
          <w:b/>
          <w:bCs/>
        </w:rPr>
      </w:pPr>
      <w:r w:rsidRPr="00ED268E">
        <w:rPr>
          <w:rFonts w:ascii="Times New Roman" w:hAnsi="Times New Roman"/>
          <w:b/>
        </w:rPr>
        <w:t>Suivi</w:t>
      </w:r>
      <w:r w:rsidR="00AC282E" w:rsidRPr="00ED268E">
        <w:rPr>
          <w:rFonts w:ascii="Times New Roman" w:hAnsi="Times New Roman"/>
          <w:b/>
        </w:rPr>
        <w:t xml:space="preserve"> des </w:t>
      </w:r>
      <w:r w:rsidR="001D6F9E" w:rsidRPr="00ED268E">
        <w:rPr>
          <w:rFonts w:ascii="Times New Roman" w:hAnsi="Times New Roman"/>
          <w:b/>
        </w:rPr>
        <w:t>dossiers :</w:t>
      </w:r>
      <w:r w:rsidR="00AC282E" w:rsidRPr="00ED268E">
        <w:rPr>
          <w:rFonts w:ascii="Times New Roman" w:hAnsi="Times New Roman"/>
          <w:b/>
        </w:rPr>
        <w:t xml:space="preserve"> </w:t>
      </w:r>
    </w:p>
    <w:p w:rsidR="00F331B0" w:rsidRPr="00ED268E" w:rsidRDefault="00AC282E" w:rsidP="00431322">
      <w:pPr>
        <w:ind w:firstLine="360"/>
        <w:jc w:val="both"/>
        <w:rPr>
          <w:rFonts w:ascii="Times New Roman" w:hAnsi="Times New Roman"/>
          <w:b/>
          <w:bCs/>
        </w:rPr>
      </w:pPr>
      <w:r w:rsidRPr="00ED268E">
        <w:rPr>
          <w:rFonts w:ascii="Times New Roman" w:hAnsi="Times New Roman"/>
        </w:rPr>
        <w:t>Le responsable assure le suivi des dossiers affectés à l'aide du système SINDA et obtient toute la situation du dossier ; le nom de l'inspecteur de la douane, la situation de la déclaration et les compléments de renseignements à fournir en cas de besoin.</w:t>
      </w:r>
    </w:p>
    <w:p w:rsidR="001B54A9" w:rsidRPr="00ED268E" w:rsidRDefault="001B54A9" w:rsidP="00A2323C">
      <w:pPr>
        <w:pStyle w:val="Paragraphedeliste"/>
        <w:numPr>
          <w:ilvl w:val="0"/>
          <w:numId w:val="32"/>
        </w:numPr>
        <w:jc w:val="both"/>
        <w:rPr>
          <w:rFonts w:ascii="Times New Roman" w:hAnsi="Times New Roman"/>
          <w:b/>
          <w:bCs/>
        </w:rPr>
      </w:pPr>
      <w:r w:rsidRPr="00ED268E">
        <w:rPr>
          <w:rFonts w:ascii="Times New Roman" w:hAnsi="Times New Roman"/>
          <w:b/>
        </w:rPr>
        <w:t xml:space="preserve">Paiement des droits et </w:t>
      </w:r>
      <w:r w:rsidR="001D6F9E" w:rsidRPr="00ED268E">
        <w:rPr>
          <w:rFonts w:ascii="Times New Roman" w:hAnsi="Times New Roman"/>
          <w:b/>
        </w:rPr>
        <w:t>taxes :</w:t>
      </w:r>
      <w:r w:rsidRPr="00ED268E">
        <w:rPr>
          <w:rFonts w:ascii="Times New Roman" w:hAnsi="Times New Roman"/>
          <w:b/>
        </w:rPr>
        <w:t xml:space="preserve"> </w:t>
      </w:r>
    </w:p>
    <w:p w:rsidR="00AC282E" w:rsidRPr="00ED268E" w:rsidRDefault="001B54A9" w:rsidP="00431322">
      <w:pPr>
        <w:ind w:firstLine="360"/>
        <w:jc w:val="both"/>
        <w:rPr>
          <w:rFonts w:ascii="Times New Roman" w:hAnsi="Times New Roman"/>
          <w:b/>
          <w:bCs/>
        </w:rPr>
      </w:pPr>
      <w:r w:rsidRPr="00ED268E">
        <w:rPr>
          <w:rFonts w:ascii="Times New Roman" w:hAnsi="Times New Roman"/>
        </w:rPr>
        <w:t xml:space="preserve">Le responsable procède par la suite au paiement des droits et taxes pour recevoir des BAE auprès de la recette de la Douane. Les BAE sont remis au service enlèvement pour </w:t>
      </w:r>
      <w:r w:rsidR="001D6F9E" w:rsidRPr="00ED268E">
        <w:rPr>
          <w:rFonts w:ascii="Times New Roman" w:hAnsi="Times New Roman"/>
        </w:rPr>
        <w:t>apurement du</w:t>
      </w:r>
      <w:r w:rsidRPr="00ED268E">
        <w:rPr>
          <w:rFonts w:ascii="Times New Roman" w:hAnsi="Times New Roman"/>
        </w:rPr>
        <w:t xml:space="preserve"> dossier et pour procéder à l'enlèvement des conteneurs et remorques au port.</w:t>
      </w:r>
    </w:p>
    <w:p w:rsidR="001B54A9" w:rsidRPr="00ED268E" w:rsidRDefault="001B54A9" w:rsidP="00A2323C">
      <w:pPr>
        <w:pStyle w:val="Paragraphedeliste"/>
        <w:numPr>
          <w:ilvl w:val="0"/>
          <w:numId w:val="32"/>
        </w:numPr>
        <w:jc w:val="both"/>
        <w:rPr>
          <w:rFonts w:ascii="Times New Roman" w:hAnsi="Times New Roman"/>
          <w:b/>
          <w:bCs/>
        </w:rPr>
      </w:pPr>
      <w:r w:rsidRPr="00ED268E">
        <w:rPr>
          <w:rFonts w:ascii="Times New Roman" w:hAnsi="Times New Roman"/>
          <w:b/>
        </w:rPr>
        <w:t xml:space="preserve">Saisie du </w:t>
      </w:r>
      <w:r w:rsidR="001D6F9E" w:rsidRPr="00ED268E">
        <w:rPr>
          <w:rFonts w:ascii="Times New Roman" w:hAnsi="Times New Roman"/>
          <w:b/>
        </w:rPr>
        <w:t>manifeste :</w:t>
      </w:r>
      <w:r w:rsidRPr="00ED268E">
        <w:rPr>
          <w:rFonts w:ascii="Times New Roman" w:hAnsi="Times New Roman"/>
          <w:b/>
        </w:rPr>
        <w:t xml:space="preserve"> </w:t>
      </w:r>
    </w:p>
    <w:p w:rsidR="00BF5392" w:rsidRDefault="001B54A9" w:rsidP="00431322">
      <w:pPr>
        <w:ind w:firstLine="360"/>
        <w:jc w:val="both"/>
        <w:rPr>
          <w:rFonts w:ascii="Times New Roman" w:hAnsi="Times New Roman"/>
        </w:rPr>
      </w:pPr>
      <w:r w:rsidRPr="00ED268E">
        <w:rPr>
          <w:rFonts w:ascii="Times New Roman" w:hAnsi="Times New Roman"/>
        </w:rPr>
        <w:t>En dernier lieu, le responsable du service transit procède au saisie du manifeste sur le système SINDA en affectant aux unités de transports ; les conteneurs et les remorques, des numéros appelés « escale et rubrique ».</w:t>
      </w:r>
    </w:p>
    <w:p w:rsidR="00431322" w:rsidRPr="00ED268E" w:rsidRDefault="00431322" w:rsidP="00431322">
      <w:pPr>
        <w:ind w:firstLine="360"/>
        <w:jc w:val="both"/>
        <w:rPr>
          <w:rFonts w:ascii="Times New Roman" w:hAnsi="Times New Roman"/>
          <w:b/>
          <w:bCs/>
        </w:rPr>
      </w:pPr>
      <w:r>
        <w:rPr>
          <w:noProof/>
          <w:sz w:val="28"/>
          <w:szCs w:val="28"/>
          <w:lang w:eastAsia="fr-FR"/>
        </w:rPr>
        <w:drawing>
          <wp:inline distT="0" distB="0" distL="0" distR="0" wp14:anchorId="20318BFA" wp14:editId="27D3C818">
            <wp:extent cx="6115050" cy="2905125"/>
            <wp:effectExtent l="0" t="0" r="0" b="9525"/>
            <wp:docPr id="2" name="Image 18"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222.PNG"/>
                    <pic:cNvPicPr>
                      <a:picLocks noChangeAspect="1" noChangeArrowheads="1"/>
                    </pic:cNvPicPr>
                  </pic:nvPicPr>
                  <pic:blipFill>
                    <a:blip r:embed="rId21"/>
                    <a:srcRect/>
                    <a:stretch>
                      <a:fillRect/>
                    </a:stretch>
                  </pic:blipFill>
                  <pic:spPr bwMode="auto">
                    <a:xfrm>
                      <a:off x="0" y="0"/>
                      <a:ext cx="6115050" cy="2905125"/>
                    </a:xfrm>
                    <a:prstGeom prst="rect">
                      <a:avLst/>
                    </a:prstGeom>
                    <a:noFill/>
                    <a:ln w="9525">
                      <a:noFill/>
                      <a:miter lim="800000"/>
                      <a:headEnd/>
                      <a:tailEnd/>
                    </a:ln>
                  </pic:spPr>
                </pic:pic>
              </a:graphicData>
            </a:graphic>
          </wp:inline>
        </w:drawing>
      </w:r>
    </w:p>
    <w:p w:rsidR="00AD2912" w:rsidRPr="00ED268E" w:rsidRDefault="00AD2912" w:rsidP="00A2323C">
      <w:pPr>
        <w:jc w:val="both"/>
        <w:rPr>
          <w:rFonts w:ascii="Times New Roman" w:hAnsi="Times New Roman"/>
        </w:rPr>
      </w:pPr>
      <w:r w:rsidRPr="00ED268E">
        <w:rPr>
          <w:rFonts w:ascii="Times New Roman" w:hAnsi="Times New Roman"/>
        </w:rPr>
        <w:br w:type="page"/>
      </w:r>
    </w:p>
    <w:p w:rsidR="001D6F9E" w:rsidRPr="00ED268E" w:rsidRDefault="001D6F9E" w:rsidP="00A2323C">
      <w:pPr>
        <w:pStyle w:val="Titre2"/>
        <w:jc w:val="both"/>
        <w:rPr>
          <w:rFonts w:ascii="Times New Roman" w:hAnsi="Times New Roman"/>
        </w:rPr>
      </w:pPr>
      <w:bookmarkStart w:id="28" w:name="_Toc506552276"/>
      <w:r w:rsidRPr="00ED268E">
        <w:rPr>
          <w:rFonts w:ascii="Times New Roman" w:hAnsi="Times New Roman"/>
        </w:rPr>
        <w:lastRenderedPageBreak/>
        <w:t>Service logistique :</w:t>
      </w:r>
      <w:bookmarkEnd w:id="28"/>
    </w:p>
    <w:p w:rsidR="001D6F9E" w:rsidRPr="00ED268E" w:rsidRDefault="001D6F9E" w:rsidP="00BA60F8">
      <w:pPr>
        <w:ind w:firstLine="576"/>
        <w:jc w:val="both"/>
        <w:rPr>
          <w:rFonts w:ascii="Times New Roman" w:hAnsi="Times New Roman"/>
          <w:b/>
          <w:bCs/>
        </w:rPr>
      </w:pPr>
      <w:r w:rsidRPr="00ED268E">
        <w:rPr>
          <w:rFonts w:ascii="Times New Roman" w:hAnsi="Times New Roman"/>
        </w:rPr>
        <w:t>Le service logistique joue un rôle indispensable dans la gestion globale de la GTI, la tâche principale de l’employé administratif en logistique est de s’assurer que les marchandises soient acheminées du point de départ au point d’arrivée dans les meilleures conditions, ceci afin de garantir la continuité du processus de production en interne ou chez le client externe. Ce service a comme objectifs de :</w:t>
      </w:r>
    </w:p>
    <w:p w:rsidR="001D6F9E" w:rsidRPr="00ED268E" w:rsidRDefault="001D6F9E" w:rsidP="00A2323C">
      <w:pPr>
        <w:jc w:val="both"/>
        <w:rPr>
          <w:rFonts w:ascii="Times New Roman" w:hAnsi="Times New Roman"/>
          <w:b/>
          <w:bCs/>
        </w:rPr>
      </w:pPr>
      <w:r w:rsidRPr="00ED268E">
        <w:rPr>
          <w:rFonts w:ascii="Times New Roman" w:hAnsi="Times New Roman"/>
        </w:rPr>
        <w:t>Planification des transports pour les chauffeurs et suivie des camions sur GPS.</w:t>
      </w:r>
    </w:p>
    <w:p w:rsidR="001D6F9E" w:rsidRPr="00ED268E" w:rsidRDefault="001D6F9E" w:rsidP="00A2323C">
      <w:pPr>
        <w:jc w:val="both"/>
        <w:rPr>
          <w:rFonts w:ascii="Times New Roman" w:hAnsi="Times New Roman"/>
          <w:b/>
          <w:bCs/>
        </w:rPr>
      </w:pPr>
      <w:r w:rsidRPr="00ED268E">
        <w:rPr>
          <w:rFonts w:ascii="Times New Roman" w:hAnsi="Times New Roman"/>
        </w:rPr>
        <w:t>Réception et contrôle des livraisons et des documents de bord.</w:t>
      </w:r>
    </w:p>
    <w:p w:rsidR="001D6F9E" w:rsidRPr="00ED268E" w:rsidRDefault="001D6F9E" w:rsidP="00A2323C">
      <w:pPr>
        <w:jc w:val="both"/>
        <w:rPr>
          <w:rFonts w:ascii="Times New Roman" w:hAnsi="Times New Roman"/>
          <w:b/>
          <w:bCs/>
        </w:rPr>
      </w:pPr>
      <w:r w:rsidRPr="00ED268E">
        <w:rPr>
          <w:rFonts w:ascii="Times New Roman" w:hAnsi="Times New Roman"/>
        </w:rPr>
        <w:t>Faire un plan pour les matériels en panne chez le garage mécanique (après la déclaration du chauffeur chez le bureau de la logistique).</w:t>
      </w:r>
    </w:p>
    <w:p w:rsidR="001D6F9E" w:rsidRPr="00ED268E" w:rsidRDefault="001D6F9E" w:rsidP="00A2323C">
      <w:pPr>
        <w:jc w:val="both"/>
        <w:rPr>
          <w:rFonts w:ascii="Times New Roman" w:hAnsi="Times New Roman"/>
          <w:b/>
          <w:bCs/>
        </w:rPr>
      </w:pPr>
      <w:r w:rsidRPr="00ED268E">
        <w:rPr>
          <w:rFonts w:ascii="Times New Roman" w:hAnsi="Times New Roman"/>
        </w:rPr>
        <w:t>Réception et saisie des ordres de mission pour les chauffeurs sur la base des données (heure de départ, heure d'arrivé, kilométrage en départ, kilométrage en arrivé).</w:t>
      </w:r>
    </w:p>
    <w:p w:rsidR="002B4024" w:rsidRPr="00ED268E" w:rsidRDefault="00041398" w:rsidP="00A2323C">
      <w:pPr>
        <w:jc w:val="both"/>
        <w:rPr>
          <w:rFonts w:ascii="Times New Roman" w:hAnsi="Times New Roman"/>
          <w:b/>
          <w:bCs/>
        </w:rPr>
      </w:pPr>
      <w:r w:rsidRPr="00ED268E">
        <w:rPr>
          <w:rFonts w:ascii="Times New Roman" w:hAnsi="Times New Roman"/>
        </w:rPr>
        <w:t>Suivre les camions sur GPRS</w:t>
      </w:r>
    </w:p>
    <w:p w:rsidR="002B4024" w:rsidRPr="00ED268E" w:rsidRDefault="00041398" w:rsidP="00A2323C">
      <w:pPr>
        <w:jc w:val="both"/>
        <w:rPr>
          <w:rFonts w:ascii="Times New Roman" w:hAnsi="Times New Roman"/>
          <w:b/>
          <w:bCs/>
        </w:rPr>
      </w:pPr>
      <w:r w:rsidRPr="00ED268E">
        <w:rPr>
          <w:rFonts w:ascii="Times New Roman" w:hAnsi="Times New Roman"/>
        </w:rPr>
        <w:t>Contrôler la consommation des camions</w:t>
      </w:r>
    </w:p>
    <w:p w:rsidR="00BA60F8" w:rsidRDefault="00041398" w:rsidP="00A2323C">
      <w:pPr>
        <w:jc w:val="both"/>
        <w:rPr>
          <w:rFonts w:ascii="Times New Roman" w:hAnsi="Times New Roman"/>
        </w:rPr>
        <w:sectPr w:rsidR="00BA60F8" w:rsidSect="0048007B">
          <w:pgSz w:w="11906" w:h="16838"/>
          <w:pgMar w:top="1134" w:right="1276" w:bottom="1276" w:left="992" w:header="709" w:footer="567" w:gutter="0"/>
          <w:cols w:space="708"/>
          <w:docGrid w:linePitch="360"/>
        </w:sectPr>
      </w:pPr>
      <w:r w:rsidRPr="00ED268E">
        <w:rPr>
          <w:rFonts w:ascii="Times New Roman" w:hAnsi="Times New Roman"/>
        </w:rPr>
        <w:t>Remplir des ordres de mission sur la base de données</w:t>
      </w:r>
    </w:p>
    <w:p w:rsidR="003A5377" w:rsidRPr="00ED268E" w:rsidRDefault="003A5377" w:rsidP="00A2323C">
      <w:pPr>
        <w:jc w:val="both"/>
        <w:rPr>
          <w:rFonts w:ascii="Times New Roman" w:hAnsi="Times New Roman"/>
          <w:b/>
          <w:bCs/>
        </w:rPr>
      </w:pPr>
    </w:p>
    <w:p w:rsidR="003A5377" w:rsidRPr="00ED268E" w:rsidRDefault="003A5377" w:rsidP="00A2323C">
      <w:pPr>
        <w:pStyle w:val="Titre2"/>
        <w:jc w:val="both"/>
        <w:rPr>
          <w:rFonts w:ascii="Times New Roman" w:hAnsi="Times New Roman"/>
        </w:rPr>
      </w:pPr>
      <w:bookmarkStart w:id="29" w:name="_Toc506552277"/>
      <w:r w:rsidRPr="00ED268E">
        <w:rPr>
          <w:rFonts w:ascii="Times New Roman" w:hAnsi="Times New Roman"/>
        </w:rPr>
        <w:t>Service timbrage :</w:t>
      </w:r>
      <w:bookmarkEnd w:id="29"/>
    </w:p>
    <w:p w:rsidR="003A5377" w:rsidRPr="00ED268E" w:rsidRDefault="003A5377" w:rsidP="00BA60F8">
      <w:pPr>
        <w:pStyle w:val="Titre3"/>
      </w:pPr>
      <w:r w:rsidRPr="00ED268E">
        <w:t>Contrôle et valorisation de l’avis d’arrivée</w:t>
      </w:r>
    </w:p>
    <w:p w:rsidR="003A5377" w:rsidRPr="00ED268E" w:rsidRDefault="003A5377" w:rsidP="00BA60F8">
      <w:pPr>
        <w:ind w:firstLine="708"/>
        <w:jc w:val="both"/>
        <w:rPr>
          <w:rFonts w:ascii="Times New Roman" w:hAnsi="Times New Roman"/>
        </w:rPr>
      </w:pPr>
      <w:r w:rsidRPr="00ED268E">
        <w:rPr>
          <w:rFonts w:ascii="Times New Roman" w:hAnsi="Times New Roman"/>
          <w:color w:val="000000"/>
        </w:rPr>
        <w:t>A la ré</w:t>
      </w:r>
      <w:r w:rsidRPr="00ED268E">
        <w:rPr>
          <w:rFonts w:ascii="Times New Roman" w:hAnsi="Times New Roman"/>
        </w:rPr>
        <w:t>ception des états de chargement de la part du service d’exploitation, le responsable du service timbrage va assurer le contrôle et la valorisation des données saisies à travers le shipping par le bureau d’ordre et l’escale et la rubrique émise par le service transit.</w:t>
      </w:r>
    </w:p>
    <w:p w:rsidR="003A5377" w:rsidRPr="00ED268E" w:rsidRDefault="003A5377" w:rsidP="00BA60F8">
      <w:pPr>
        <w:pStyle w:val="Titre3"/>
      </w:pPr>
      <w:r w:rsidRPr="00ED268E">
        <w:t>Edition des avis d’arrivée :</w:t>
      </w:r>
    </w:p>
    <w:p w:rsidR="003A5377" w:rsidRPr="00ED268E" w:rsidRDefault="003A5377" w:rsidP="00BA60F8">
      <w:pPr>
        <w:ind w:firstLine="708"/>
        <w:jc w:val="both"/>
        <w:rPr>
          <w:rFonts w:ascii="Times New Roman" w:hAnsi="Times New Roman"/>
        </w:rPr>
      </w:pPr>
      <w:r w:rsidRPr="00ED268E">
        <w:rPr>
          <w:rFonts w:ascii="Times New Roman" w:hAnsi="Times New Roman"/>
        </w:rPr>
        <w:t xml:space="preserve">Le responsable du service timbrage assure la vérification et l’édition des avis d’arrivée et les fournit aux </w:t>
      </w:r>
      <w:r w:rsidR="005207A3" w:rsidRPr="00ED268E">
        <w:rPr>
          <w:rFonts w:ascii="Times New Roman" w:hAnsi="Times New Roman"/>
        </w:rPr>
        <w:t>clients.</w:t>
      </w:r>
    </w:p>
    <w:p w:rsidR="003A5377" w:rsidRPr="00ED268E" w:rsidRDefault="00115570" w:rsidP="00BA60F8">
      <w:pPr>
        <w:jc w:val="both"/>
        <w:rPr>
          <w:rFonts w:ascii="Times New Roman" w:hAnsi="Times New Roman"/>
          <w:b/>
          <w:bCs/>
          <w:sz w:val="36"/>
          <w:szCs w:val="44"/>
        </w:rPr>
      </w:pPr>
      <w:r w:rsidRPr="00ED268E">
        <w:rPr>
          <w:rFonts w:ascii="Times New Roman" w:hAnsi="Times New Roman"/>
          <w:b/>
          <w:bCs/>
          <w:color w:val="000000"/>
          <w:szCs w:val="24"/>
        </w:rPr>
        <w:t xml:space="preserve">NB </w:t>
      </w:r>
      <w:r w:rsidR="003A5377" w:rsidRPr="00ED268E">
        <w:rPr>
          <w:rFonts w:ascii="Times New Roman" w:hAnsi="Times New Roman"/>
          <w:b/>
          <w:bCs/>
          <w:sz w:val="44"/>
          <w:szCs w:val="52"/>
        </w:rPr>
        <w:t xml:space="preserve">: </w:t>
      </w:r>
      <w:r w:rsidR="003A5377" w:rsidRPr="00ED268E">
        <w:rPr>
          <w:rFonts w:ascii="Times New Roman" w:hAnsi="Times New Roman"/>
          <w:b/>
          <w:bCs/>
        </w:rPr>
        <w:t>en cas ou le conteneur ou S/R a raté l’embarquement il faut informer les clients pour qu’ils patientent avant de déposer leurs déclarations</w:t>
      </w:r>
      <w:r w:rsidR="003A5377" w:rsidRPr="00ED268E">
        <w:rPr>
          <w:rFonts w:ascii="Times New Roman" w:hAnsi="Times New Roman"/>
          <w:b/>
          <w:bCs/>
          <w:sz w:val="36"/>
          <w:szCs w:val="44"/>
        </w:rPr>
        <w:t xml:space="preserve">. </w:t>
      </w:r>
    </w:p>
    <w:p w:rsidR="003A5377" w:rsidRPr="00ED268E" w:rsidRDefault="00CC4F75" w:rsidP="00A2323C">
      <w:pPr>
        <w:pStyle w:val="Titre3"/>
        <w:jc w:val="both"/>
        <w:rPr>
          <w:rFonts w:ascii="Times New Roman" w:hAnsi="Times New Roman"/>
        </w:rPr>
      </w:pPr>
      <w:bookmarkStart w:id="30" w:name="_Toc506552278"/>
      <w:r w:rsidRPr="00ED268E">
        <w:rPr>
          <w:rFonts w:ascii="Times New Roman" w:hAnsi="Times New Roman"/>
        </w:rPr>
        <w:t>F</w:t>
      </w:r>
      <w:r w:rsidR="003A5377" w:rsidRPr="00ED268E">
        <w:rPr>
          <w:rFonts w:ascii="Times New Roman" w:hAnsi="Times New Roman"/>
        </w:rPr>
        <w:t>ourniture aux clients des plis cartables :</w:t>
      </w:r>
      <w:bookmarkEnd w:id="30"/>
    </w:p>
    <w:p w:rsidR="003A5377" w:rsidRPr="00ED268E" w:rsidRDefault="003A5377" w:rsidP="00BA60F8">
      <w:pPr>
        <w:ind w:firstLine="708"/>
        <w:jc w:val="both"/>
        <w:rPr>
          <w:rFonts w:ascii="Times New Roman" w:hAnsi="Times New Roman"/>
        </w:rPr>
      </w:pPr>
      <w:r w:rsidRPr="00ED268E">
        <w:rPr>
          <w:rFonts w:ascii="Times New Roman" w:hAnsi="Times New Roman"/>
        </w:rPr>
        <w:t>Emettre les plis cartable déjà reçu de la part du service d’exploitation.</w:t>
      </w:r>
    </w:p>
    <w:p w:rsidR="003A5377" w:rsidRPr="00ED268E" w:rsidRDefault="003A5377" w:rsidP="00A2323C">
      <w:pPr>
        <w:pStyle w:val="Titre3"/>
        <w:jc w:val="both"/>
        <w:rPr>
          <w:rFonts w:ascii="Times New Roman" w:hAnsi="Times New Roman"/>
        </w:rPr>
      </w:pPr>
      <w:bookmarkStart w:id="31" w:name="_Toc506552279"/>
      <w:r w:rsidRPr="00ED268E">
        <w:rPr>
          <w:rFonts w:ascii="Times New Roman" w:hAnsi="Times New Roman"/>
        </w:rPr>
        <w:t>Facturation :</w:t>
      </w:r>
      <w:bookmarkEnd w:id="31"/>
    </w:p>
    <w:p w:rsidR="003A5377" w:rsidRPr="00ED268E" w:rsidRDefault="005207A3" w:rsidP="00BA60F8">
      <w:pPr>
        <w:ind w:firstLine="708"/>
        <w:jc w:val="both"/>
        <w:rPr>
          <w:rFonts w:ascii="Times New Roman" w:hAnsi="Times New Roman"/>
        </w:rPr>
      </w:pPr>
      <w:r w:rsidRPr="00ED268E">
        <w:rPr>
          <w:rFonts w:ascii="Times New Roman" w:hAnsi="Times New Roman"/>
        </w:rPr>
        <w:t>Suite</w:t>
      </w:r>
      <w:r w:rsidR="003A5377" w:rsidRPr="00ED268E">
        <w:rPr>
          <w:rFonts w:ascii="Times New Roman" w:hAnsi="Times New Roman"/>
        </w:rPr>
        <w:t xml:space="preserve"> </w:t>
      </w:r>
      <w:r w:rsidRPr="00ED268E">
        <w:rPr>
          <w:rFonts w:ascii="Times New Roman" w:hAnsi="Times New Roman"/>
        </w:rPr>
        <w:t>à</w:t>
      </w:r>
      <w:r w:rsidR="003A5377" w:rsidRPr="00ED268E">
        <w:rPr>
          <w:rFonts w:ascii="Times New Roman" w:hAnsi="Times New Roman"/>
        </w:rPr>
        <w:t xml:space="preserve"> la présentation des documents nécessaires (connaissement, copie du titre d’importation</w:t>
      </w:r>
      <w:r w:rsidRPr="00ED268E">
        <w:rPr>
          <w:rFonts w:ascii="Times New Roman" w:hAnsi="Times New Roman"/>
        </w:rPr>
        <w:t>…) le</w:t>
      </w:r>
      <w:r w:rsidR="003A5377" w:rsidRPr="00ED268E">
        <w:rPr>
          <w:rFonts w:ascii="Times New Roman" w:hAnsi="Times New Roman"/>
        </w:rPr>
        <w:t xml:space="preserve"> responsable de ce service établit la facture de timbrage, la facture magasinages et remet au client le bon </w:t>
      </w:r>
      <w:r w:rsidRPr="00ED268E">
        <w:rPr>
          <w:rFonts w:ascii="Times New Roman" w:hAnsi="Times New Roman"/>
        </w:rPr>
        <w:t>à</w:t>
      </w:r>
      <w:r w:rsidR="003A5377" w:rsidRPr="00ED268E">
        <w:rPr>
          <w:rFonts w:ascii="Times New Roman" w:hAnsi="Times New Roman"/>
        </w:rPr>
        <w:t xml:space="preserve"> délivrer.</w:t>
      </w:r>
    </w:p>
    <w:p w:rsidR="003A5377" w:rsidRPr="00ED268E" w:rsidRDefault="00715952" w:rsidP="00BA60F8">
      <w:pPr>
        <w:ind w:firstLine="708"/>
        <w:jc w:val="both"/>
        <w:rPr>
          <w:rFonts w:ascii="Times New Roman" w:hAnsi="Times New Roman"/>
        </w:rPr>
      </w:pPr>
      <w:r w:rsidRPr="00ED268E">
        <w:rPr>
          <w:rFonts w:ascii="Times New Roman" w:hAnsi="Times New Roman"/>
        </w:rPr>
        <w:t>Pour</w:t>
      </w:r>
      <w:r w:rsidR="003A5377" w:rsidRPr="00ED268E">
        <w:rPr>
          <w:rFonts w:ascii="Times New Roman" w:hAnsi="Times New Roman"/>
        </w:rPr>
        <w:t xml:space="preserve"> certains clients bénéficiant de la libération de marchandise de </w:t>
      </w:r>
      <w:r w:rsidR="005207A3" w:rsidRPr="00ED268E">
        <w:rPr>
          <w:rFonts w:ascii="Times New Roman" w:hAnsi="Times New Roman"/>
        </w:rPr>
        <w:t>la part</w:t>
      </w:r>
      <w:r w:rsidR="003A5377" w:rsidRPr="00ED268E">
        <w:rPr>
          <w:rFonts w:ascii="Times New Roman" w:hAnsi="Times New Roman"/>
        </w:rPr>
        <w:t xml:space="preserve"> du chargeur ou de la DG de la GTI, le connaissement libre ou endossé peut ne pas être exigé lors du timbrage et sera remis ultérieurement par le client.</w:t>
      </w:r>
    </w:p>
    <w:p w:rsidR="003A5377" w:rsidRPr="00ED268E" w:rsidRDefault="003A5377" w:rsidP="00A2323C">
      <w:pPr>
        <w:jc w:val="both"/>
        <w:rPr>
          <w:rFonts w:ascii="Times New Roman" w:hAnsi="Times New Roman"/>
        </w:rPr>
      </w:pPr>
      <w:r w:rsidRPr="00ED268E">
        <w:rPr>
          <w:rFonts w:ascii="Times New Roman" w:hAnsi="Times New Roman"/>
        </w:rPr>
        <w:t>- un état de suivi de ces libérations peut être édité selon besoin.</w:t>
      </w:r>
    </w:p>
    <w:p w:rsidR="003A5377" w:rsidRPr="00ED268E" w:rsidRDefault="003A5377" w:rsidP="00BA60F8">
      <w:pPr>
        <w:pStyle w:val="Titre3"/>
      </w:pPr>
      <w:r w:rsidRPr="00ED268E">
        <w:lastRenderedPageBreak/>
        <w:t xml:space="preserve"> Etablir l’état de caisse :</w:t>
      </w:r>
    </w:p>
    <w:p w:rsidR="00937942" w:rsidRPr="00ED268E" w:rsidRDefault="003A5377" w:rsidP="00BA60F8">
      <w:pPr>
        <w:ind w:firstLine="708"/>
        <w:jc w:val="both"/>
        <w:rPr>
          <w:rFonts w:ascii="Times New Roman" w:hAnsi="Times New Roman"/>
        </w:rPr>
      </w:pPr>
      <w:r w:rsidRPr="00ED268E">
        <w:rPr>
          <w:rFonts w:ascii="Times New Roman" w:hAnsi="Times New Roman"/>
        </w:rPr>
        <w:t xml:space="preserve">Chaque jour le responsable du service </w:t>
      </w:r>
      <w:r w:rsidR="005207A3" w:rsidRPr="00ED268E">
        <w:rPr>
          <w:rFonts w:ascii="Times New Roman" w:hAnsi="Times New Roman"/>
        </w:rPr>
        <w:t>timbrage établit</w:t>
      </w:r>
      <w:r w:rsidRPr="00ED268E">
        <w:rPr>
          <w:rFonts w:ascii="Times New Roman" w:hAnsi="Times New Roman"/>
        </w:rPr>
        <w:t xml:space="preserve"> l’état de caisse et le remet avec la recette du jour au service financier (copie de l’état de recette au service transfert). Cet état est accompagné de copies de chaque facture timbrage, magasinage, et autre…</w:t>
      </w: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Default="00A2323C" w:rsidP="00A2323C">
      <w:pPr>
        <w:jc w:val="both"/>
        <w:rPr>
          <w:rFonts w:ascii="Times New Roman" w:hAnsi="Times New Roman"/>
        </w:rPr>
      </w:pPr>
    </w:p>
    <w:p w:rsidR="00BA60F8" w:rsidRDefault="00BA60F8" w:rsidP="00A2323C">
      <w:pPr>
        <w:jc w:val="both"/>
        <w:rPr>
          <w:rFonts w:ascii="Times New Roman" w:hAnsi="Times New Roman"/>
        </w:rPr>
      </w:pPr>
    </w:p>
    <w:p w:rsidR="00BA60F8" w:rsidRDefault="00BA60F8" w:rsidP="00A2323C">
      <w:pPr>
        <w:jc w:val="both"/>
        <w:rPr>
          <w:rFonts w:ascii="Times New Roman" w:hAnsi="Times New Roman"/>
        </w:rPr>
      </w:pPr>
    </w:p>
    <w:p w:rsidR="00BA60F8" w:rsidRDefault="00BA60F8" w:rsidP="00A2323C">
      <w:pPr>
        <w:jc w:val="both"/>
        <w:rPr>
          <w:rFonts w:ascii="Times New Roman" w:hAnsi="Times New Roman"/>
        </w:rPr>
      </w:pPr>
    </w:p>
    <w:p w:rsidR="00BA60F8" w:rsidRDefault="00BA60F8" w:rsidP="00A2323C">
      <w:pPr>
        <w:jc w:val="both"/>
        <w:rPr>
          <w:rFonts w:ascii="Times New Roman" w:hAnsi="Times New Roman"/>
        </w:rPr>
      </w:pPr>
    </w:p>
    <w:p w:rsidR="00BA60F8" w:rsidRPr="00ED268E" w:rsidRDefault="00BA60F8" w:rsidP="00A2323C">
      <w:pPr>
        <w:jc w:val="both"/>
        <w:rPr>
          <w:rFonts w:ascii="Times New Roman" w:hAnsi="Times New Roman"/>
        </w:rPr>
      </w:pPr>
    </w:p>
    <w:p w:rsidR="00A2323C" w:rsidRPr="00ED268E" w:rsidRDefault="00A2323C" w:rsidP="00A2323C">
      <w:pPr>
        <w:jc w:val="both"/>
        <w:rPr>
          <w:rFonts w:ascii="Times New Roman" w:hAnsi="Times New Roman"/>
        </w:rPr>
      </w:pPr>
    </w:p>
    <w:p w:rsidR="00A2323C" w:rsidRDefault="00A2323C" w:rsidP="00A2323C">
      <w:pPr>
        <w:jc w:val="both"/>
        <w:rPr>
          <w:rFonts w:ascii="Times New Roman" w:hAnsi="Times New Roman"/>
        </w:rPr>
      </w:pPr>
    </w:p>
    <w:p w:rsidR="00223CBA" w:rsidRDefault="00223CBA" w:rsidP="00A2323C">
      <w:pPr>
        <w:jc w:val="both"/>
        <w:rPr>
          <w:rFonts w:ascii="Times New Roman" w:hAnsi="Times New Roman"/>
        </w:rPr>
      </w:pPr>
    </w:p>
    <w:p w:rsidR="00223CBA" w:rsidRPr="00ED268E" w:rsidRDefault="00223CBA" w:rsidP="00A2323C">
      <w:pPr>
        <w:jc w:val="both"/>
        <w:rPr>
          <w:rFonts w:ascii="Times New Roman" w:hAnsi="Times New Roman"/>
        </w:rPr>
        <w:sectPr w:rsidR="00223CBA" w:rsidRPr="00ED268E" w:rsidSect="0048007B">
          <w:pgSz w:w="11906" w:h="16838"/>
          <w:pgMar w:top="1134" w:right="1276" w:bottom="1276" w:left="992" w:header="709" w:footer="567" w:gutter="0"/>
          <w:cols w:space="708"/>
          <w:docGrid w:linePitch="360"/>
        </w:sectPr>
      </w:pPr>
    </w:p>
    <w:p w:rsidR="00113D7C" w:rsidRPr="00ED268E" w:rsidRDefault="007C4E3C" w:rsidP="00A2323C">
      <w:pPr>
        <w:pStyle w:val="Titre1"/>
        <w:rPr>
          <w:rFonts w:ascii="Times New Roman" w:hAnsi="Times New Roman"/>
        </w:rPr>
      </w:pPr>
      <w:bookmarkStart w:id="32" w:name="_Toc506552280"/>
      <w:r w:rsidRPr="00ED268E">
        <w:rPr>
          <w:rFonts w:ascii="Times New Roman" w:hAnsi="Times New Roman"/>
        </w:rPr>
        <w:t>Chapitre 3 :</w:t>
      </w:r>
      <w:r w:rsidR="00FE4A96" w:rsidRPr="00ED268E">
        <w:rPr>
          <w:rFonts w:ascii="Times New Roman" w:hAnsi="Times New Roman"/>
        </w:rPr>
        <w:t xml:space="preserve"> </w:t>
      </w:r>
      <w:r w:rsidR="00C854F0" w:rsidRPr="00ED268E">
        <w:rPr>
          <w:rFonts w:ascii="Times New Roman" w:hAnsi="Times New Roman"/>
        </w:rPr>
        <w:t xml:space="preserve">Les </w:t>
      </w:r>
      <w:r w:rsidR="00134868" w:rsidRPr="00ED268E">
        <w:rPr>
          <w:rFonts w:ascii="Times New Roman" w:hAnsi="Times New Roman"/>
        </w:rPr>
        <w:t xml:space="preserve">intervenants et les </w:t>
      </w:r>
      <w:r w:rsidR="00EA5F6B" w:rsidRPr="00ED268E">
        <w:rPr>
          <w:rFonts w:ascii="Times New Roman" w:hAnsi="Times New Roman"/>
        </w:rPr>
        <w:t>techniques du transport international</w:t>
      </w:r>
      <w:bookmarkEnd w:id="32"/>
    </w:p>
    <w:p w:rsidR="007E58D3" w:rsidRPr="00ED268E" w:rsidRDefault="00BE624C" w:rsidP="00A2323C">
      <w:pPr>
        <w:pStyle w:val="Titre2"/>
        <w:jc w:val="both"/>
        <w:rPr>
          <w:rFonts w:ascii="Times New Roman" w:hAnsi="Times New Roman"/>
        </w:rPr>
      </w:pPr>
      <w:r w:rsidRPr="00ED268E">
        <w:rPr>
          <w:rFonts w:ascii="Times New Roman" w:hAnsi="Times New Roman"/>
        </w:rPr>
        <w:br w:type="page"/>
      </w:r>
      <w:bookmarkStart w:id="33" w:name="_Toc506552281"/>
      <w:r w:rsidR="00A222EF" w:rsidRPr="00ED268E">
        <w:rPr>
          <w:rFonts w:ascii="Times New Roman" w:hAnsi="Times New Roman"/>
        </w:rPr>
        <w:lastRenderedPageBreak/>
        <w:t>L</w:t>
      </w:r>
      <w:r w:rsidR="007E58D3" w:rsidRPr="00ED268E">
        <w:rPr>
          <w:rFonts w:ascii="Times New Roman" w:hAnsi="Times New Roman"/>
        </w:rPr>
        <w:t>es intervenants</w:t>
      </w:r>
      <w:bookmarkEnd w:id="33"/>
      <w:r w:rsidR="007E58D3" w:rsidRPr="00ED268E">
        <w:rPr>
          <w:rFonts w:ascii="Times New Roman" w:hAnsi="Times New Roman"/>
        </w:rPr>
        <w:t xml:space="preserve"> </w:t>
      </w:r>
    </w:p>
    <w:p w:rsidR="007E58D3" w:rsidRPr="00ED268E" w:rsidRDefault="007E58D3" w:rsidP="00A2323C">
      <w:pPr>
        <w:pStyle w:val="Titre3"/>
        <w:jc w:val="both"/>
        <w:rPr>
          <w:rFonts w:ascii="Times New Roman" w:hAnsi="Times New Roman"/>
          <w:sz w:val="40"/>
          <w:szCs w:val="26"/>
        </w:rPr>
      </w:pPr>
      <w:bookmarkStart w:id="34" w:name="_Toc506552282"/>
      <w:r w:rsidRPr="00ED268E">
        <w:rPr>
          <w:rFonts w:ascii="Times New Roman" w:hAnsi="Times New Roman"/>
        </w:rPr>
        <w:t>-La douane</w:t>
      </w:r>
      <w:bookmarkEnd w:id="34"/>
      <w:r w:rsidRPr="00ED268E">
        <w:rPr>
          <w:rFonts w:ascii="Times New Roman" w:hAnsi="Times New Roman"/>
        </w:rPr>
        <w:t xml:space="preserve"> </w:t>
      </w:r>
    </w:p>
    <w:p w:rsidR="007E58D3" w:rsidRPr="00ED268E" w:rsidRDefault="007E58D3" w:rsidP="00C1190A">
      <w:pPr>
        <w:ind w:firstLine="708"/>
        <w:jc w:val="both"/>
        <w:rPr>
          <w:rFonts w:ascii="Times New Roman" w:hAnsi="Times New Roman"/>
        </w:rPr>
      </w:pPr>
      <w:r w:rsidRPr="00ED268E">
        <w:rPr>
          <w:rFonts w:ascii="Times New Roman" w:hAnsi="Times New Roman"/>
        </w:rPr>
        <w:t>Outre qu'elle contrôle les marchandises qui transitent dans le port et qu'elle tient les statistiques sur le commerce extérieur, la douane vérifie les déclarations et l'encaissement des droits et taxes sur les marchandises.</w:t>
      </w:r>
    </w:p>
    <w:p w:rsidR="007E58D3" w:rsidRPr="00ED268E" w:rsidRDefault="007E58D3" w:rsidP="00A2323C">
      <w:pPr>
        <w:pStyle w:val="Titre3"/>
        <w:jc w:val="both"/>
        <w:rPr>
          <w:rFonts w:ascii="Times New Roman" w:hAnsi="Times New Roman"/>
        </w:rPr>
      </w:pPr>
      <w:bookmarkStart w:id="35" w:name="_Toc506552283"/>
      <w:r w:rsidRPr="00ED268E">
        <w:rPr>
          <w:rFonts w:ascii="Times New Roman" w:hAnsi="Times New Roman"/>
        </w:rPr>
        <w:t>- STAM :</w:t>
      </w:r>
      <w:bookmarkEnd w:id="35"/>
    </w:p>
    <w:p w:rsidR="007E58D3" w:rsidRPr="00ED268E" w:rsidRDefault="007E58D3" w:rsidP="00C1190A">
      <w:pPr>
        <w:ind w:firstLine="708"/>
        <w:jc w:val="both"/>
        <w:rPr>
          <w:rFonts w:ascii="Times New Roman" w:hAnsi="Times New Roman"/>
        </w:rPr>
      </w:pPr>
      <w:r w:rsidRPr="00ED268E">
        <w:rPr>
          <w:rFonts w:ascii="Times New Roman" w:hAnsi="Times New Roman"/>
        </w:rPr>
        <w:t>La Société Tunisienne d’Acconage et de Manutention STAM est une société anonyme crée le 16 février 1961 qui opère dans tous les ports maritimes de commerce en Tunisie à travers son réseau d’agences : Bizerte, Rades, Goulette, Sousse, Sfax, Gabes et Zarzis.</w:t>
      </w:r>
    </w:p>
    <w:p w:rsidR="007E58D3" w:rsidRPr="00ED268E" w:rsidRDefault="007E58D3" w:rsidP="00C1190A">
      <w:pPr>
        <w:ind w:firstLine="708"/>
        <w:jc w:val="both"/>
        <w:rPr>
          <w:rFonts w:ascii="Times New Roman" w:hAnsi="Times New Roman"/>
        </w:rPr>
      </w:pPr>
      <w:r w:rsidRPr="00ED268E">
        <w:rPr>
          <w:rFonts w:ascii="Times New Roman" w:hAnsi="Times New Roman"/>
        </w:rPr>
        <w:t>La STAM exerce la fonction d’Entrepreneur de Manutention et en qualité de concessionnaire et gestionnaire du terminal à conteneurs au port de Radés et assure la totalité de l’activité d’acconage et de manutention au port de la Goulette. Dans les ports de Bizerte, Sousse, Sfax, Gabès et Zarzis elle opère aux côtés des groupements d’entrepreneurs privés de manutention.</w:t>
      </w:r>
    </w:p>
    <w:p w:rsidR="007E58D3" w:rsidRPr="00ED268E" w:rsidRDefault="007E58D3" w:rsidP="00A2323C">
      <w:pPr>
        <w:pStyle w:val="Titre3"/>
        <w:jc w:val="both"/>
        <w:rPr>
          <w:rFonts w:ascii="Times New Roman" w:hAnsi="Times New Roman"/>
        </w:rPr>
      </w:pPr>
      <w:bookmarkStart w:id="36" w:name="_Toc506552284"/>
      <w:r w:rsidRPr="00ED268E">
        <w:rPr>
          <w:rFonts w:ascii="Times New Roman" w:hAnsi="Times New Roman"/>
        </w:rPr>
        <w:t>-L'armateur</w:t>
      </w:r>
      <w:bookmarkEnd w:id="36"/>
      <w:r w:rsidRPr="00ED268E">
        <w:rPr>
          <w:rFonts w:ascii="Times New Roman" w:hAnsi="Times New Roman"/>
        </w:rPr>
        <w:t xml:space="preserve">  </w:t>
      </w:r>
    </w:p>
    <w:p w:rsidR="007E58D3" w:rsidRPr="00ED268E" w:rsidRDefault="007E58D3" w:rsidP="00C1190A">
      <w:pPr>
        <w:ind w:left="142" w:firstLine="566"/>
        <w:jc w:val="both"/>
        <w:rPr>
          <w:rFonts w:ascii="Times New Roman" w:hAnsi="Times New Roman"/>
        </w:rPr>
      </w:pPr>
      <w:r w:rsidRPr="00ED268E">
        <w:rPr>
          <w:rFonts w:ascii="Times New Roman" w:hAnsi="Times New Roman"/>
        </w:rPr>
        <w:t>C'est la personne qui s'occupe à proprement parler du transport maritime. Qu'il soit propriétaire, exploitant ou simple affréteur, c’est-à-dire loueur d'un navire, son rôle est de transporter les marchandises d'un point A à un point B par la mer, en temps et en bon état</w:t>
      </w:r>
    </w:p>
    <w:p w:rsidR="007E58D3" w:rsidRPr="00ED268E" w:rsidRDefault="007E58D3" w:rsidP="00A2323C">
      <w:pPr>
        <w:pStyle w:val="Titre3"/>
        <w:jc w:val="both"/>
        <w:rPr>
          <w:rFonts w:ascii="Times New Roman" w:eastAsia="Calibri" w:hAnsi="Times New Roman"/>
        </w:rPr>
      </w:pPr>
      <w:bookmarkStart w:id="37" w:name="_Toc506552285"/>
      <w:r w:rsidRPr="00ED268E">
        <w:rPr>
          <w:rFonts w:ascii="Times New Roman" w:eastAsia="Calibri" w:hAnsi="Times New Roman"/>
        </w:rPr>
        <w:t>- O.M.M.P.</w:t>
      </w:r>
      <w:bookmarkEnd w:id="37"/>
      <w:r w:rsidRPr="00ED268E">
        <w:rPr>
          <w:rFonts w:ascii="Times New Roman" w:eastAsia="Calibri" w:hAnsi="Times New Roman"/>
        </w:rPr>
        <w:t xml:space="preserve"> </w:t>
      </w:r>
    </w:p>
    <w:p w:rsidR="007E58D3" w:rsidRPr="00ED268E" w:rsidRDefault="007E58D3" w:rsidP="00C1190A">
      <w:pPr>
        <w:ind w:firstLine="708"/>
        <w:jc w:val="both"/>
        <w:rPr>
          <w:rFonts w:ascii="Times New Roman" w:hAnsi="Times New Roman"/>
        </w:rPr>
      </w:pPr>
      <w:r w:rsidRPr="00ED268E">
        <w:rPr>
          <w:rFonts w:ascii="Times New Roman" w:hAnsi="Times New Roman"/>
        </w:rPr>
        <w:t xml:space="preserve">Gère et exploite dans les normes de la productivité et de la sécurité ses installations riches et diverses ; des ports pétroliers, des terminaux conteneurs, un terminal à passagers, des terminaux minéraliers, des installations spécialisées… et ce 24h/24 et 7 jours/7 </w:t>
      </w:r>
    </w:p>
    <w:p w:rsidR="007E58D3" w:rsidRPr="00ED268E" w:rsidRDefault="007E58D3" w:rsidP="00C1190A">
      <w:pPr>
        <w:ind w:firstLine="708"/>
        <w:jc w:val="both"/>
        <w:rPr>
          <w:rFonts w:ascii="Times New Roman" w:hAnsi="Times New Roman"/>
        </w:rPr>
      </w:pPr>
      <w:r w:rsidRPr="00ED268E">
        <w:rPr>
          <w:rFonts w:ascii="Times New Roman" w:hAnsi="Times New Roman"/>
        </w:rPr>
        <w:t>Les ports maritimes de commerce tunisiens sont gérés par l’Office de la Marine Marchande et des Ports » O.M.M.P. » qui est un établissement public de l’Etat, doté de l’autonomie financière et de la personnalité civile.</w:t>
      </w:r>
    </w:p>
    <w:p w:rsidR="007E58D3" w:rsidRPr="00ED268E" w:rsidRDefault="007E58D3" w:rsidP="00C1190A">
      <w:pPr>
        <w:ind w:firstLine="708"/>
        <w:jc w:val="both"/>
        <w:rPr>
          <w:rFonts w:ascii="Times New Roman" w:hAnsi="Times New Roman"/>
        </w:rPr>
      </w:pPr>
      <w:r w:rsidRPr="00ED268E">
        <w:rPr>
          <w:rFonts w:ascii="Times New Roman" w:hAnsi="Times New Roman"/>
        </w:rPr>
        <w:t>En tant qu’autorité portuaire la mission principale de l’OMMP est le traitement dans les meilleures conditions de délai, de coût et de sécurité, de l’ensemble des navires et des marchandises transitant par les ports tunisiens.</w:t>
      </w:r>
    </w:p>
    <w:p w:rsidR="00BE624C" w:rsidRPr="00ED268E" w:rsidRDefault="00113D7C" w:rsidP="00A2323C">
      <w:pPr>
        <w:pStyle w:val="Titre3"/>
        <w:jc w:val="both"/>
        <w:rPr>
          <w:rFonts w:ascii="Times New Roman" w:hAnsi="Times New Roman"/>
        </w:rPr>
      </w:pPr>
      <w:bookmarkStart w:id="38" w:name="_Toc506552286"/>
      <w:r w:rsidRPr="00ED268E">
        <w:rPr>
          <w:rFonts w:ascii="Times New Roman" w:hAnsi="Times New Roman"/>
        </w:rPr>
        <w:lastRenderedPageBreak/>
        <w:t>Les compagnies maritimes </w:t>
      </w:r>
      <w:r w:rsidR="00082F7E" w:rsidRPr="00ED268E">
        <w:rPr>
          <w:rFonts w:ascii="Times New Roman" w:hAnsi="Times New Roman"/>
        </w:rPr>
        <w:t xml:space="preserve">en </w:t>
      </w:r>
      <w:r w:rsidR="00C177B3" w:rsidRPr="00ED268E">
        <w:rPr>
          <w:rFonts w:ascii="Times New Roman" w:hAnsi="Times New Roman"/>
        </w:rPr>
        <w:t>Tunisie :</w:t>
      </w:r>
      <w:bookmarkEnd w:id="38"/>
    </w:p>
    <w:p w:rsidR="00283C44" w:rsidRPr="00ED268E" w:rsidRDefault="00445D15" w:rsidP="00A2323C">
      <w:pPr>
        <w:pStyle w:val="Paragraphedeliste"/>
        <w:numPr>
          <w:ilvl w:val="0"/>
          <w:numId w:val="33"/>
        </w:numPr>
        <w:jc w:val="both"/>
        <w:rPr>
          <w:rFonts w:ascii="Times New Roman" w:hAnsi="Times New Roman"/>
          <w:b/>
          <w:u w:val="single"/>
        </w:rPr>
      </w:pPr>
      <w:r w:rsidRPr="00ED268E">
        <w:rPr>
          <w:rFonts w:ascii="Times New Roman" w:hAnsi="Times New Roman"/>
          <w:b/>
          <w:u w:val="single"/>
        </w:rPr>
        <w:t>La Compagnie Tunisienne de navigation</w:t>
      </w:r>
      <w:r w:rsidR="00FD49D1" w:rsidRPr="00ED268E">
        <w:rPr>
          <w:rFonts w:ascii="Times New Roman" w:hAnsi="Times New Roman"/>
          <w:b/>
          <w:u w:val="single"/>
        </w:rPr>
        <w:t xml:space="preserve"> (COTUNAV)</w:t>
      </w:r>
      <w:r w:rsidR="00283C44" w:rsidRPr="00ED268E">
        <w:rPr>
          <w:rFonts w:ascii="Times New Roman" w:hAnsi="Times New Roman"/>
          <w:b/>
          <w:u w:val="single"/>
        </w:rPr>
        <w:t> :</w:t>
      </w:r>
    </w:p>
    <w:p w:rsidR="00082F7E" w:rsidRPr="00ED268E" w:rsidRDefault="00A76356" w:rsidP="00C1190A">
      <w:pPr>
        <w:ind w:firstLine="708"/>
        <w:jc w:val="both"/>
        <w:rPr>
          <w:rFonts w:ascii="Times New Roman" w:hAnsi="Times New Roman"/>
        </w:rPr>
      </w:pPr>
      <w:r w:rsidRPr="00ED268E">
        <w:rPr>
          <w:rFonts w:ascii="Times New Roman" w:hAnsi="Times New Roman"/>
          <w:shd w:val="clear" w:color="auto" w:fill="FFFFFF"/>
        </w:rPr>
        <w:t>(CTN) est la</w:t>
      </w:r>
      <w:r w:rsidR="0060470C" w:rsidRPr="00ED268E">
        <w:rPr>
          <w:rFonts w:ascii="Times New Roman" w:hAnsi="Times New Roman"/>
          <w:shd w:val="clear" w:color="auto" w:fill="FFFFFF"/>
        </w:rPr>
        <w:t xml:space="preserve"> compagnie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Tunisienne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de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navigation maritime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assurant des liais</w:t>
      </w:r>
      <w:r w:rsidR="00B37C9E" w:rsidRPr="00ED268E">
        <w:rPr>
          <w:rFonts w:ascii="Times New Roman" w:hAnsi="Times New Roman"/>
          <w:shd w:val="clear" w:color="auto" w:fill="FFFFFF"/>
        </w:rPr>
        <w:t xml:space="preserve">ons régulières entre la Tunisie et </w:t>
      </w:r>
      <w:r w:rsidR="0060470C" w:rsidRPr="00ED268E">
        <w:rPr>
          <w:rFonts w:ascii="Times New Roman" w:hAnsi="Times New Roman"/>
          <w:shd w:val="clear" w:color="auto" w:fill="FFFFFF"/>
        </w:rPr>
        <w:t xml:space="preserve">les ports </w:t>
      </w:r>
      <w:r w:rsidR="00B37C9E" w:rsidRPr="00ED268E">
        <w:rPr>
          <w:rFonts w:ascii="Times New Roman" w:hAnsi="Times New Roman"/>
          <w:shd w:val="clear" w:color="auto" w:fill="FFFFFF"/>
        </w:rPr>
        <w:t>de</w:t>
      </w:r>
      <w:r w:rsidR="00B37C9E" w:rsidRPr="00ED268E">
        <w:rPr>
          <w:rStyle w:val="apple-converted-space"/>
          <w:rFonts w:ascii="Times New Roman" w:hAnsi="Times New Roman"/>
          <w:color w:val="222222"/>
          <w:szCs w:val="24"/>
          <w:shd w:val="clear" w:color="auto" w:fill="FFFFFF"/>
        </w:rPr>
        <w:t> Marseille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et</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Gênes</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(passagers et marchandises) ainsi que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Barcelone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et</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Livourne</w:t>
      </w:r>
      <w:r w:rsidR="0060470C" w:rsidRPr="00ED268E">
        <w:rPr>
          <w:rStyle w:val="apple-converted-space"/>
          <w:rFonts w:ascii="Times New Roman" w:hAnsi="Times New Roman"/>
          <w:color w:val="222222"/>
          <w:szCs w:val="24"/>
          <w:shd w:val="clear" w:color="auto" w:fill="FFFFFF"/>
        </w:rPr>
        <w:t> </w:t>
      </w:r>
      <w:r w:rsidR="0060470C" w:rsidRPr="00ED268E">
        <w:rPr>
          <w:rFonts w:ascii="Times New Roman" w:hAnsi="Times New Roman"/>
          <w:shd w:val="clear" w:color="auto" w:fill="FFFFFF"/>
        </w:rPr>
        <w:t>(marchandises).</w:t>
      </w:r>
    </w:p>
    <w:p w:rsidR="00EA5F6B" w:rsidRPr="00ED268E" w:rsidRDefault="00B366F7" w:rsidP="00A2323C">
      <w:pPr>
        <w:pStyle w:val="Paragraphedeliste"/>
        <w:jc w:val="both"/>
        <w:rPr>
          <w:rFonts w:ascii="Times New Roman" w:hAnsi="Times New Roman"/>
        </w:rPr>
      </w:pPr>
      <w:r w:rsidRPr="00ED268E">
        <w:rPr>
          <w:rFonts w:ascii="Times New Roman" w:hAnsi="Times New Roman"/>
          <w:noProof/>
          <w:lang w:eastAsia="fr-FR"/>
        </w:rPr>
        <w:drawing>
          <wp:inline distT="0" distB="0" distL="0" distR="0">
            <wp:extent cx="5724525" cy="2981325"/>
            <wp:effectExtent l="19050" t="0" r="9525" b="0"/>
            <wp:docPr id="3" name="Image 0" descr="ulysses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ulysses_0145.jpg"/>
                    <pic:cNvPicPr>
                      <a:picLocks noChangeAspect="1" noChangeArrowheads="1"/>
                    </pic:cNvPicPr>
                  </pic:nvPicPr>
                  <pic:blipFill>
                    <a:blip r:embed="rId22"/>
                    <a:srcRect/>
                    <a:stretch>
                      <a:fillRect/>
                    </a:stretch>
                  </pic:blipFill>
                  <pic:spPr bwMode="auto">
                    <a:xfrm>
                      <a:off x="0" y="0"/>
                      <a:ext cx="5724525" cy="2981325"/>
                    </a:xfrm>
                    <a:prstGeom prst="rect">
                      <a:avLst/>
                    </a:prstGeom>
                    <a:noFill/>
                    <a:ln w="9525">
                      <a:noFill/>
                      <a:miter lim="800000"/>
                      <a:headEnd/>
                      <a:tailEnd/>
                    </a:ln>
                  </pic:spPr>
                </pic:pic>
              </a:graphicData>
            </a:graphic>
          </wp:inline>
        </w:drawing>
      </w:r>
    </w:p>
    <w:p w:rsidR="00F1131A" w:rsidRPr="00ED268E" w:rsidRDefault="00F1131A" w:rsidP="00A2323C">
      <w:pPr>
        <w:pStyle w:val="Paragraphedeliste"/>
        <w:numPr>
          <w:ilvl w:val="0"/>
          <w:numId w:val="33"/>
        </w:numPr>
        <w:jc w:val="both"/>
        <w:rPr>
          <w:rFonts w:ascii="Times New Roman" w:hAnsi="Times New Roman"/>
          <w:b/>
          <w:sz w:val="28"/>
          <w:u w:val="single"/>
        </w:rPr>
      </w:pPr>
      <w:r w:rsidRPr="00ED268E">
        <w:rPr>
          <w:rFonts w:ascii="Times New Roman" w:hAnsi="Times New Roman"/>
          <w:b/>
          <w:u w:val="single"/>
        </w:rPr>
        <w:t xml:space="preserve">Messina </w:t>
      </w:r>
      <w:r w:rsidR="00DD6204" w:rsidRPr="00ED268E">
        <w:rPr>
          <w:rFonts w:ascii="Times New Roman" w:hAnsi="Times New Roman"/>
          <w:b/>
          <w:u w:val="single"/>
        </w:rPr>
        <w:t>Tunisia :</w:t>
      </w:r>
      <w:r w:rsidRPr="00ED268E">
        <w:rPr>
          <w:rFonts w:ascii="Times New Roman" w:hAnsi="Times New Roman"/>
          <w:b/>
          <w:u w:val="single"/>
        </w:rPr>
        <w:t xml:space="preserve"> </w:t>
      </w:r>
    </w:p>
    <w:p w:rsidR="00F1131A" w:rsidRPr="00ED268E" w:rsidRDefault="00B366F7" w:rsidP="00A2323C">
      <w:pPr>
        <w:pStyle w:val="Paragraphedeliste"/>
        <w:jc w:val="both"/>
        <w:rPr>
          <w:rFonts w:ascii="Times New Roman" w:hAnsi="Times New Roman"/>
        </w:rPr>
      </w:pPr>
      <w:r w:rsidRPr="00ED268E">
        <w:rPr>
          <w:rFonts w:ascii="Times New Roman" w:hAnsi="Times New Roman"/>
          <w:noProof/>
          <w:lang w:eastAsia="fr-FR"/>
        </w:rPr>
        <w:drawing>
          <wp:inline distT="0" distB="0" distL="0" distR="0">
            <wp:extent cx="6124575" cy="2057400"/>
            <wp:effectExtent l="19050" t="0" r="9525" b="0"/>
            <wp:docPr id="4" name="Image 1" descr="18e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8ee554.png"/>
                    <pic:cNvPicPr>
                      <a:picLocks noChangeAspect="1" noChangeArrowheads="1"/>
                    </pic:cNvPicPr>
                  </pic:nvPicPr>
                  <pic:blipFill>
                    <a:blip r:embed="rId23"/>
                    <a:srcRect/>
                    <a:stretch>
                      <a:fillRect/>
                    </a:stretch>
                  </pic:blipFill>
                  <pic:spPr bwMode="auto">
                    <a:xfrm>
                      <a:off x="0" y="0"/>
                      <a:ext cx="6124575" cy="2057400"/>
                    </a:xfrm>
                    <a:prstGeom prst="rect">
                      <a:avLst/>
                    </a:prstGeom>
                    <a:noFill/>
                    <a:ln w="9525">
                      <a:noFill/>
                      <a:miter lim="800000"/>
                      <a:headEnd/>
                      <a:tailEnd/>
                    </a:ln>
                  </pic:spPr>
                </pic:pic>
              </a:graphicData>
            </a:graphic>
          </wp:inline>
        </w:drawing>
      </w:r>
    </w:p>
    <w:p w:rsidR="00F1131A" w:rsidRPr="00ED268E" w:rsidRDefault="009E60B0" w:rsidP="00A2323C">
      <w:pPr>
        <w:jc w:val="both"/>
        <w:rPr>
          <w:rFonts w:ascii="Times New Roman" w:hAnsi="Times New Roman"/>
        </w:rPr>
      </w:pPr>
      <w:r w:rsidRPr="00ED268E">
        <w:rPr>
          <w:rFonts w:ascii="Times New Roman" w:hAnsi="Times New Roman"/>
        </w:rPr>
        <w:t>La flotte se compose actuellement de 8 navires p</w:t>
      </w:r>
      <w:r w:rsidR="000156C8" w:rsidRPr="00ED268E">
        <w:rPr>
          <w:rFonts w:ascii="Times New Roman" w:hAnsi="Times New Roman"/>
        </w:rPr>
        <w:t>ropres</w:t>
      </w:r>
      <w:r w:rsidRPr="00ED268E">
        <w:rPr>
          <w:rFonts w:ascii="Times New Roman" w:hAnsi="Times New Roman"/>
        </w:rPr>
        <w:t>,</w:t>
      </w:r>
      <w:r w:rsidR="00041398" w:rsidRPr="00ED268E">
        <w:rPr>
          <w:rFonts w:ascii="Times New Roman" w:hAnsi="Times New Roman"/>
        </w:rPr>
        <w:t xml:space="preserve"> tous les navires à conteneurs Ro-R</w:t>
      </w:r>
      <w:r w:rsidRPr="00ED268E">
        <w:rPr>
          <w:rFonts w:ascii="Times New Roman" w:hAnsi="Times New Roman"/>
        </w:rPr>
        <w:t>o spécialisés</w:t>
      </w:r>
      <w:r w:rsidR="000156C8" w:rsidRPr="00ED268E">
        <w:rPr>
          <w:rFonts w:ascii="Times New Roman" w:hAnsi="Times New Roman"/>
        </w:rPr>
        <w:t>.</w:t>
      </w:r>
    </w:p>
    <w:p w:rsidR="00F1131A" w:rsidRPr="00ED268E" w:rsidRDefault="00AF2A96" w:rsidP="00A2323C">
      <w:pPr>
        <w:jc w:val="both"/>
        <w:rPr>
          <w:rFonts w:ascii="Times New Roman" w:hAnsi="Times New Roman"/>
        </w:rPr>
      </w:pPr>
      <w:r w:rsidRPr="00ED268E">
        <w:rPr>
          <w:rFonts w:ascii="Times New Roman" w:hAnsi="Times New Roman"/>
        </w:rPr>
        <w:t>Lignes (destinations) : Italie, France, Espagne…</w:t>
      </w:r>
      <w:r w:rsidR="00041398" w:rsidRPr="00ED268E">
        <w:rPr>
          <w:rFonts w:ascii="Times New Roman" w:hAnsi="Times New Roman"/>
        </w:rPr>
        <w:t>et rarement</w:t>
      </w:r>
      <w:r w:rsidRPr="00ED268E">
        <w:rPr>
          <w:rFonts w:ascii="Times New Roman" w:hAnsi="Times New Roman"/>
        </w:rPr>
        <w:t xml:space="preserve"> </w:t>
      </w:r>
      <w:r w:rsidR="00041398" w:rsidRPr="00ED268E">
        <w:rPr>
          <w:rFonts w:ascii="Times New Roman" w:hAnsi="Times New Roman"/>
        </w:rPr>
        <w:t>la Grèce</w:t>
      </w:r>
      <w:r w:rsidRPr="00ED268E">
        <w:rPr>
          <w:rFonts w:ascii="Times New Roman" w:hAnsi="Times New Roman"/>
        </w:rPr>
        <w:t xml:space="preserve"> </w:t>
      </w:r>
    </w:p>
    <w:p w:rsidR="00BE624C" w:rsidRPr="00ED268E" w:rsidRDefault="00BE624C" w:rsidP="00A2323C">
      <w:pPr>
        <w:jc w:val="both"/>
        <w:rPr>
          <w:rFonts w:ascii="Times New Roman" w:hAnsi="Times New Roman"/>
        </w:rPr>
      </w:pPr>
      <w:r w:rsidRPr="00ED268E">
        <w:rPr>
          <w:rFonts w:ascii="Times New Roman" w:hAnsi="Times New Roman"/>
        </w:rPr>
        <w:br w:type="page"/>
      </w:r>
    </w:p>
    <w:p w:rsidR="00BE624C" w:rsidRPr="00ED268E" w:rsidRDefault="00F1131A" w:rsidP="00A2323C">
      <w:pPr>
        <w:pStyle w:val="Paragraphedeliste"/>
        <w:numPr>
          <w:ilvl w:val="0"/>
          <w:numId w:val="33"/>
        </w:numPr>
        <w:jc w:val="both"/>
        <w:rPr>
          <w:rFonts w:ascii="Times New Roman" w:hAnsi="Times New Roman"/>
          <w:b/>
          <w:u w:val="single"/>
        </w:rPr>
      </w:pPr>
      <w:r w:rsidRPr="00ED268E">
        <w:rPr>
          <w:rFonts w:ascii="Times New Roman" w:hAnsi="Times New Roman"/>
          <w:b/>
          <w:u w:val="single"/>
        </w:rPr>
        <w:lastRenderedPageBreak/>
        <w:t xml:space="preserve">Maersk </w:t>
      </w:r>
      <w:r w:rsidR="00DD6204" w:rsidRPr="00ED268E">
        <w:rPr>
          <w:rFonts w:ascii="Times New Roman" w:hAnsi="Times New Roman"/>
          <w:b/>
          <w:u w:val="single"/>
        </w:rPr>
        <w:t>Tunisia :</w:t>
      </w:r>
    </w:p>
    <w:p w:rsidR="00F1131A" w:rsidRPr="00ED268E" w:rsidRDefault="00F1131A" w:rsidP="00A2323C">
      <w:pPr>
        <w:jc w:val="both"/>
        <w:rPr>
          <w:rFonts w:ascii="Times New Roman" w:hAnsi="Times New Roman"/>
        </w:rPr>
      </w:pPr>
      <w:r w:rsidRPr="00ED268E">
        <w:rPr>
          <w:rFonts w:ascii="Times New Roman" w:hAnsi="Times New Roman"/>
        </w:rPr>
        <w:t xml:space="preserve">Maersk Tunisia est le N°1 mondial du transport maritime par conteneurs. </w:t>
      </w:r>
    </w:p>
    <w:p w:rsidR="00F1131A" w:rsidRPr="00ED268E" w:rsidRDefault="00AF2A96" w:rsidP="00A2323C">
      <w:pPr>
        <w:jc w:val="both"/>
        <w:rPr>
          <w:rFonts w:ascii="Times New Roman" w:hAnsi="Times New Roman"/>
        </w:rPr>
      </w:pPr>
      <w:r w:rsidRPr="00ED268E">
        <w:rPr>
          <w:rFonts w:ascii="Times New Roman" w:hAnsi="Times New Roman"/>
        </w:rPr>
        <w:t>Possède 600 navires.</w:t>
      </w:r>
    </w:p>
    <w:p w:rsidR="00AF2A96" w:rsidRPr="00ED268E" w:rsidRDefault="00AF2A96" w:rsidP="00A2323C">
      <w:pPr>
        <w:jc w:val="both"/>
        <w:rPr>
          <w:rFonts w:ascii="Times New Roman" w:hAnsi="Times New Roman"/>
        </w:rPr>
      </w:pPr>
      <w:r w:rsidRPr="00ED268E">
        <w:rPr>
          <w:rFonts w:ascii="Times New Roman" w:hAnsi="Times New Roman"/>
        </w:rPr>
        <w:t>Destinations : plusieurs pays elle possède ainsi des agences maritimes dans plusieurs pays du monde.</w:t>
      </w:r>
    </w:p>
    <w:p w:rsidR="00F1131A" w:rsidRPr="00ED268E" w:rsidRDefault="00F1131A" w:rsidP="00A2323C">
      <w:pPr>
        <w:pStyle w:val="Default"/>
        <w:jc w:val="both"/>
        <w:rPr>
          <w:sz w:val="23"/>
          <w:szCs w:val="23"/>
        </w:rPr>
      </w:pPr>
    </w:p>
    <w:p w:rsidR="00B82791" w:rsidRPr="00ED268E" w:rsidRDefault="00B366F7" w:rsidP="00A2323C">
      <w:pPr>
        <w:pStyle w:val="Paragraphedeliste"/>
        <w:jc w:val="both"/>
        <w:rPr>
          <w:rFonts w:ascii="Times New Roman" w:hAnsi="Times New Roman"/>
        </w:rPr>
      </w:pPr>
      <w:r w:rsidRPr="00ED268E">
        <w:rPr>
          <w:rFonts w:ascii="Times New Roman" w:hAnsi="Times New Roman"/>
          <w:noProof/>
          <w:lang w:eastAsia="fr-FR"/>
        </w:rPr>
        <w:drawing>
          <wp:inline distT="0" distB="0" distL="0" distR="0">
            <wp:extent cx="5848350" cy="163830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srcRect/>
                    <a:stretch>
                      <a:fillRect/>
                    </a:stretch>
                  </pic:blipFill>
                  <pic:spPr bwMode="auto">
                    <a:xfrm>
                      <a:off x="0" y="0"/>
                      <a:ext cx="5848350" cy="1638300"/>
                    </a:xfrm>
                    <a:prstGeom prst="rect">
                      <a:avLst/>
                    </a:prstGeom>
                    <a:noFill/>
                    <a:ln w="9525">
                      <a:noFill/>
                      <a:miter lim="800000"/>
                      <a:headEnd/>
                      <a:tailEnd/>
                    </a:ln>
                  </pic:spPr>
                </pic:pic>
              </a:graphicData>
            </a:graphic>
          </wp:inline>
        </w:drawing>
      </w:r>
      <w:r w:rsidRPr="00ED268E">
        <w:rPr>
          <w:rFonts w:ascii="Times New Roman" w:hAnsi="Times New Roman"/>
          <w:noProof/>
          <w:lang w:eastAsia="fr-FR"/>
        </w:rPr>
        <w:drawing>
          <wp:inline distT="0" distB="0" distL="0" distR="0">
            <wp:extent cx="5837555" cy="220011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a:srcRect/>
                    <a:stretch>
                      <a:fillRect/>
                    </a:stretch>
                  </pic:blipFill>
                  <pic:spPr bwMode="auto">
                    <a:xfrm>
                      <a:off x="0" y="0"/>
                      <a:ext cx="5898687" cy="2223155"/>
                    </a:xfrm>
                    <a:prstGeom prst="rect">
                      <a:avLst/>
                    </a:prstGeom>
                    <a:noFill/>
                    <a:ln w="9525">
                      <a:noFill/>
                      <a:miter lim="800000"/>
                      <a:headEnd/>
                      <a:tailEnd/>
                    </a:ln>
                  </pic:spPr>
                </pic:pic>
              </a:graphicData>
            </a:graphic>
          </wp:inline>
        </w:drawing>
      </w:r>
    </w:p>
    <w:p w:rsidR="00BE624C" w:rsidRPr="00ED268E" w:rsidRDefault="00BE624C" w:rsidP="00A2323C">
      <w:pPr>
        <w:jc w:val="both"/>
        <w:rPr>
          <w:rFonts w:ascii="Times New Roman" w:hAnsi="Times New Roman"/>
        </w:rPr>
      </w:pPr>
      <w:r w:rsidRPr="00ED268E">
        <w:rPr>
          <w:rFonts w:ascii="Times New Roman" w:hAnsi="Times New Roman"/>
        </w:rPr>
        <w:br w:type="page"/>
      </w:r>
    </w:p>
    <w:p w:rsidR="00F1131A" w:rsidRPr="00ED268E" w:rsidRDefault="0013189A" w:rsidP="00A2323C">
      <w:pPr>
        <w:pStyle w:val="Paragraphedeliste"/>
        <w:numPr>
          <w:ilvl w:val="0"/>
          <w:numId w:val="35"/>
        </w:numPr>
        <w:jc w:val="both"/>
        <w:rPr>
          <w:rFonts w:ascii="Times New Roman" w:hAnsi="Times New Roman"/>
          <w:b/>
          <w:u w:val="single"/>
          <w:lang w:val="en-US"/>
        </w:rPr>
      </w:pPr>
      <w:r w:rsidRPr="00ED268E">
        <w:rPr>
          <w:rFonts w:ascii="Times New Roman" w:hAnsi="Times New Roman"/>
          <w:b/>
          <w:u w:val="single"/>
          <w:lang w:val="en-US"/>
        </w:rPr>
        <w:lastRenderedPageBreak/>
        <w:t>MSC:</w:t>
      </w:r>
      <w:r w:rsidR="00041398" w:rsidRPr="00ED268E">
        <w:rPr>
          <w:rFonts w:ascii="Times New Roman" w:hAnsi="Times New Roman"/>
          <w:b/>
          <w:u w:val="single"/>
          <w:lang w:val="en-US"/>
        </w:rPr>
        <w:t xml:space="preserve"> MEDITERRANEAN</w:t>
      </w:r>
      <w:r w:rsidR="00F1131A" w:rsidRPr="00ED268E">
        <w:rPr>
          <w:rFonts w:ascii="Times New Roman" w:hAnsi="Times New Roman"/>
          <w:b/>
          <w:u w:val="single"/>
          <w:lang w:val="en-US"/>
        </w:rPr>
        <w:t xml:space="preserve"> SHIPPING COMPANY (Tunisia</w:t>
      </w:r>
      <w:r w:rsidRPr="00ED268E">
        <w:rPr>
          <w:rFonts w:ascii="Times New Roman" w:hAnsi="Times New Roman"/>
          <w:b/>
          <w:u w:val="single"/>
          <w:lang w:val="en-US"/>
        </w:rPr>
        <w:t>):</w:t>
      </w:r>
    </w:p>
    <w:p w:rsidR="00F1131A" w:rsidRPr="00ED268E" w:rsidRDefault="00F1131A" w:rsidP="00C1190A">
      <w:pPr>
        <w:ind w:firstLine="360"/>
        <w:jc w:val="both"/>
        <w:rPr>
          <w:rFonts w:ascii="Times New Roman" w:hAnsi="Times New Roman"/>
        </w:rPr>
      </w:pPr>
      <w:r w:rsidRPr="00ED268E">
        <w:rPr>
          <w:rFonts w:ascii="Times New Roman" w:hAnsi="Times New Roman"/>
        </w:rPr>
        <w:t xml:space="preserve">Mediterranean Shipping Company est le 2ème plus grand armateur de porte-conteneurs du monde. </w:t>
      </w:r>
    </w:p>
    <w:p w:rsidR="00F1131A" w:rsidRPr="00ED268E" w:rsidRDefault="00F1131A" w:rsidP="00A2323C">
      <w:pPr>
        <w:jc w:val="both"/>
        <w:rPr>
          <w:rFonts w:ascii="Times New Roman" w:hAnsi="Times New Roman"/>
        </w:rPr>
      </w:pPr>
      <w:r w:rsidRPr="00ED268E">
        <w:rPr>
          <w:rFonts w:ascii="Times New Roman" w:hAnsi="Times New Roman"/>
        </w:rPr>
        <w:t xml:space="preserve">Il s'agit d'une société italienne basée à Genève (Suisse) dotée de 491 navires (dont 194 en propriété) </w:t>
      </w:r>
    </w:p>
    <w:p w:rsidR="00445D15" w:rsidRPr="00ED268E" w:rsidRDefault="00B366F7" w:rsidP="00A2323C">
      <w:pPr>
        <w:jc w:val="both"/>
        <w:rPr>
          <w:rFonts w:ascii="Times New Roman" w:hAnsi="Times New Roman"/>
        </w:rPr>
      </w:pPr>
      <w:r w:rsidRPr="00ED268E">
        <w:rPr>
          <w:rFonts w:ascii="Times New Roman" w:hAnsi="Times New Roman"/>
          <w:noProof/>
          <w:lang w:eastAsia="fr-FR"/>
        </w:rPr>
        <w:drawing>
          <wp:inline distT="0" distB="0" distL="0" distR="0">
            <wp:extent cx="5629275" cy="1685925"/>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srcRect/>
                    <a:stretch>
                      <a:fillRect/>
                    </a:stretch>
                  </pic:blipFill>
                  <pic:spPr bwMode="auto">
                    <a:xfrm>
                      <a:off x="0" y="0"/>
                      <a:ext cx="5629275" cy="1685925"/>
                    </a:xfrm>
                    <a:prstGeom prst="rect">
                      <a:avLst/>
                    </a:prstGeom>
                    <a:noFill/>
                    <a:ln w="9525">
                      <a:noFill/>
                      <a:miter lim="800000"/>
                      <a:headEnd/>
                      <a:tailEnd/>
                    </a:ln>
                  </pic:spPr>
                </pic:pic>
              </a:graphicData>
            </a:graphic>
          </wp:inline>
        </w:drawing>
      </w:r>
    </w:p>
    <w:p w:rsidR="00F1131A" w:rsidRPr="00ED268E" w:rsidRDefault="00B366F7" w:rsidP="00A2323C">
      <w:pPr>
        <w:jc w:val="both"/>
        <w:rPr>
          <w:rFonts w:ascii="Times New Roman" w:hAnsi="Times New Roman"/>
        </w:rPr>
      </w:pPr>
      <w:r w:rsidRPr="00ED268E">
        <w:rPr>
          <w:rFonts w:ascii="Times New Roman" w:hAnsi="Times New Roman"/>
          <w:noProof/>
          <w:lang w:eastAsia="fr-FR"/>
        </w:rPr>
        <w:drawing>
          <wp:inline distT="0" distB="0" distL="0" distR="0">
            <wp:extent cx="5819775" cy="1485900"/>
            <wp:effectExtent l="19050" t="0" r="952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srcRect/>
                    <a:stretch>
                      <a:fillRect/>
                    </a:stretch>
                  </pic:blipFill>
                  <pic:spPr bwMode="auto">
                    <a:xfrm>
                      <a:off x="0" y="0"/>
                      <a:ext cx="5819775" cy="1485900"/>
                    </a:xfrm>
                    <a:prstGeom prst="rect">
                      <a:avLst/>
                    </a:prstGeom>
                    <a:noFill/>
                    <a:ln w="9525">
                      <a:noFill/>
                      <a:miter lim="800000"/>
                      <a:headEnd/>
                      <a:tailEnd/>
                    </a:ln>
                  </pic:spPr>
                </pic:pic>
              </a:graphicData>
            </a:graphic>
          </wp:inline>
        </w:drawing>
      </w:r>
    </w:p>
    <w:p w:rsidR="00445D15" w:rsidRPr="00ED268E" w:rsidRDefault="00445D15" w:rsidP="00A2323C">
      <w:pPr>
        <w:pStyle w:val="Paragraphedeliste"/>
        <w:numPr>
          <w:ilvl w:val="0"/>
          <w:numId w:val="34"/>
        </w:numPr>
        <w:jc w:val="both"/>
        <w:rPr>
          <w:rFonts w:ascii="Times New Roman" w:hAnsi="Times New Roman"/>
          <w:b/>
          <w:u w:val="single"/>
        </w:rPr>
      </w:pPr>
      <w:r w:rsidRPr="00ED268E">
        <w:rPr>
          <w:rFonts w:ascii="Times New Roman" w:hAnsi="Times New Roman"/>
          <w:b/>
          <w:u w:val="single"/>
        </w:rPr>
        <w:t xml:space="preserve">CMA CGM TUNISIE : </w:t>
      </w:r>
    </w:p>
    <w:p w:rsidR="00A76356" w:rsidRPr="00ED268E" w:rsidRDefault="00A76356" w:rsidP="00A2323C">
      <w:pPr>
        <w:jc w:val="both"/>
        <w:rPr>
          <w:rFonts w:ascii="Times New Roman" w:hAnsi="Times New Roman"/>
        </w:rPr>
      </w:pPr>
      <w:r w:rsidRPr="00ED268E">
        <w:rPr>
          <w:rFonts w:ascii="Times New Roman" w:hAnsi="Times New Roman"/>
        </w:rPr>
        <w:t xml:space="preserve">CMA CGM : un des leaders mondiaux du transport maritime par conteneurs </w:t>
      </w:r>
    </w:p>
    <w:p w:rsidR="00A76356" w:rsidRPr="00ED268E" w:rsidRDefault="003D4679" w:rsidP="00A2323C">
      <w:pPr>
        <w:jc w:val="both"/>
        <w:rPr>
          <w:rFonts w:ascii="Times New Roman" w:hAnsi="Times New Roman"/>
        </w:rPr>
      </w:pPr>
      <w:r w:rsidRPr="00ED268E">
        <w:rPr>
          <w:rFonts w:ascii="Times New Roman" w:hAnsi="Times New Roman"/>
        </w:rPr>
        <w:t>L</w:t>
      </w:r>
      <w:r w:rsidR="00A76356" w:rsidRPr="00ED268E">
        <w:rPr>
          <w:rFonts w:ascii="Times New Roman" w:hAnsi="Times New Roman"/>
        </w:rPr>
        <w:t xml:space="preserve">e Groupe CMA CGM est le N°3 mondial et N°1 français du transport maritime par conteneurs. </w:t>
      </w:r>
    </w:p>
    <w:p w:rsidR="00A76356" w:rsidRPr="00ED268E" w:rsidRDefault="00A76356" w:rsidP="00A2323C">
      <w:pPr>
        <w:jc w:val="both"/>
        <w:rPr>
          <w:rFonts w:ascii="Times New Roman" w:hAnsi="Times New Roman"/>
        </w:rPr>
      </w:pPr>
      <w:r w:rsidRPr="00ED268E">
        <w:rPr>
          <w:rFonts w:ascii="Times New Roman" w:hAnsi="Times New Roman"/>
        </w:rPr>
        <w:t xml:space="preserve">Basé à Marseille, le Groupe CMA CGM rayonne dans plus de 150 pays à travers son réseau de plus de 650 agences, employant plus de 18 000 personnes dans le monde (dont 4 700 en France). </w:t>
      </w:r>
    </w:p>
    <w:p w:rsidR="00A76356" w:rsidRPr="00ED268E" w:rsidRDefault="00041398" w:rsidP="00A2323C">
      <w:pPr>
        <w:jc w:val="both"/>
        <w:rPr>
          <w:rFonts w:ascii="Times New Roman" w:hAnsi="Times New Roman"/>
        </w:rPr>
      </w:pPr>
      <w:r w:rsidRPr="00ED268E">
        <w:rPr>
          <w:rFonts w:ascii="Times New Roman" w:hAnsi="Times New Roman"/>
        </w:rPr>
        <w:t>Possède 428</w:t>
      </w:r>
      <w:r w:rsidR="00A76356" w:rsidRPr="00ED268E">
        <w:rPr>
          <w:rFonts w:ascii="Times New Roman" w:hAnsi="Times New Roman"/>
        </w:rPr>
        <w:t xml:space="preserve"> na</w:t>
      </w:r>
      <w:r w:rsidR="003D4679" w:rsidRPr="00ED268E">
        <w:rPr>
          <w:rFonts w:ascii="Times New Roman" w:hAnsi="Times New Roman"/>
        </w:rPr>
        <w:t>vires, le Groupe CMA CGM occupe</w:t>
      </w:r>
      <w:r w:rsidR="00A76356" w:rsidRPr="00ED268E">
        <w:rPr>
          <w:rFonts w:ascii="Times New Roman" w:hAnsi="Times New Roman"/>
        </w:rPr>
        <w:t xml:space="preserve"> 400 po</w:t>
      </w:r>
      <w:r w:rsidR="00914C05" w:rsidRPr="00ED268E">
        <w:rPr>
          <w:rFonts w:ascii="Times New Roman" w:hAnsi="Times New Roman"/>
        </w:rPr>
        <w:t xml:space="preserve">rts de commerce. Il est présent </w:t>
      </w:r>
      <w:r w:rsidR="00A76356" w:rsidRPr="00ED268E">
        <w:rPr>
          <w:rFonts w:ascii="Times New Roman" w:hAnsi="Times New Roman"/>
        </w:rPr>
        <w:t xml:space="preserve">sur toutes les mers du globe avec ses 170 services maritimes. Grâce à cette présence mondiale et ses navires performants tels que le CMA CGM JULES VERNE, le Groupe CMA CGM transporte chaque année un volume de 11,4 millions d’EVP (équivalent vingt pieds). </w:t>
      </w:r>
    </w:p>
    <w:p w:rsidR="00445D15" w:rsidRPr="00ED268E" w:rsidRDefault="00B366F7" w:rsidP="00A2323C">
      <w:pPr>
        <w:jc w:val="both"/>
        <w:rPr>
          <w:rFonts w:ascii="Times New Roman" w:hAnsi="Times New Roman"/>
        </w:rPr>
      </w:pPr>
      <w:r w:rsidRPr="00ED268E">
        <w:rPr>
          <w:rFonts w:ascii="Times New Roman" w:hAnsi="Times New Roman"/>
          <w:noProof/>
          <w:lang w:eastAsia="fr-FR"/>
        </w:rPr>
        <w:lastRenderedPageBreak/>
        <w:drawing>
          <wp:inline distT="0" distB="0" distL="0" distR="0">
            <wp:extent cx="5934075" cy="1381125"/>
            <wp:effectExtent l="19050" t="0" r="9525"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srcRect/>
                    <a:stretch>
                      <a:fillRect/>
                    </a:stretch>
                  </pic:blipFill>
                  <pic:spPr bwMode="auto">
                    <a:xfrm>
                      <a:off x="0" y="0"/>
                      <a:ext cx="5934075" cy="1381125"/>
                    </a:xfrm>
                    <a:prstGeom prst="rect">
                      <a:avLst/>
                    </a:prstGeom>
                    <a:noFill/>
                    <a:ln w="9525">
                      <a:noFill/>
                      <a:miter lim="800000"/>
                      <a:headEnd/>
                      <a:tailEnd/>
                    </a:ln>
                  </pic:spPr>
                </pic:pic>
              </a:graphicData>
            </a:graphic>
          </wp:inline>
        </w:drawing>
      </w:r>
    </w:p>
    <w:p w:rsidR="00A76356" w:rsidRPr="00ED268E" w:rsidRDefault="00B366F7" w:rsidP="00A2323C">
      <w:pPr>
        <w:jc w:val="both"/>
        <w:rPr>
          <w:rFonts w:ascii="Times New Roman" w:hAnsi="Times New Roman"/>
        </w:rPr>
      </w:pPr>
      <w:r w:rsidRPr="00ED268E">
        <w:rPr>
          <w:rFonts w:ascii="Times New Roman" w:hAnsi="Times New Roman"/>
          <w:noProof/>
          <w:lang w:eastAsia="fr-FR"/>
        </w:rPr>
        <w:drawing>
          <wp:inline distT="0" distB="0" distL="0" distR="0">
            <wp:extent cx="6115050" cy="1476375"/>
            <wp:effectExtent l="1905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srcRect/>
                    <a:stretch>
                      <a:fillRect/>
                    </a:stretch>
                  </pic:blipFill>
                  <pic:spPr bwMode="auto">
                    <a:xfrm>
                      <a:off x="0" y="0"/>
                      <a:ext cx="6115050" cy="1476375"/>
                    </a:xfrm>
                    <a:prstGeom prst="rect">
                      <a:avLst/>
                    </a:prstGeom>
                    <a:noFill/>
                    <a:ln w="9525">
                      <a:noFill/>
                      <a:miter lim="800000"/>
                      <a:headEnd/>
                      <a:tailEnd/>
                    </a:ln>
                  </pic:spPr>
                </pic:pic>
              </a:graphicData>
            </a:graphic>
          </wp:inline>
        </w:drawing>
      </w:r>
    </w:p>
    <w:p w:rsidR="0060470C" w:rsidRPr="00ED268E" w:rsidRDefault="00597BAA" w:rsidP="00A2323C">
      <w:pPr>
        <w:pStyle w:val="Titre2"/>
        <w:jc w:val="both"/>
        <w:rPr>
          <w:rFonts w:ascii="Times New Roman" w:hAnsi="Times New Roman"/>
        </w:rPr>
      </w:pPr>
      <w:bookmarkStart w:id="39" w:name="_Toc506552287"/>
      <w:r w:rsidRPr="00ED268E">
        <w:rPr>
          <w:rFonts w:ascii="Times New Roman" w:hAnsi="Times New Roman"/>
        </w:rPr>
        <w:t>Les incoterms</w:t>
      </w:r>
      <w:bookmarkEnd w:id="39"/>
      <w:r w:rsidRPr="00ED268E">
        <w:rPr>
          <w:rFonts w:ascii="Times New Roman" w:hAnsi="Times New Roman"/>
        </w:rPr>
        <w:t xml:space="preserve">  </w:t>
      </w:r>
    </w:p>
    <w:p w:rsidR="00B27B7B" w:rsidRPr="00ED268E" w:rsidRDefault="003B5A18" w:rsidP="00A2323C">
      <w:pPr>
        <w:pStyle w:val="Titre3"/>
        <w:jc w:val="both"/>
        <w:rPr>
          <w:rFonts w:ascii="Times New Roman" w:hAnsi="Times New Roman"/>
        </w:rPr>
      </w:pPr>
      <w:bookmarkStart w:id="40" w:name="_Toc506552288"/>
      <w:r w:rsidRPr="00ED268E">
        <w:rPr>
          <w:rFonts w:ascii="Times New Roman" w:hAnsi="Times New Roman"/>
        </w:rPr>
        <w:t>D</w:t>
      </w:r>
      <w:r w:rsidR="00B27B7B" w:rsidRPr="00ED268E">
        <w:rPr>
          <w:rFonts w:ascii="Times New Roman" w:hAnsi="Times New Roman"/>
        </w:rPr>
        <w:t>éfinition de l’incoterms :</w:t>
      </w:r>
      <w:bookmarkEnd w:id="40"/>
    </w:p>
    <w:p w:rsidR="00B27B7B" w:rsidRPr="00ED268E" w:rsidRDefault="00B27B7B" w:rsidP="00C1190A">
      <w:pPr>
        <w:ind w:firstLine="708"/>
        <w:jc w:val="both"/>
        <w:rPr>
          <w:rFonts w:ascii="Times New Roman" w:hAnsi="Times New Roman"/>
        </w:rPr>
      </w:pPr>
      <w:r w:rsidRPr="00ED268E">
        <w:rPr>
          <w:rFonts w:ascii="Times New Roman" w:hAnsi="Times New Roman"/>
          <w:b/>
          <w:bCs/>
        </w:rPr>
        <w:t xml:space="preserve"> </w:t>
      </w:r>
      <w:r w:rsidRPr="00ED268E">
        <w:rPr>
          <w:rFonts w:ascii="Times New Roman" w:hAnsi="Times New Roman"/>
        </w:rPr>
        <w:t xml:space="preserve">Les incoterms, contraction </w:t>
      </w:r>
      <w:r w:rsidR="00041398" w:rsidRPr="00ED268E">
        <w:rPr>
          <w:rFonts w:ascii="Times New Roman" w:hAnsi="Times New Roman"/>
        </w:rPr>
        <w:t>«</w:t>
      </w:r>
      <w:r w:rsidRPr="00ED268E">
        <w:rPr>
          <w:rFonts w:ascii="Times New Roman" w:hAnsi="Times New Roman"/>
        </w:rPr>
        <w:t xml:space="preserve"> International Commercial TERMS », déterminent une série de règles applicables aux relations commerciales internationales et apportent des précisions sur la livraison des marchandises vendues : </w:t>
      </w:r>
    </w:p>
    <w:p w:rsidR="00B27B7B" w:rsidRPr="00ED268E" w:rsidRDefault="006A1738" w:rsidP="00A2323C">
      <w:pPr>
        <w:jc w:val="both"/>
        <w:rPr>
          <w:rFonts w:ascii="Times New Roman" w:hAnsi="Times New Roman"/>
        </w:rPr>
      </w:pPr>
      <w:r w:rsidRPr="00ED268E">
        <w:rPr>
          <w:rFonts w:ascii="Times New Roman" w:hAnsi="Times New Roman"/>
        </w:rPr>
        <w:t>*</w:t>
      </w:r>
      <w:r w:rsidR="00BE624C" w:rsidRPr="00ED268E">
        <w:rPr>
          <w:rFonts w:ascii="Times New Roman" w:hAnsi="Times New Roman"/>
        </w:rPr>
        <w:t xml:space="preserve"> </w:t>
      </w:r>
      <w:r w:rsidR="00B27B7B" w:rsidRPr="00ED268E">
        <w:rPr>
          <w:rFonts w:ascii="Times New Roman" w:hAnsi="Times New Roman"/>
        </w:rPr>
        <w:t xml:space="preserve">La prise en charge du transport, </w:t>
      </w:r>
    </w:p>
    <w:p w:rsidR="00914C05" w:rsidRPr="00ED268E" w:rsidRDefault="006A1738" w:rsidP="00A2323C">
      <w:pPr>
        <w:jc w:val="both"/>
        <w:rPr>
          <w:rFonts w:ascii="Times New Roman" w:hAnsi="Times New Roman"/>
        </w:rPr>
      </w:pPr>
      <w:r w:rsidRPr="00ED268E">
        <w:rPr>
          <w:rFonts w:ascii="Times New Roman" w:hAnsi="Times New Roman"/>
        </w:rPr>
        <w:t>*</w:t>
      </w:r>
      <w:r w:rsidR="00B27B7B" w:rsidRPr="00ED268E">
        <w:rPr>
          <w:rFonts w:ascii="Times New Roman" w:hAnsi="Times New Roman"/>
        </w:rPr>
        <w:t xml:space="preserve"> Les assurances</w:t>
      </w:r>
      <w:r w:rsidR="00914C05" w:rsidRPr="00ED268E">
        <w:rPr>
          <w:rFonts w:ascii="Times New Roman" w:hAnsi="Times New Roman"/>
        </w:rPr>
        <w:t>,</w:t>
      </w:r>
    </w:p>
    <w:p w:rsidR="00B27B7B" w:rsidRPr="00ED268E" w:rsidRDefault="006A1738" w:rsidP="00A2323C">
      <w:pPr>
        <w:jc w:val="both"/>
        <w:rPr>
          <w:rFonts w:ascii="Times New Roman" w:hAnsi="Times New Roman"/>
        </w:rPr>
      </w:pPr>
      <w:r w:rsidRPr="00ED268E">
        <w:rPr>
          <w:rFonts w:ascii="Times New Roman" w:hAnsi="Times New Roman"/>
        </w:rPr>
        <w:t>*</w:t>
      </w:r>
      <w:r w:rsidR="00BE624C" w:rsidRPr="00ED268E">
        <w:rPr>
          <w:rFonts w:ascii="Times New Roman" w:hAnsi="Times New Roman"/>
        </w:rPr>
        <w:t xml:space="preserve"> </w:t>
      </w:r>
      <w:r w:rsidR="00B27B7B" w:rsidRPr="00ED268E">
        <w:rPr>
          <w:rFonts w:ascii="Times New Roman" w:hAnsi="Times New Roman"/>
        </w:rPr>
        <w:t xml:space="preserve">Les formalités douanières, </w:t>
      </w:r>
    </w:p>
    <w:p w:rsidR="00B27B7B" w:rsidRPr="00ED268E" w:rsidRDefault="006A1738" w:rsidP="00A2323C">
      <w:pPr>
        <w:jc w:val="both"/>
        <w:rPr>
          <w:rFonts w:ascii="Times New Roman" w:hAnsi="Times New Roman"/>
        </w:rPr>
      </w:pPr>
      <w:r w:rsidRPr="00ED268E">
        <w:rPr>
          <w:rFonts w:ascii="Times New Roman" w:hAnsi="Times New Roman"/>
        </w:rPr>
        <w:t>*</w:t>
      </w:r>
      <w:r w:rsidR="00B27B7B" w:rsidRPr="00ED268E">
        <w:rPr>
          <w:rFonts w:ascii="Times New Roman" w:hAnsi="Times New Roman"/>
        </w:rPr>
        <w:t xml:space="preserve"> Les droits, </w:t>
      </w:r>
    </w:p>
    <w:p w:rsidR="006A1738" w:rsidRPr="00ED268E" w:rsidRDefault="006A1738" w:rsidP="00A2323C">
      <w:pPr>
        <w:jc w:val="both"/>
        <w:rPr>
          <w:rFonts w:ascii="Times New Roman" w:hAnsi="Times New Roman"/>
        </w:rPr>
      </w:pPr>
      <w:r w:rsidRPr="00ED268E">
        <w:rPr>
          <w:rFonts w:ascii="Times New Roman" w:hAnsi="Times New Roman"/>
        </w:rPr>
        <w:t>*</w:t>
      </w:r>
      <w:r w:rsidR="00914C05" w:rsidRPr="00ED268E">
        <w:rPr>
          <w:rFonts w:ascii="Times New Roman" w:hAnsi="Times New Roman"/>
        </w:rPr>
        <w:t>Les taxes,</w:t>
      </w:r>
    </w:p>
    <w:p w:rsidR="00B27B7B" w:rsidRPr="00ED268E" w:rsidRDefault="006A1738" w:rsidP="00A2323C">
      <w:pPr>
        <w:jc w:val="both"/>
        <w:rPr>
          <w:rFonts w:ascii="Times New Roman" w:hAnsi="Times New Roman"/>
        </w:rPr>
      </w:pPr>
      <w:r w:rsidRPr="00ED268E">
        <w:rPr>
          <w:rFonts w:ascii="Times New Roman" w:hAnsi="Times New Roman"/>
        </w:rPr>
        <w:t>*</w:t>
      </w:r>
      <w:r w:rsidR="00B27B7B" w:rsidRPr="00ED268E">
        <w:rPr>
          <w:rFonts w:ascii="Times New Roman" w:hAnsi="Times New Roman"/>
        </w:rPr>
        <w:t xml:space="preserve">Les transferts des risques. </w:t>
      </w:r>
    </w:p>
    <w:p w:rsidR="00B27B7B" w:rsidRPr="00ED268E" w:rsidRDefault="006A1738" w:rsidP="00A2323C">
      <w:pPr>
        <w:jc w:val="both"/>
        <w:rPr>
          <w:rFonts w:ascii="Times New Roman" w:hAnsi="Times New Roman"/>
        </w:rPr>
      </w:pPr>
      <w:r w:rsidRPr="00ED268E">
        <w:rPr>
          <w:rFonts w:ascii="Times New Roman" w:hAnsi="Times New Roman"/>
        </w:rPr>
        <w:t>*</w:t>
      </w:r>
      <w:r w:rsidR="00B27B7B" w:rsidRPr="00ED268E">
        <w:rPr>
          <w:rFonts w:ascii="Times New Roman" w:hAnsi="Times New Roman"/>
        </w:rPr>
        <w:t xml:space="preserve">Obligation dédouanement. </w:t>
      </w:r>
    </w:p>
    <w:p w:rsidR="00B27B7B" w:rsidRPr="00ED268E" w:rsidRDefault="00B27B7B" w:rsidP="00A2323C">
      <w:pPr>
        <w:jc w:val="both"/>
        <w:rPr>
          <w:rFonts w:ascii="Times New Roman" w:hAnsi="Times New Roman"/>
        </w:rPr>
      </w:pPr>
      <w:r w:rsidRPr="00ED268E">
        <w:rPr>
          <w:rFonts w:ascii="Times New Roman" w:hAnsi="Times New Roman"/>
        </w:rPr>
        <w:t xml:space="preserve">Ils sont représentés sous forme d’abréviation et ont été établis par la Chambre de Commerce Internationale. </w:t>
      </w:r>
    </w:p>
    <w:p w:rsidR="00BE624C" w:rsidRPr="00ED268E" w:rsidRDefault="00BE624C" w:rsidP="00A2323C">
      <w:pPr>
        <w:jc w:val="both"/>
        <w:rPr>
          <w:rFonts w:ascii="Times New Roman" w:hAnsi="Times New Roman"/>
        </w:rPr>
      </w:pPr>
      <w:r w:rsidRPr="00ED268E">
        <w:rPr>
          <w:rFonts w:ascii="Times New Roman" w:hAnsi="Times New Roman"/>
        </w:rPr>
        <w:lastRenderedPageBreak/>
        <w:br w:type="page"/>
      </w:r>
    </w:p>
    <w:p w:rsidR="00B27B7B" w:rsidRPr="00ED268E" w:rsidRDefault="003B5A18" w:rsidP="00A2323C">
      <w:pPr>
        <w:pStyle w:val="Titre3"/>
        <w:jc w:val="both"/>
        <w:rPr>
          <w:rFonts w:ascii="Times New Roman" w:hAnsi="Times New Roman"/>
        </w:rPr>
      </w:pPr>
      <w:bookmarkStart w:id="41" w:name="_Toc506552289"/>
      <w:r w:rsidRPr="00ED268E">
        <w:rPr>
          <w:rFonts w:ascii="Times New Roman" w:hAnsi="Times New Roman"/>
          <w:color w:val="000000"/>
        </w:rPr>
        <w:lastRenderedPageBreak/>
        <w:t>L</w:t>
      </w:r>
      <w:r w:rsidR="006E74E3" w:rsidRPr="00ED268E">
        <w:rPr>
          <w:rFonts w:ascii="Times New Roman" w:hAnsi="Times New Roman"/>
        </w:rPr>
        <w:t xml:space="preserve">es types d’Incoterms </w:t>
      </w:r>
      <w:r w:rsidR="00B27B7B" w:rsidRPr="00ED268E">
        <w:rPr>
          <w:rFonts w:ascii="Times New Roman" w:hAnsi="Times New Roman"/>
        </w:rPr>
        <w:t>:</w:t>
      </w:r>
      <w:bookmarkEnd w:id="41"/>
    </w:p>
    <w:p w:rsidR="00B27B7B" w:rsidRPr="00ED268E" w:rsidRDefault="00B27B7B" w:rsidP="00A2323C">
      <w:pPr>
        <w:jc w:val="both"/>
        <w:rPr>
          <w:rFonts w:ascii="Times New Roman" w:hAnsi="Times New Roman"/>
        </w:rPr>
      </w:pPr>
      <w:r w:rsidRPr="00ED268E">
        <w:rPr>
          <w:rFonts w:ascii="Times New Roman" w:hAnsi="Times New Roman"/>
        </w:rPr>
        <w:t xml:space="preserve">Il y a deux types d’Incoterms. Les Incoterms des transports par mer et voie navigable qui comprennent : </w:t>
      </w:r>
    </w:p>
    <w:p w:rsidR="00B27B7B" w:rsidRPr="00ED268E" w:rsidRDefault="00B27B7B" w:rsidP="00A2323C">
      <w:pPr>
        <w:jc w:val="both"/>
        <w:rPr>
          <w:rFonts w:ascii="Times New Roman" w:hAnsi="Times New Roman"/>
        </w:rPr>
      </w:pPr>
      <w:r w:rsidRPr="00ED268E">
        <w:rPr>
          <w:rFonts w:ascii="Times New Roman" w:hAnsi="Times New Roman"/>
          <w:b/>
          <w:bCs/>
        </w:rPr>
        <w:t xml:space="preserve">FAS </w:t>
      </w:r>
      <w:r w:rsidR="00914C05" w:rsidRPr="00ED268E">
        <w:rPr>
          <w:rFonts w:ascii="Times New Roman" w:hAnsi="Times New Roman"/>
        </w:rPr>
        <w:t xml:space="preserve">(Free </w:t>
      </w:r>
      <w:r w:rsidR="00FD1C4B" w:rsidRPr="00ED268E">
        <w:rPr>
          <w:rFonts w:ascii="Times New Roman" w:hAnsi="Times New Roman"/>
        </w:rPr>
        <w:t>a</w:t>
      </w:r>
      <w:r w:rsidR="00914C05" w:rsidRPr="00ED268E">
        <w:rPr>
          <w:rFonts w:ascii="Times New Roman" w:hAnsi="Times New Roman"/>
        </w:rPr>
        <w:t xml:space="preserve"> long side the ship</w:t>
      </w:r>
      <w:r w:rsidRPr="00ED268E">
        <w:rPr>
          <w:rFonts w:ascii="Times New Roman" w:hAnsi="Times New Roman"/>
        </w:rPr>
        <w:t xml:space="preserve">) : Le vendeur paie les frais de transport jusqu’au port d’embarquement. Il est également en charge des formalités d’exportation, des frais, des droits et taxes. La marchandise est livrée le long du navire dans le port d’embarquement. A partir de ce moment le transfert de risque et de frais est appliqué. C’est alors à l’acheteur de supporter les coûts de chargement, le transport maritime, les coûts de déchargement et de transport du port de destination jusqu’au lieu de destination finale. </w:t>
      </w:r>
    </w:p>
    <w:p w:rsidR="00B27B7B" w:rsidRPr="00ED268E" w:rsidRDefault="00B27B7B" w:rsidP="00A2323C">
      <w:pPr>
        <w:jc w:val="both"/>
        <w:rPr>
          <w:rFonts w:ascii="Times New Roman" w:hAnsi="Times New Roman"/>
        </w:rPr>
      </w:pPr>
      <w:r w:rsidRPr="00ED268E">
        <w:rPr>
          <w:rFonts w:ascii="Times New Roman" w:hAnsi="Times New Roman"/>
          <w:b/>
          <w:bCs/>
        </w:rPr>
        <w:t xml:space="preserve">FOB </w:t>
      </w:r>
      <w:r w:rsidRPr="00ED268E">
        <w:rPr>
          <w:rFonts w:ascii="Times New Roman" w:hAnsi="Times New Roman"/>
        </w:rPr>
        <w:t>(</w:t>
      </w:r>
      <w:r w:rsidR="00733367" w:rsidRPr="00ED268E">
        <w:rPr>
          <w:rFonts w:ascii="Times New Roman" w:hAnsi="Times New Roman"/>
        </w:rPr>
        <w:t>Free on</w:t>
      </w:r>
      <w:r w:rsidRPr="00ED268E">
        <w:rPr>
          <w:rFonts w:ascii="Times New Roman" w:hAnsi="Times New Roman"/>
        </w:rPr>
        <w:t xml:space="preserve"> bord) : La marchandise est </w:t>
      </w:r>
      <w:r w:rsidR="005C2D1C" w:rsidRPr="00ED268E">
        <w:rPr>
          <w:rFonts w:ascii="Times New Roman" w:hAnsi="Times New Roman"/>
        </w:rPr>
        <w:t>livrée</w:t>
      </w:r>
      <w:r w:rsidRPr="00ED268E">
        <w:rPr>
          <w:rFonts w:ascii="Times New Roman" w:hAnsi="Times New Roman"/>
        </w:rPr>
        <w:t xml:space="preserve"> sur le bateau de l’acheteur. Le transfert de risque et de frais est établi, une fois la marchandise sur le bateau. Le vendeur règle alors les frais de transport jusqu’au port d’embarquement. Le vendeur paie aussi les frais de chargement et a à sa charge les formalités d’exportation ainsi que les frais, les droits et les taxes. </w:t>
      </w:r>
    </w:p>
    <w:p w:rsidR="00B27B7B" w:rsidRPr="00ED268E" w:rsidRDefault="00B27B7B" w:rsidP="00A2323C">
      <w:pPr>
        <w:jc w:val="both"/>
        <w:rPr>
          <w:rFonts w:ascii="Times New Roman" w:hAnsi="Times New Roman"/>
        </w:rPr>
      </w:pPr>
      <w:r w:rsidRPr="00ED268E">
        <w:rPr>
          <w:rFonts w:ascii="Times New Roman" w:hAnsi="Times New Roman"/>
          <w:b/>
          <w:bCs/>
        </w:rPr>
        <w:t xml:space="preserve">CFR </w:t>
      </w:r>
      <w:r w:rsidRPr="00ED268E">
        <w:rPr>
          <w:rFonts w:ascii="Times New Roman" w:hAnsi="Times New Roman"/>
        </w:rPr>
        <w:t xml:space="preserve">(Coût et fret) : Le transfert de risques s’opère lors de la livraison des marchandises à bord du bateau dans le port d’embarquement. Le vendeur prend en charge les frais de transport jusqu’au port de destination ainsi que les frais de chargement. Il doit également assumer les formalités d’export, les droits et les taxes. L’acheteur supporte les frais à partir de l’arrivée des marchandises au port de destination. </w:t>
      </w:r>
    </w:p>
    <w:p w:rsidR="00B27B7B" w:rsidRPr="00ED268E" w:rsidRDefault="00B27B7B" w:rsidP="00A2323C">
      <w:pPr>
        <w:jc w:val="both"/>
        <w:rPr>
          <w:rFonts w:ascii="Times New Roman" w:hAnsi="Times New Roman"/>
        </w:rPr>
      </w:pPr>
      <w:r w:rsidRPr="00ED268E">
        <w:rPr>
          <w:rFonts w:ascii="Times New Roman" w:hAnsi="Times New Roman"/>
          <w:b/>
          <w:bCs/>
        </w:rPr>
        <w:t xml:space="preserve">CIF </w:t>
      </w:r>
      <w:r w:rsidRPr="00ED268E">
        <w:rPr>
          <w:rFonts w:ascii="Times New Roman" w:hAnsi="Times New Roman"/>
        </w:rPr>
        <w:t xml:space="preserve">(Coût, assurance et fret) : Les actions sont similaires au CFR à la différence que le vendeur assume les frais d’assurance jusqu’au port de destination. </w:t>
      </w:r>
    </w:p>
    <w:p w:rsidR="000B298A" w:rsidRPr="00ED268E" w:rsidRDefault="000B298A" w:rsidP="00A2323C">
      <w:pPr>
        <w:jc w:val="both"/>
        <w:rPr>
          <w:rFonts w:ascii="Times New Roman" w:hAnsi="Times New Roman"/>
        </w:rPr>
      </w:pPr>
      <w:r w:rsidRPr="00ED268E">
        <w:rPr>
          <w:rFonts w:ascii="Times New Roman" w:hAnsi="Times New Roman"/>
        </w:rPr>
        <w:t xml:space="preserve">Les </w:t>
      </w:r>
      <w:r w:rsidRPr="00ED268E">
        <w:rPr>
          <w:rFonts w:ascii="Times New Roman" w:hAnsi="Times New Roman"/>
          <w:b/>
          <w:bCs/>
        </w:rPr>
        <w:t xml:space="preserve">Incoterms </w:t>
      </w:r>
      <w:r w:rsidRPr="00ED268E">
        <w:rPr>
          <w:rFonts w:ascii="Times New Roman" w:hAnsi="Times New Roman"/>
        </w:rPr>
        <w:t xml:space="preserve">pour tous types de transport : </w:t>
      </w:r>
    </w:p>
    <w:p w:rsidR="000B298A" w:rsidRPr="00ED268E" w:rsidRDefault="000B298A" w:rsidP="00A2323C">
      <w:pPr>
        <w:jc w:val="both"/>
        <w:rPr>
          <w:rFonts w:ascii="Times New Roman" w:hAnsi="Times New Roman"/>
        </w:rPr>
      </w:pPr>
      <w:r w:rsidRPr="00ED268E">
        <w:rPr>
          <w:rFonts w:ascii="Times New Roman" w:hAnsi="Times New Roman"/>
          <w:b/>
          <w:bCs/>
        </w:rPr>
        <w:t xml:space="preserve">EXW </w:t>
      </w:r>
      <w:r w:rsidRPr="00ED268E">
        <w:rPr>
          <w:rFonts w:ascii="Times New Roman" w:hAnsi="Times New Roman"/>
        </w:rPr>
        <w:t xml:space="preserve">(A l’usine) : L’acheteur est en charge du transport et en supporte les risques jusqu’à la destination finale. L’acheteur paie également les formalités et d’exportation et d’importation ainsi que les droits et taxes. </w:t>
      </w:r>
    </w:p>
    <w:p w:rsidR="000B298A" w:rsidRPr="00ED268E" w:rsidRDefault="000B298A" w:rsidP="00A2323C">
      <w:pPr>
        <w:jc w:val="both"/>
        <w:rPr>
          <w:rFonts w:ascii="Times New Roman" w:hAnsi="Times New Roman"/>
        </w:rPr>
      </w:pPr>
      <w:r w:rsidRPr="00ED268E">
        <w:rPr>
          <w:rFonts w:ascii="Times New Roman" w:hAnsi="Times New Roman"/>
          <w:b/>
          <w:bCs/>
        </w:rPr>
        <w:t xml:space="preserve">FCA </w:t>
      </w:r>
      <w:r w:rsidRPr="00ED268E">
        <w:rPr>
          <w:rFonts w:ascii="Times New Roman" w:hAnsi="Times New Roman"/>
        </w:rPr>
        <w:t xml:space="preserve">(Franco transporteur) : Avec cette formule le vendeur remet la marchandise à un transporteur choisi et payé par l’acheteur. Le transfert de risques est actif lors de la remise des marchandises du vendeur au transporteur. Le vendeur paie les formalités, frais d’exportations, les droits et les taxes. L’acheteur quant à lui prend à sa charge le transport jusqu’à la destination ainsi que les formalités de l‘import. </w:t>
      </w:r>
    </w:p>
    <w:p w:rsidR="000B298A" w:rsidRPr="00ED268E" w:rsidRDefault="000B298A" w:rsidP="00A2323C">
      <w:pPr>
        <w:jc w:val="both"/>
        <w:rPr>
          <w:rFonts w:ascii="Times New Roman" w:hAnsi="Times New Roman"/>
        </w:rPr>
      </w:pPr>
      <w:r w:rsidRPr="00ED268E">
        <w:rPr>
          <w:rFonts w:ascii="Times New Roman" w:hAnsi="Times New Roman"/>
          <w:b/>
          <w:bCs/>
        </w:rPr>
        <w:lastRenderedPageBreak/>
        <w:t xml:space="preserve">CPT </w:t>
      </w:r>
      <w:r w:rsidRPr="00ED268E">
        <w:rPr>
          <w:rFonts w:ascii="Times New Roman" w:hAnsi="Times New Roman"/>
        </w:rPr>
        <w:t xml:space="preserve">(Port payé jusqu’à) : Le vendeur prend en charge les frais de transport maritime jusqu’au port de destination. Le transfert de risque se fait lorsque les marchandises sont mises à disposition du premier transporteur. Les frais d’assurance sont pris en charge par l’acheteur. </w:t>
      </w:r>
    </w:p>
    <w:p w:rsidR="000B298A" w:rsidRPr="00ED268E" w:rsidRDefault="000B298A" w:rsidP="00A2323C">
      <w:pPr>
        <w:jc w:val="both"/>
        <w:rPr>
          <w:rFonts w:ascii="Times New Roman" w:hAnsi="Times New Roman"/>
        </w:rPr>
      </w:pPr>
      <w:r w:rsidRPr="00ED268E">
        <w:rPr>
          <w:rFonts w:ascii="Times New Roman" w:hAnsi="Times New Roman"/>
          <w:b/>
          <w:bCs/>
        </w:rPr>
        <w:t xml:space="preserve">CIP </w:t>
      </w:r>
      <w:r w:rsidRPr="00ED268E">
        <w:rPr>
          <w:rFonts w:ascii="Times New Roman" w:hAnsi="Times New Roman"/>
        </w:rPr>
        <w:t xml:space="preserve">(Port payé, assurance comprise, jusqu’à) : Pour cette formule il s’agit des mêmes conditions que pour CPT, cependant le vendeur doit fournir à l’acheteur une assurance couvrant le risque de perte et de dommage sur la marchandise. </w:t>
      </w:r>
    </w:p>
    <w:p w:rsidR="000B298A" w:rsidRPr="00ED268E" w:rsidRDefault="000B298A" w:rsidP="00A2323C">
      <w:pPr>
        <w:jc w:val="both"/>
        <w:rPr>
          <w:rFonts w:ascii="Times New Roman" w:hAnsi="Times New Roman"/>
        </w:rPr>
      </w:pPr>
      <w:r w:rsidRPr="00ED268E">
        <w:rPr>
          <w:rFonts w:ascii="Times New Roman" w:hAnsi="Times New Roman"/>
          <w:b/>
          <w:bCs/>
        </w:rPr>
        <w:t xml:space="preserve">DDP </w:t>
      </w:r>
      <w:r w:rsidRPr="00ED268E">
        <w:rPr>
          <w:rFonts w:ascii="Times New Roman" w:hAnsi="Times New Roman"/>
        </w:rPr>
        <w:t xml:space="preserve">(Rendu droits acquittés) : Le vendeur livre les marchandises au lieu de destination (prêtes pour le déchargement) et s’acquitte des frais de douanes, des droits et des taxes de l’export et de l’import. L’acheteur lui prend en charge les frais de déchargement. </w:t>
      </w:r>
    </w:p>
    <w:p w:rsidR="000B298A" w:rsidRPr="00ED268E" w:rsidRDefault="000B298A" w:rsidP="00A2323C">
      <w:pPr>
        <w:jc w:val="both"/>
        <w:rPr>
          <w:rFonts w:ascii="Times New Roman" w:hAnsi="Times New Roman"/>
        </w:rPr>
      </w:pPr>
      <w:r w:rsidRPr="00ED268E">
        <w:rPr>
          <w:rFonts w:ascii="Times New Roman" w:hAnsi="Times New Roman"/>
          <w:b/>
          <w:bCs/>
        </w:rPr>
        <w:t>Quel</w:t>
      </w:r>
      <w:r w:rsidR="00744EE4" w:rsidRPr="00ED268E">
        <w:rPr>
          <w:rFonts w:ascii="Times New Roman" w:hAnsi="Times New Roman"/>
          <w:b/>
          <w:bCs/>
        </w:rPr>
        <w:t xml:space="preserve">ques changements </w:t>
      </w:r>
      <w:r w:rsidRPr="00ED268E">
        <w:rPr>
          <w:rFonts w:ascii="Times New Roman" w:hAnsi="Times New Roman"/>
        </w:rPr>
        <w:t xml:space="preserve">Depuis 2010 deux nouveaux termes sont utilisés : </w:t>
      </w:r>
    </w:p>
    <w:p w:rsidR="000B298A" w:rsidRPr="00ED268E" w:rsidRDefault="000B298A" w:rsidP="00A2323C">
      <w:pPr>
        <w:jc w:val="both"/>
        <w:rPr>
          <w:rFonts w:ascii="Times New Roman" w:hAnsi="Times New Roman"/>
        </w:rPr>
      </w:pPr>
      <w:r w:rsidRPr="00ED268E">
        <w:rPr>
          <w:rFonts w:ascii="Times New Roman" w:hAnsi="Times New Roman"/>
          <w:b/>
          <w:bCs/>
        </w:rPr>
        <w:t xml:space="preserve">DAT </w:t>
      </w:r>
      <w:r w:rsidRPr="00ED268E">
        <w:rPr>
          <w:rFonts w:ascii="Times New Roman" w:hAnsi="Times New Roman"/>
        </w:rPr>
        <w:t xml:space="preserve">(Rendu au terminal de destination, anciennement DEQ) : Le vendeur prend en charge le déchargement ainsi que le transport de l’acheminement au lieu de destination. Le transfert de risques s’effectue lors de la remise de la marchandise à l’acheteur au lieu de destination. L’acheteur s’occupe des formalités, des droits et des taxes de l’importation. </w:t>
      </w:r>
    </w:p>
    <w:p w:rsidR="0013189A" w:rsidRPr="00ED268E" w:rsidRDefault="0013189A" w:rsidP="00A2323C">
      <w:pPr>
        <w:jc w:val="both"/>
        <w:rPr>
          <w:rFonts w:ascii="Times New Roman" w:hAnsi="Times New Roman"/>
        </w:rPr>
      </w:pPr>
      <w:r w:rsidRPr="00ED268E">
        <w:rPr>
          <w:rFonts w:ascii="Times New Roman" w:hAnsi="Times New Roman"/>
          <w:noProof/>
          <w:lang w:eastAsia="fr-FR"/>
        </w:rPr>
        <w:drawing>
          <wp:inline distT="0" distB="0" distL="0" distR="0" wp14:anchorId="3F67D748" wp14:editId="0DBACE49">
            <wp:extent cx="6120765" cy="3592557"/>
            <wp:effectExtent l="0" t="0" r="0" b="0"/>
            <wp:docPr id="13" name="Image 13" descr="18336579_10202922450738135_1199672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18336579_10202922450738135_1199672594_n.jpg"/>
                    <pic:cNvPicPr>
                      <a:picLocks noChangeAspect="1" noChangeArrowheads="1"/>
                    </pic:cNvPicPr>
                  </pic:nvPicPr>
                  <pic:blipFill>
                    <a:blip r:embed="rId30"/>
                    <a:srcRect/>
                    <a:stretch>
                      <a:fillRect/>
                    </a:stretch>
                  </pic:blipFill>
                  <pic:spPr bwMode="auto">
                    <a:xfrm>
                      <a:off x="0" y="0"/>
                      <a:ext cx="6120765" cy="3592557"/>
                    </a:xfrm>
                    <a:prstGeom prst="rect">
                      <a:avLst/>
                    </a:prstGeom>
                    <a:ln>
                      <a:noFill/>
                    </a:ln>
                    <a:effectLst>
                      <a:softEdge rad="112500"/>
                    </a:effectLst>
                  </pic:spPr>
                </pic:pic>
              </a:graphicData>
            </a:graphic>
          </wp:inline>
        </w:drawing>
      </w:r>
    </w:p>
    <w:p w:rsidR="00A60666" w:rsidRPr="00ED268E" w:rsidRDefault="00A60666" w:rsidP="00A2323C">
      <w:pPr>
        <w:jc w:val="both"/>
        <w:rPr>
          <w:rFonts w:ascii="Times New Roman" w:hAnsi="Times New Roman"/>
        </w:rPr>
      </w:pPr>
    </w:p>
    <w:p w:rsidR="00A60666" w:rsidRPr="00ED268E" w:rsidRDefault="00A60666" w:rsidP="00A2323C">
      <w:pPr>
        <w:jc w:val="both"/>
        <w:rPr>
          <w:rFonts w:ascii="Times New Roman" w:hAnsi="Times New Roman"/>
        </w:rPr>
      </w:pPr>
    </w:p>
    <w:p w:rsidR="00A60666" w:rsidRPr="00ED268E" w:rsidRDefault="00A60666" w:rsidP="00A2323C">
      <w:pPr>
        <w:jc w:val="both"/>
        <w:rPr>
          <w:rFonts w:ascii="Times New Roman" w:hAnsi="Times New Roman"/>
        </w:rPr>
      </w:pPr>
    </w:p>
    <w:p w:rsidR="00A60666" w:rsidRPr="00ED268E" w:rsidRDefault="00A60666" w:rsidP="00A2323C">
      <w:pPr>
        <w:jc w:val="both"/>
        <w:rPr>
          <w:rFonts w:ascii="Times New Roman" w:hAnsi="Times New Roman"/>
        </w:rPr>
      </w:pPr>
    </w:p>
    <w:p w:rsidR="00867436" w:rsidRDefault="00867436" w:rsidP="00C1190A">
      <w:pPr>
        <w:jc w:val="both"/>
        <w:rPr>
          <w:rFonts w:ascii="Times New Roman" w:eastAsia="Times New Roman" w:hAnsi="Times New Roman"/>
          <w:color w:val="365F91"/>
          <w:sz w:val="28"/>
          <w:szCs w:val="28"/>
        </w:rPr>
      </w:pPr>
    </w:p>
    <w:p w:rsidR="00C1190A" w:rsidRDefault="00C1190A" w:rsidP="00C1190A">
      <w:pPr>
        <w:jc w:val="both"/>
        <w:rPr>
          <w:rFonts w:ascii="Times New Roman" w:eastAsia="Times New Roman" w:hAnsi="Times New Roman"/>
          <w:color w:val="365F91"/>
          <w:sz w:val="28"/>
          <w:szCs w:val="28"/>
        </w:rPr>
      </w:pPr>
    </w:p>
    <w:p w:rsidR="00C1190A" w:rsidRPr="00C1190A" w:rsidRDefault="00C1190A" w:rsidP="00C1190A">
      <w:pPr>
        <w:jc w:val="both"/>
        <w:rPr>
          <w:rFonts w:ascii="Times New Roman" w:eastAsia="Times New Roman" w:hAnsi="Times New Roman"/>
          <w:color w:val="365F91"/>
          <w:sz w:val="28"/>
          <w:szCs w:val="28"/>
        </w:rPr>
        <w:sectPr w:rsidR="00C1190A" w:rsidRPr="00C1190A" w:rsidSect="00F96F18">
          <w:type w:val="continuous"/>
          <w:pgSz w:w="11906" w:h="16838"/>
          <w:pgMar w:top="1276" w:right="1274" w:bottom="1276" w:left="993" w:header="708" w:footer="567" w:gutter="0"/>
          <w:cols w:space="708"/>
          <w:docGrid w:linePitch="360"/>
        </w:sectPr>
      </w:pPr>
    </w:p>
    <w:p w:rsidR="00065B00" w:rsidRPr="00ED268E" w:rsidRDefault="00073FC7" w:rsidP="009161CF">
      <w:pPr>
        <w:pStyle w:val="Titre1"/>
      </w:pPr>
      <w:bookmarkStart w:id="42" w:name="_Toc506552290"/>
      <w:r w:rsidRPr="00ED268E">
        <w:t>Chapitre 4</w:t>
      </w:r>
      <w:r w:rsidR="003C2E8F" w:rsidRPr="00ED268E">
        <w:t xml:space="preserve"> : </w:t>
      </w:r>
      <w:r w:rsidR="00582C13" w:rsidRPr="00ED268E">
        <w:t>Cas pratique</w:t>
      </w:r>
      <w:bookmarkEnd w:id="42"/>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pPr>
    </w:p>
    <w:p w:rsidR="00A60666" w:rsidRPr="00ED268E" w:rsidRDefault="00A60666" w:rsidP="00A60666">
      <w:pPr>
        <w:rPr>
          <w:rFonts w:ascii="Times New Roman" w:hAnsi="Times New Roman"/>
        </w:rPr>
        <w:sectPr w:rsidR="00A60666" w:rsidRPr="00ED268E" w:rsidSect="00B43F1B">
          <w:type w:val="continuous"/>
          <w:pgSz w:w="11906" w:h="16838"/>
          <w:pgMar w:top="1417" w:right="1417" w:bottom="1417" w:left="1417" w:header="708" w:footer="708" w:gutter="0"/>
          <w:cols w:space="708"/>
          <w:docGrid w:linePitch="360"/>
        </w:sectPr>
      </w:pPr>
    </w:p>
    <w:p w:rsidR="00A60666" w:rsidRPr="00ED268E" w:rsidRDefault="00A60666" w:rsidP="00A60666">
      <w:pPr>
        <w:rPr>
          <w:rFonts w:ascii="Times New Roman" w:hAnsi="Times New Roman"/>
        </w:rPr>
      </w:pPr>
    </w:p>
    <w:p w:rsidR="009D67F1" w:rsidRPr="00ED268E" w:rsidRDefault="00A60666" w:rsidP="00A2323C">
      <w:pPr>
        <w:pStyle w:val="Titre2"/>
        <w:jc w:val="both"/>
        <w:rPr>
          <w:rFonts w:ascii="Times New Roman" w:hAnsi="Times New Roman"/>
        </w:rPr>
      </w:pPr>
      <w:bookmarkStart w:id="43" w:name="_Toc506552291"/>
      <w:r w:rsidRPr="00ED268E">
        <w:rPr>
          <w:rFonts w:ascii="Times New Roman" w:hAnsi="Times New Roman"/>
        </w:rPr>
        <w:t>Présentation du cas pratique</w:t>
      </w:r>
      <w:bookmarkEnd w:id="43"/>
      <w:r w:rsidRPr="00ED268E">
        <w:rPr>
          <w:rFonts w:ascii="Times New Roman" w:hAnsi="Times New Roman"/>
        </w:rPr>
        <w:t xml:space="preserve"> </w:t>
      </w:r>
    </w:p>
    <w:p w:rsidR="009D67F1" w:rsidRPr="00ED268E" w:rsidRDefault="009D67F1" w:rsidP="00A2323C">
      <w:pPr>
        <w:pStyle w:val="s1"/>
        <w:ind w:firstLine="576"/>
        <w:jc w:val="both"/>
        <w:rPr>
          <w:rFonts w:ascii="Times New Roman" w:hAnsi="Times New Roman"/>
          <w:b w:val="0"/>
          <w:bCs w:val="0"/>
          <w:sz w:val="24"/>
          <w:szCs w:val="24"/>
        </w:rPr>
      </w:pPr>
      <w:r w:rsidRPr="00ED268E">
        <w:rPr>
          <w:rFonts w:ascii="Times New Roman" w:hAnsi="Times New Roman"/>
          <w:b w:val="0"/>
          <w:bCs w:val="0"/>
          <w:sz w:val="24"/>
          <w:szCs w:val="24"/>
        </w:rPr>
        <w:t>Comme on a l’indiqué dans les chapitres précédents, la société Général Transport International est une société de prestation de service spécialisée dans les opérations d’import et d’export aussi que dans le domaine de transport international. Parmi ces divers services internes, on a eu l’opportunité d’observer un cas (import) d’une semi-remorque au niveau du service d’exploitation, ce dernier représente le cœur de la société, puisque les différents autres services reçoivent leurs tâches journalières de la part de ce service. Dans ce chapitre, on va mettre l’accent sur les étapes et les procédures d’importation que ce bureau doit avoir recours à chaque fois, tandis qu’on va présenter un cas particulier d’importation où il avait plusieurs problèmes en essayant de trouver des solutions pour assurer qu’ils ne se répètent pas dans le futur.</w:t>
      </w:r>
    </w:p>
    <w:p w:rsidR="00B43F1B" w:rsidRPr="00ED268E" w:rsidRDefault="00B43F1B" w:rsidP="00F6534F">
      <w:pPr>
        <w:ind w:firstLine="576"/>
        <w:jc w:val="both"/>
        <w:rPr>
          <w:rFonts w:ascii="Times New Roman" w:hAnsi="Times New Roman"/>
        </w:rPr>
      </w:pPr>
      <w:r w:rsidRPr="00ED268E">
        <w:rPr>
          <w:rFonts w:ascii="Times New Roman" w:hAnsi="Times New Roman"/>
        </w:rPr>
        <w:t xml:space="preserve">Il s’agit d’une semi-remorque de type 40 pieds provenant de l’Italie sur le navire </w:t>
      </w:r>
      <w:r w:rsidR="00554BC1">
        <w:rPr>
          <w:rFonts w:ascii="Times New Roman" w:hAnsi="Times New Roman"/>
        </w:rPr>
        <w:t xml:space="preserve">tunisien </w:t>
      </w:r>
      <w:r w:rsidR="00CB6666">
        <w:rPr>
          <w:rFonts w:ascii="Times New Roman" w:hAnsi="Times New Roman"/>
        </w:rPr>
        <w:t>SALAM</w:t>
      </w:r>
      <w:r w:rsidR="00D27E4D">
        <w:rPr>
          <w:rFonts w:ascii="Times New Roman" w:hAnsi="Times New Roman"/>
        </w:rPr>
        <w:t>M</w:t>
      </w:r>
      <w:r w:rsidR="00CB6666">
        <w:rPr>
          <w:rFonts w:ascii="Times New Roman" w:hAnsi="Times New Roman"/>
        </w:rPr>
        <w:t>BO</w:t>
      </w:r>
      <w:r w:rsidRPr="00ED268E">
        <w:rPr>
          <w:rFonts w:ascii="Times New Roman" w:hAnsi="Times New Roman"/>
        </w:rPr>
        <w:t xml:space="preserve">, qui a quitté le port de </w:t>
      </w:r>
      <w:r w:rsidR="00CB6666" w:rsidRPr="00ED268E">
        <w:rPr>
          <w:rFonts w:ascii="Times New Roman" w:hAnsi="Times New Roman"/>
        </w:rPr>
        <w:t>Gênes, le</w:t>
      </w:r>
      <w:r w:rsidRPr="00ED268E">
        <w:rPr>
          <w:rFonts w:ascii="Times New Roman" w:hAnsi="Times New Roman"/>
        </w:rPr>
        <w:t xml:space="preserve"> </w:t>
      </w:r>
      <w:r w:rsidR="00CB6666">
        <w:rPr>
          <w:rFonts w:ascii="Times New Roman" w:hAnsi="Times New Roman"/>
        </w:rPr>
        <w:t>23</w:t>
      </w:r>
      <w:r w:rsidRPr="00ED268E">
        <w:rPr>
          <w:rFonts w:ascii="Times New Roman" w:hAnsi="Times New Roman"/>
        </w:rPr>
        <w:t xml:space="preserve"> décembre 2017 et est arrivé le </w:t>
      </w:r>
      <w:r w:rsidR="00CB6666">
        <w:rPr>
          <w:rFonts w:ascii="Times New Roman" w:hAnsi="Times New Roman"/>
        </w:rPr>
        <w:t>25</w:t>
      </w:r>
      <w:r w:rsidRPr="00ED268E">
        <w:rPr>
          <w:rFonts w:ascii="Times New Roman" w:hAnsi="Times New Roman"/>
        </w:rPr>
        <w:t xml:space="preserve"> décembre 2017 </w:t>
      </w:r>
      <w:r w:rsidR="00D27E4D" w:rsidRPr="00ED268E">
        <w:rPr>
          <w:rFonts w:ascii="Times New Roman" w:hAnsi="Times New Roman"/>
        </w:rPr>
        <w:t>à la rade</w:t>
      </w:r>
      <w:r w:rsidR="00D27E4D">
        <w:rPr>
          <w:rFonts w:ascii="Times New Roman" w:hAnsi="Times New Roman"/>
        </w:rPr>
        <w:t xml:space="preserve"> du</w:t>
      </w:r>
      <w:r w:rsidRPr="00ED268E">
        <w:rPr>
          <w:rFonts w:ascii="Times New Roman" w:hAnsi="Times New Roman"/>
        </w:rPr>
        <w:t xml:space="preserve"> port de Rades. Cette semi-remorque fait le groupage des marchandises de différents clients répartis sur de nombreuses régions dans le territoire tunisien.</w:t>
      </w:r>
    </w:p>
    <w:p w:rsidR="00B43F1B" w:rsidRPr="00ED268E" w:rsidRDefault="00B43F1B" w:rsidP="00F6534F">
      <w:pPr>
        <w:ind w:firstLine="576"/>
        <w:jc w:val="both"/>
        <w:rPr>
          <w:rFonts w:ascii="Times New Roman" w:hAnsi="Times New Roman"/>
        </w:rPr>
      </w:pPr>
      <w:r w:rsidRPr="00ED268E">
        <w:rPr>
          <w:rFonts w:ascii="Times New Roman" w:hAnsi="Times New Roman"/>
        </w:rPr>
        <w:t>En moyenne, un</w:t>
      </w:r>
      <w:r w:rsidR="00DD30DD">
        <w:rPr>
          <w:rFonts w:ascii="Times New Roman" w:hAnsi="Times New Roman"/>
        </w:rPr>
        <w:t>e</w:t>
      </w:r>
      <w:r w:rsidRPr="00ED268E">
        <w:rPr>
          <w:rFonts w:ascii="Times New Roman" w:hAnsi="Times New Roman"/>
        </w:rPr>
        <w:t xml:space="preserve"> S/R débute la livraison de la cargaison une journée après son débarquement au port, mais celle-là a pris son autorisation de circulation le </w:t>
      </w:r>
      <w:r w:rsidR="00CB6666">
        <w:rPr>
          <w:rFonts w:ascii="Times New Roman" w:hAnsi="Times New Roman"/>
        </w:rPr>
        <w:t>2 janvier</w:t>
      </w:r>
      <w:r w:rsidRPr="00ED268E">
        <w:rPr>
          <w:rFonts w:ascii="Times New Roman" w:hAnsi="Times New Roman"/>
        </w:rPr>
        <w:t xml:space="preserve"> 201</w:t>
      </w:r>
      <w:r w:rsidR="00CB6666">
        <w:rPr>
          <w:rFonts w:ascii="Times New Roman" w:hAnsi="Times New Roman"/>
        </w:rPr>
        <w:t>8</w:t>
      </w:r>
      <w:r w:rsidRPr="00ED268E">
        <w:rPr>
          <w:rFonts w:ascii="Times New Roman" w:hAnsi="Times New Roman"/>
        </w:rPr>
        <w:t xml:space="preserve"> ce qui implique qu’elle avait des problèmes.</w:t>
      </w:r>
    </w:p>
    <w:p w:rsidR="00DA0A1F" w:rsidRPr="00ED268E" w:rsidRDefault="00B43F1B" w:rsidP="00A2323C">
      <w:pPr>
        <w:jc w:val="both"/>
        <w:rPr>
          <w:rFonts w:ascii="Times New Roman" w:hAnsi="Times New Roman"/>
        </w:rPr>
      </w:pPr>
      <w:r w:rsidRPr="00ED268E">
        <w:rPr>
          <w:rFonts w:ascii="Times New Roman" w:hAnsi="Times New Roman"/>
        </w:rPr>
        <w:t>On va présenter chaque problème que cette S/R à confronté, analyser les causes et proposer des solutions pour minimiser le taux d’occurrence de ce type des situations qui peut engendrer des coûts sévères et affecté la qualité d</w:t>
      </w:r>
      <w:r w:rsidR="005E3FF8">
        <w:rPr>
          <w:rFonts w:ascii="Times New Roman" w:hAnsi="Times New Roman"/>
        </w:rPr>
        <w:t>u</w:t>
      </w:r>
      <w:r w:rsidRPr="00ED268E">
        <w:rPr>
          <w:rFonts w:ascii="Times New Roman" w:hAnsi="Times New Roman"/>
        </w:rPr>
        <w:t xml:space="preserve"> service de la société. </w:t>
      </w:r>
    </w:p>
    <w:p w:rsidR="00E929FF" w:rsidRPr="00ED268E" w:rsidRDefault="00E929FF" w:rsidP="00A2323C">
      <w:pPr>
        <w:jc w:val="both"/>
        <w:rPr>
          <w:rFonts w:ascii="Times New Roman" w:hAnsi="Times New Roman"/>
        </w:rPr>
      </w:pPr>
    </w:p>
    <w:p w:rsidR="00E929FF" w:rsidRPr="00ED268E" w:rsidRDefault="00E929FF" w:rsidP="00A2323C">
      <w:pPr>
        <w:pStyle w:val="Paragraphedeliste"/>
        <w:numPr>
          <w:ilvl w:val="0"/>
          <w:numId w:val="34"/>
        </w:numPr>
        <w:jc w:val="both"/>
        <w:rPr>
          <w:rFonts w:ascii="Times New Roman" w:hAnsi="Times New Roman"/>
        </w:rPr>
      </w:pPr>
      <w:r w:rsidRPr="00ED268E">
        <w:rPr>
          <w:rFonts w:ascii="Times New Roman" w:hAnsi="Times New Roman"/>
        </w:rPr>
        <w:t xml:space="preserve">Prenant l’exemple de la société lahiani, c’est une société d’où sa principale activité est la commercialisation de pièces de rechanges, et qui est un client potentiel de la GTI mais malheureusement elle a été parmi les clients que leurs marchandises </w:t>
      </w:r>
      <w:r w:rsidR="004033AF" w:rsidRPr="00ED268E">
        <w:rPr>
          <w:rFonts w:ascii="Times New Roman" w:hAnsi="Times New Roman"/>
        </w:rPr>
        <w:t>ont</w:t>
      </w:r>
      <w:r w:rsidRPr="00ED268E">
        <w:rPr>
          <w:rFonts w:ascii="Times New Roman" w:hAnsi="Times New Roman"/>
        </w:rPr>
        <w:t xml:space="preserve"> </w:t>
      </w:r>
      <w:r w:rsidR="004033AF">
        <w:rPr>
          <w:rFonts w:ascii="Times New Roman" w:hAnsi="Times New Roman"/>
        </w:rPr>
        <w:t>été retarder</w:t>
      </w:r>
      <w:r w:rsidRPr="00ED268E">
        <w:rPr>
          <w:rFonts w:ascii="Times New Roman" w:hAnsi="Times New Roman"/>
        </w:rPr>
        <w:t>.</w:t>
      </w:r>
    </w:p>
    <w:p w:rsidR="00E929FF" w:rsidRPr="00ED268E" w:rsidRDefault="00E929FF" w:rsidP="00A2323C">
      <w:pPr>
        <w:pStyle w:val="Paragraphedeliste"/>
        <w:jc w:val="both"/>
        <w:rPr>
          <w:rFonts w:ascii="Times New Roman" w:hAnsi="Times New Roman"/>
        </w:rPr>
      </w:pPr>
    </w:p>
    <w:p w:rsidR="00CF4ED9" w:rsidRPr="00ED268E" w:rsidRDefault="00CF4ED9" w:rsidP="00A2323C">
      <w:pPr>
        <w:jc w:val="both"/>
        <w:rPr>
          <w:rFonts w:ascii="Times New Roman" w:hAnsi="Times New Roman"/>
        </w:rPr>
      </w:pPr>
    </w:p>
    <w:tbl>
      <w:tblPr>
        <w:tblStyle w:val="Grilledutableau"/>
        <w:tblpPr w:leftFromText="141" w:rightFromText="141" w:vertAnchor="page" w:horzAnchor="margin" w:tblpXSpec="center" w:tblpY="2716"/>
        <w:tblW w:w="10065" w:type="dxa"/>
        <w:tblLayout w:type="fixed"/>
        <w:tblLook w:val="04A0" w:firstRow="1" w:lastRow="0" w:firstColumn="1" w:lastColumn="0" w:noHBand="0" w:noVBand="1"/>
      </w:tblPr>
      <w:tblGrid>
        <w:gridCol w:w="1844"/>
        <w:gridCol w:w="1275"/>
        <w:gridCol w:w="1276"/>
        <w:gridCol w:w="1417"/>
        <w:gridCol w:w="1418"/>
        <w:gridCol w:w="1417"/>
        <w:gridCol w:w="1418"/>
      </w:tblGrid>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lastRenderedPageBreak/>
              <w:t xml:space="preserve">Opération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N° 20172098</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N°20172057</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N°20171956</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N°20171886</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N°20171845</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N°20172042</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Marchandise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Pièces détachées </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 xml:space="preserve">Rechanges véhicules  </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 xml:space="preserve">Pcs rechanges auto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Rechanges véhicules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Pièces détachées</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Pièces automobile </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Fournisseur</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3RG Industrial Auto </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 xml:space="preserve">Meat &amp; Doria </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I.J. S</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Nordic Jones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Sorea</w:t>
            </w:r>
          </w:p>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 xml:space="preserve">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Febi Bilsten</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Nombre colis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4 colis </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 xml:space="preserve">8 colis </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 xml:space="preserve">4 colis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9 colis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 xml:space="preserve">10 colis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7 colis </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Tonnage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850 kg </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1284 kg</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1233 kg</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1728 kg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 xml:space="preserve">4138 kg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952 kg</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Cout de transport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411.880</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794.340</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500.140</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562.185</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1235.640</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710.525</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Magasinage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46,500</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52.700</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77.500</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87.600</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310.000</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55.000</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Date d’arrivée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01/12/2017</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2</w:t>
            </w:r>
            <w:r>
              <w:rPr>
                <w:rFonts w:ascii="Times New Roman" w:hAnsi="Times New Roman"/>
              </w:rPr>
              <w:t>8</w:t>
            </w:r>
            <w:r w:rsidRPr="00ED268E">
              <w:rPr>
                <w:rFonts w:ascii="Times New Roman" w:hAnsi="Times New Roman"/>
              </w:rPr>
              <w:t>/12/2017</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19/12/2017</w:t>
            </w:r>
          </w:p>
        </w:tc>
        <w:tc>
          <w:tcPr>
            <w:tcW w:w="1418" w:type="dxa"/>
          </w:tcPr>
          <w:p w:rsidR="002C07E8" w:rsidRPr="00ED268E" w:rsidRDefault="002C07E8" w:rsidP="00EB325C">
            <w:pPr>
              <w:jc w:val="both"/>
              <w:rPr>
                <w:rFonts w:ascii="Times New Roman" w:hAnsi="Times New Roman"/>
              </w:rPr>
            </w:pPr>
            <w:r>
              <w:rPr>
                <w:rFonts w:ascii="Times New Roman" w:hAnsi="Times New Roman"/>
              </w:rPr>
              <w:t>20</w:t>
            </w:r>
            <w:r w:rsidRPr="00ED268E">
              <w:rPr>
                <w:rFonts w:ascii="Times New Roman" w:hAnsi="Times New Roman"/>
              </w:rPr>
              <w:t>/12/2017</w:t>
            </w:r>
          </w:p>
        </w:tc>
        <w:tc>
          <w:tcPr>
            <w:tcW w:w="1417" w:type="dxa"/>
          </w:tcPr>
          <w:p w:rsidR="002C07E8" w:rsidRPr="00ED268E" w:rsidRDefault="002C07E8" w:rsidP="00EB325C">
            <w:pPr>
              <w:jc w:val="both"/>
              <w:rPr>
                <w:rFonts w:ascii="Times New Roman" w:hAnsi="Times New Roman"/>
                <w:b/>
                <w:color w:val="FF0000"/>
              </w:rPr>
            </w:pPr>
            <w:r>
              <w:rPr>
                <w:rFonts w:ascii="Times New Roman" w:hAnsi="Times New Roman"/>
                <w:b/>
                <w:color w:val="FF0000"/>
              </w:rPr>
              <w:t>25</w:t>
            </w:r>
            <w:r w:rsidRPr="00ED268E">
              <w:rPr>
                <w:rFonts w:ascii="Times New Roman" w:hAnsi="Times New Roman"/>
                <w:b/>
                <w:color w:val="FF0000"/>
              </w:rPr>
              <w:t>/12/2017</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27/12/2017</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Date d</w:t>
            </w:r>
            <w:r>
              <w:rPr>
                <w:rFonts w:ascii="Times New Roman" w:hAnsi="Times New Roman"/>
              </w:rPr>
              <w:t>e réception</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19/12/2017</w:t>
            </w:r>
          </w:p>
        </w:tc>
        <w:tc>
          <w:tcPr>
            <w:tcW w:w="1276" w:type="dxa"/>
          </w:tcPr>
          <w:p w:rsidR="002C07E8" w:rsidRPr="00ED268E" w:rsidRDefault="002C07E8" w:rsidP="00EB325C">
            <w:pPr>
              <w:jc w:val="both"/>
              <w:rPr>
                <w:rFonts w:ascii="Times New Roman" w:hAnsi="Times New Roman"/>
              </w:rPr>
            </w:pPr>
            <w:r>
              <w:rPr>
                <w:rFonts w:ascii="Times New Roman" w:hAnsi="Times New Roman"/>
              </w:rPr>
              <w:t>05</w:t>
            </w:r>
            <w:r w:rsidRPr="00ED268E">
              <w:rPr>
                <w:rFonts w:ascii="Times New Roman" w:hAnsi="Times New Roman"/>
              </w:rPr>
              <w:t>/01/2018</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28/12/2017</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23/12/2017</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0</w:t>
            </w:r>
            <w:r>
              <w:rPr>
                <w:rFonts w:ascii="Times New Roman" w:hAnsi="Times New Roman"/>
                <w:b/>
                <w:color w:val="FF0000"/>
              </w:rPr>
              <w:t>8</w:t>
            </w:r>
            <w:r w:rsidRPr="00ED268E">
              <w:rPr>
                <w:rFonts w:ascii="Times New Roman" w:hAnsi="Times New Roman"/>
                <w:b/>
                <w:color w:val="FF0000"/>
              </w:rPr>
              <w:t>/01/2018</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17/01/2018</w:t>
            </w:r>
          </w:p>
        </w:tc>
      </w:tr>
      <w:tr w:rsidR="002C07E8" w:rsidRPr="00ED268E" w:rsidTr="002C07E8">
        <w:trPr>
          <w:trHeight w:hRule="exact" w:val="994"/>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Retard : nombre</w:t>
            </w:r>
            <w:r>
              <w:rPr>
                <w:rFonts w:ascii="Times New Roman" w:hAnsi="Times New Roman"/>
              </w:rPr>
              <w:t xml:space="preserve"> </w:t>
            </w:r>
            <w:r w:rsidRPr="00ED268E">
              <w:rPr>
                <w:rFonts w:ascii="Times New Roman" w:hAnsi="Times New Roman"/>
              </w:rPr>
              <w:t xml:space="preserve">de </w:t>
            </w:r>
            <w:r>
              <w:rPr>
                <w:rFonts w:ascii="Times New Roman" w:hAnsi="Times New Roman"/>
              </w:rPr>
              <w:t>J</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16 jours de retard </w:t>
            </w:r>
          </w:p>
        </w:tc>
        <w:tc>
          <w:tcPr>
            <w:tcW w:w="1276" w:type="dxa"/>
          </w:tcPr>
          <w:p w:rsidR="002C07E8" w:rsidRPr="00ED268E" w:rsidRDefault="002C07E8" w:rsidP="00EB325C">
            <w:pPr>
              <w:jc w:val="both"/>
              <w:rPr>
                <w:rFonts w:ascii="Times New Roman" w:hAnsi="Times New Roman"/>
              </w:rPr>
            </w:pPr>
            <w:r>
              <w:rPr>
                <w:rFonts w:ascii="Times New Roman" w:hAnsi="Times New Roman"/>
              </w:rPr>
              <w:t>8</w:t>
            </w:r>
            <w:r w:rsidRPr="00ED268E">
              <w:rPr>
                <w:rFonts w:ascii="Times New Roman" w:hAnsi="Times New Roman"/>
              </w:rPr>
              <w:t xml:space="preserve"> jours de retard </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 xml:space="preserve">11 jours de retard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10 jours de retard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1</w:t>
            </w:r>
            <w:r>
              <w:rPr>
                <w:rFonts w:ascii="Times New Roman" w:hAnsi="Times New Roman"/>
                <w:b/>
                <w:color w:val="FF0000"/>
              </w:rPr>
              <w:t>5</w:t>
            </w:r>
            <w:r w:rsidRPr="00ED268E">
              <w:rPr>
                <w:rFonts w:ascii="Times New Roman" w:hAnsi="Times New Roman"/>
                <w:b/>
                <w:color w:val="FF0000"/>
              </w:rPr>
              <w:t xml:space="preserve"> jours de retard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19 jours de retard </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Navire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Amilcar</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 xml:space="preserve">Elyssa </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 xml:space="preserve">Amilcar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Ulysse</w:t>
            </w:r>
          </w:p>
        </w:tc>
        <w:tc>
          <w:tcPr>
            <w:tcW w:w="1417" w:type="dxa"/>
          </w:tcPr>
          <w:p w:rsidR="002C07E8" w:rsidRPr="00ED268E" w:rsidRDefault="002C07E8" w:rsidP="00EB325C">
            <w:pPr>
              <w:jc w:val="both"/>
              <w:rPr>
                <w:rFonts w:ascii="Times New Roman" w:hAnsi="Times New Roman"/>
                <w:b/>
                <w:color w:val="FF0000"/>
              </w:rPr>
            </w:pPr>
            <w:r>
              <w:rPr>
                <w:rFonts w:ascii="Times New Roman" w:hAnsi="Times New Roman"/>
                <w:b/>
                <w:color w:val="FF0000"/>
              </w:rPr>
              <w:t>Salammbô</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Elyssa</w:t>
            </w:r>
          </w:p>
        </w:tc>
      </w:tr>
      <w:tr w:rsidR="002C07E8" w:rsidRPr="00ED268E" w:rsidTr="002C07E8">
        <w:trPr>
          <w:trHeight w:hRule="exact" w:val="851"/>
        </w:trPr>
        <w:tc>
          <w:tcPr>
            <w:tcW w:w="1844" w:type="dxa"/>
          </w:tcPr>
          <w:p w:rsidR="002C07E8" w:rsidRPr="00ED268E" w:rsidRDefault="002C07E8" w:rsidP="002C07E8">
            <w:pPr>
              <w:spacing w:line="276" w:lineRule="auto"/>
              <w:jc w:val="both"/>
              <w:rPr>
                <w:rFonts w:ascii="Times New Roman" w:hAnsi="Times New Roman"/>
              </w:rPr>
            </w:pPr>
            <w:r w:rsidRPr="00ED268E">
              <w:rPr>
                <w:rFonts w:ascii="Times New Roman" w:hAnsi="Times New Roman"/>
              </w:rPr>
              <w:t>Port</w:t>
            </w:r>
          </w:p>
          <w:p w:rsidR="002C07E8" w:rsidRPr="00ED268E" w:rsidRDefault="002C07E8" w:rsidP="002C07E8">
            <w:pPr>
              <w:spacing w:line="276" w:lineRule="auto"/>
              <w:jc w:val="both"/>
              <w:rPr>
                <w:rFonts w:ascii="Times New Roman" w:hAnsi="Times New Roman"/>
              </w:rPr>
            </w:pPr>
            <w:r w:rsidRPr="00ED268E">
              <w:rPr>
                <w:rFonts w:ascii="Times New Roman" w:hAnsi="Times New Roman"/>
              </w:rPr>
              <w:t xml:space="preserve">D’embarquement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Barcelone </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 xml:space="preserve">Gênes </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 xml:space="preserve">Barcelone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Gênes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Gênes</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Humburg</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Port débarquement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Sfax</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Sfax</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 xml:space="preserve">Rades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Sfax </w:t>
            </w: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 xml:space="preserve">Rades </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 xml:space="preserve">Rades </w:t>
            </w:r>
          </w:p>
        </w:tc>
      </w:tr>
      <w:tr w:rsidR="002C07E8" w:rsidRPr="00ED268E" w:rsidTr="002C07E8">
        <w:trPr>
          <w:trHeight w:hRule="exact" w:val="851"/>
        </w:trPr>
        <w:tc>
          <w:tcPr>
            <w:tcW w:w="1844" w:type="dxa"/>
          </w:tcPr>
          <w:p w:rsidR="002C07E8" w:rsidRPr="00ED268E" w:rsidRDefault="002C07E8" w:rsidP="00EB325C">
            <w:pPr>
              <w:jc w:val="both"/>
              <w:rPr>
                <w:rFonts w:ascii="Times New Roman" w:hAnsi="Times New Roman"/>
              </w:rPr>
            </w:pPr>
            <w:r w:rsidRPr="00ED268E">
              <w:rPr>
                <w:rFonts w:ascii="Times New Roman" w:hAnsi="Times New Roman"/>
              </w:rPr>
              <w:t xml:space="preserve">Type </w:t>
            </w:r>
          </w:p>
        </w:tc>
        <w:tc>
          <w:tcPr>
            <w:tcW w:w="1275" w:type="dxa"/>
          </w:tcPr>
          <w:p w:rsidR="002C07E8" w:rsidRPr="00ED268E" w:rsidRDefault="002C07E8" w:rsidP="00EB325C">
            <w:pPr>
              <w:jc w:val="both"/>
              <w:rPr>
                <w:rFonts w:ascii="Times New Roman" w:hAnsi="Times New Roman"/>
              </w:rPr>
            </w:pPr>
            <w:r w:rsidRPr="00ED268E">
              <w:rPr>
                <w:rFonts w:ascii="Times New Roman" w:hAnsi="Times New Roman"/>
              </w:rPr>
              <w:t xml:space="preserve">Groupage </w:t>
            </w:r>
          </w:p>
        </w:tc>
        <w:tc>
          <w:tcPr>
            <w:tcW w:w="1276" w:type="dxa"/>
          </w:tcPr>
          <w:p w:rsidR="002C07E8" w:rsidRPr="00ED268E" w:rsidRDefault="002C07E8" w:rsidP="00EB325C">
            <w:pPr>
              <w:jc w:val="both"/>
              <w:rPr>
                <w:rFonts w:ascii="Times New Roman" w:hAnsi="Times New Roman"/>
              </w:rPr>
            </w:pPr>
            <w:r w:rsidRPr="00ED268E">
              <w:rPr>
                <w:rFonts w:ascii="Times New Roman" w:hAnsi="Times New Roman"/>
              </w:rPr>
              <w:t>Groupage</w:t>
            </w:r>
          </w:p>
        </w:tc>
        <w:tc>
          <w:tcPr>
            <w:tcW w:w="1417" w:type="dxa"/>
          </w:tcPr>
          <w:p w:rsidR="002C07E8" w:rsidRPr="00ED268E" w:rsidRDefault="002C07E8" w:rsidP="00EB325C">
            <w:pPr>
              <w:jc w:val="both"/>
              <w:rPr>
                <w:rFonts w:ascii="Times New Roman" w:hAnsi="Times New Roman"/>
              </w:rPr>
            </w:pPr>
            <w:r w:rsidRPr="00ED268E">
              <w:rPr>
                <w:rFonts w:ascii="Times New Roman" w:hAnsi="Times New Roman"/>
              </w:rPr>
              <w:t>Groupage</w:t>
            </w:r>
          </w:p>
        </w:tc>
        <w:tc>
          <w:tcPr>
            <w:tcW w:w="1418" w:type="dxa"/>
          </w:tcPr>
          <w:p w:rsidR="002C07E8" w:rsidRPr="00ED268E" w:rsidRDefault="002C07E8" w:rsidP="00EB325C">
            <w:pPr>
              <w:tabs>
                <w:tab w:val="left" w:pos="825"/>
              </w:tabs>
              <w:jc w:val="both"/>
              <w:rPr>
                <w:rFonts w:ascii="Times New Roman" w:hAnsi="Times New Roman"/>
              </w:rPr>
            </w:pPr>
            <w:r w:rsidRPr="00ED268E">
              <w:rPr>
                <w:rFonts w:ascii="Times New Roman" w:hAnsi="Times New Roman"/>
              </w:rPr>
              <w:t>Groupage</w:t>
            </w:r>
            <w:r w:rsidRPr="00ED268E">
              <w:rPr>
                <w:rFonts w:ascii="Times New Roman" w:hAnsi="Times New Roman"/>
              </w:rPr>
              <w:tab/>
            </w:r>
          </w:p>
          <w:p w:rsidR="002C07E8" w:rsidRPr="00ED268E" w:rsidRDefault="002C07E8" w:rsidP="00EB325C">
            <w:pPr>
              <w:tabs>
                <w:tab w:val="left" w:pos="825"/>
              </w:tabs>
              <w:jc w:val="both"/>
              <w:rPr>
                <w:rFonts w:ascii="Times New Roman" w:hAnsi="Times New Roman"/>
              </w:rPr>
            </w:pPr>
          </w:p>
        </w:tc>
        <w:tc>
          <w:tcPr>
            <w:tcW w:w="1417" w:type="dxa"/>
          </w:tcPr>
          <w:p w:rsidR="002C07E8" w:rsidRPr="00ED268E" w:rsidRDefault="002C07E8" w:rsidP="00EB325C">
            <w:pPr>
              <w:jc w:val="both"/>
              <w:rPr>
                <w:rFonts w:ascii="Times New Roman" w:hAnsi="Times New Roman"/>
                <w:b/>
                <w:color w:val="FF0000"/>
              </w:rPr>
            </w:pPr>
            <w:r w:rsidRPr="00ED268E">
              <w:rPr>
                <w:rFonts w:ascii="Times New Roman" w:hAnsi="Times New Roman"/>
                <w:b/>
                <w:color w:val="FF0000"/>
              </w:rPr>
              <w:t>Groupage</w:t>
            </w:r>
          </w:p>
        </w:tc>
        <w:tc>
          <w:tcPr>
            <w:tcW w:w="1418" w:type="dxa"/>
          </w:tcPr>
          <w:p w:rsidR="002C07E8" w:rsidRPr="00ED268E" w:rsidRDefault="002C07E8" w:rsidP="00EB325C">
            <w:pPr>
              <w:jc w:val="both"/>
              <w:rPr>
                <w:rFonts w:ascii="Times New Roman" w:hAnsi="Times New Roman"/>
              </w:rPr>
            </w:pPr>
            <w:r w:rsidRPr="00ED268E">
              <w:rPr>
                <w:rFonts w:ascii="Times New Roman" w:hAnsi="Times New Roman"/>
              </w:rPr>
              <w:t>Groupage</w:t>
            </w:r>
          </w:p>
        </w:tc>
      </w:tr>
    </w:tbl>
    <w:p w:rsidR="00CF4ED9" w:rsidRPr="00ED268E" w:rsidRDefault="00CF4ED9" w:rsidP="00A2323C">
      <w:pPr>
        <w:jc w:val="both"/>
        <w:rPr>
          <w:rFonts w:ascii="Times New Roman" w:hAnsi="Times New Roman"/>
        </w:rPr>
        <w:sectPr w:rsidR="00CF4ED9" w:rsidRPr="00ED268E" w:rsidSect="00A60666">
          <w:pgSz w:w="11906" w:h="16838"/>
          <w:pgMar w:top="1417" w:right="1417" w:bottom="1417" w:left="1417" w:header="708" w:footer="708" w:gutter="0"/>
          <w:cols w:space="708"/>
          <w:docGrid w:linePitch="360"/>
        </w:sectPr>
      </w:pPr>
    </w:p>
    <w:p w:rsidR="00E929FF" w:rsidRPr="00ED268E" w:rsidRDefault="00E929FF" w:rsidP="00A2323C">
      <w:pPr>
        <w:jc w:val="both"/>
        <w:rPr>
          <w:rFonts w:ascii="Times New Roman" w:hAnsi="Times New Roman"/>
        </w:rPr>
      </w:pPr>
    </w:p>
    <w:p w:rsidR="00E929FF" w:rsidRPr="00ED268E" w:rsidRDefault="00E929FF" w:rsidP="00A2323C">
      <w:pPr>
        <w:jc w:val="both"/>
        <w:rPr>
          <w:rFonts w:ascii="Times New Roman" w:hAnsi="Times New Roman"/>
        </w:rPr>
      </w:pPr>
    </w:p>
    <w:tbl>
      <w:tblPr>
        <w:tblStyle w:val="Grilledutableau"/>
        <w:tblpPr w:leftFromText="141" w:rightFromText="141" w:vertAnchor="page" w:horzAnchor="margin" w:tblpXSpec="center" w:tblpY="2716"/>
        <w:tblW w:w="10773" w:type="dxa"/>
        <w:tblLayout w:type="fixed"/>
        <w:tblLook w:val="04A0" w:firstRow="1" w:lastRow="0" w:firstColumn="1" w:lastColumn="0" w:noHBand="0" w:noVBand="1"/>
      </w:tblPr>
      <w:tblGrid>
        <w:gridCol w:w="1455"/>
        <w:gridCol w:w="1328"/>
        <w:gridCol w:w="1330"/>
        <w:gridCol w:w="1329"/>
        <w:gridCol w:w="1330"/>
        <w:gridCol w:w="1329"/>
        <w:gridCol w:w="1330"/>
        <w:gridCol w:w="1342"/>
      </w:tblGrid>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Opération</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20170013</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20170174</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20170230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20170160</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20170338</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20170115</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N° 2017303</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Marchandise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Pièces détachées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Pièces détachées</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Pièces détachées automobile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Joint et pochette de joint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Pièces automobile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Pièces détachées automobile</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Rechange pour véhicule </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Fournisseur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Automotor France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Resistor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Electrecfil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Elring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Cansu</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Vernet</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Nordic </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Nombre de colis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16 colis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2 colis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3 colis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5 colis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24 colis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6 colis </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7 colis </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Tonnage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1916 kg</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433 kg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176 kg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721 kg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1923 kg</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370 kg </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1250 kg </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Cout de transport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2208.800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276.100</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978.900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589.850</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1598.000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419.220</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502.000</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Magasinage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105.400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23.250</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46.500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46.500</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62.000</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19.000</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31.000</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Date d’arrivée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02/10/2017</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23/10/2017</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30/10/2017</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23/10/2017</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03/10/2017</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30/10/2017</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08/10/2017</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Date </w:t>
            </w:r>
            <w:r w:rsidR="005545BB">
              <w:rPr>
                <w:rFonts w:ascii="Times New Roman" w:hAnsi="Times New Roman"/>
              </w:rPr>
              <w:t xml:space="preserve">de réception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04/11/2017</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06/11/2017</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28/11/2017</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21/11/2017</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27/11/2017</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22/11/2017</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17/11/2017</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Retard : nombre de </w:t>
            </w:r>
            <w:r w:rsidR="005545BB">
              <w:rPr>
                <w:rFonts w:ascii="Times New Roman" w:hAnsi="Times New Roman"/>
              </w:rPr>
              <w:t>J</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20 jours de retard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0 jours de retard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16 jours de retard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16 jours de retard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10 jours de retard</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9 jours de retard </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25 jours de retard </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Navire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Mont Ventoux </w:t>
            </w:r>
          </w:p>
        </w:tc>
        <w:tc>
          <w:tcPr>
            <w:tcW w:w="1330" w:type="dxa"/>
          </w:tcPr>
          <w:p w:rsidR="00E929FF" w:rsidRPr="00ED268E" w:rsidRDefault="002C07E8" w:rsidP="00A2323C">
            <w:pPr>
              <w:spacing w:line="240" w:lineRule="auto"/>
              <w:jc w:val="both"/>
              <w:rPr>
                <w:rFonts w:ascii="Times New Roman" w:hAnsi="Times New Roman"/>
              </w:rPr>
            </w:pPr>
            <w:r w:rsidRPr="00ED268E">
              <w:rPr>
                <w:rFonts w:ascii="Times New Roman" w:hAnsi="Times New Roman"/>
              </w:rPr>
              <w:t>Salammbô</w:t>
            </w:r>
            <w:r w:rsidR="00E929FF" w:rsidRPr="00ED268E">
              <w:rPr>
                <w:rFonts w:ascii="Times New Roman" w:hAnsi="Times New Roman"/>
              </w:rPr>
              <w:t xml:space="preserve">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Elyssa</w:t>
            </w:r>
          </w:p>
        </w:tc>
        <w:tc>
          <w:tcPr>
            <w:tcW w:w="1330" w:type="dxa"/>
          </w:tcPr>
          <w:p w:rsidR="00E929FF" w:rsidRPr="00ED268E" w:rsidRDefault="002C07E8" w:rsidP="00A2323C">
            <w:pPr>
              <w:spacing w:line="240" w:lineRule="auto"/>
              <w:jc w:val="both"/>
              <w:rPr>
                <w:rFonts w:ascii="Times New Roman" w:hAnsi="Times New Roman"/>
              </w:rPr>
            </w:pPr>
            <w:r w:rsidRPr="00ED268E">
              <w:rPr>
                <w:rFonts w:ascii="Times New Roman" w:hAnsi="Times New Roman"/>
              </w:rPr>
              <w:t>Salammbô</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Aurette</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Elyssa</w:t>
            </w:r>
          </w:p>
        </w:tc>
        <w:tc>
          <w:tcPr>
            <w:tcW w:w="1342" w:type="dxa"/>
          </w:tcPr>
          <w:p w:rsidR="00E929FF" w:rsidRPr="00ED268E" w:rsidRDefault="002C07E8" w:rsidP="00A2323C">
            <w:pPr>
              <w:spacing w:line="240" w:lineRule="auto"/>
              <w:jc w:val="both"/>
              <w:rPr>
                <w:rFonts w:ascii="Times New Roman" w:hAnsi="Times New Roman"/>
              </w:rPr>
            </w:pPr>
            <w:r w:rsidRPr="00ED268E">
              <w:rPr>
                <w:rFonts w:ascii="Times New Roman" w:hAnsi="Times New Roman"/>
              </w:rPr>
              <w:t>Salammbô</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Port d’embarquement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Marseille</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Gênes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Marseille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Humburg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Barcelone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Marseille</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Gênes</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Port de débarquement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Rades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Sfax</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Sfax</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Rades</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Sfax</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Sfax</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Sfax</w:t>
            </w:r>
          </w:p>
        </w:tc>
      </w:tr>
      <w:tr w:rsidR="00E929FF" w:rsidRPr="00ED268E" w:rsidTr="00847CFD">
        <w:trPr>
          <w:trHeight w:hRule="exact" w:val="851"/>
        </w:trPr>
        <w:tc>
          <w:tcPr>
            <w:tcW w:w="1455"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Type </w:t>
            </w:r>
          </w:p>
        </w:tc>
        <w:tc>
          <w:tcPr>
            <w:tcW w:w="1328"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Groupage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Groupage </w:t>
            </w:r>
          </w:p>
        </w:tc>
        <w:tc>
          <w:tcPr>
            <w:tcW w:w="1329"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Groupage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Groupage </w:t>
            </w:r>
          </w:p>
        </w:tc>
        <w:tc>
          <w:tcPr>
            <w:tcW w:w="1329" w:type="dxa"/>
          </w:tcPr>
          <w:p w:rsidR="00E929FF" w:rsidRPr="00ED268E" w:rsidRDefault="00E929FF" w:rsidP="00A2323C">
            <w:pPr>
              <w:tabs>
                <w:tab w:val="left" w:pos="825"/>
              </w:tabs>
              <w:spacing w:line="240" w:lineRule="auto"/>
              <w:jc w:val="both"/>
              <w:rPr>
                <w:rFonts w:ascii="Times New Roman" w:hAnsi="Times New Roman"/>
              </w:rPr>
            </w:pPr>
            <w:r w:rsidRPr="00ED268E">
              <w:rPr>
                <w:rFonts w:ascii="Times New Roman" w:hAnsi="Times New Roman"/>
              </w:rPr>
              <w:t xml:space="preserve">Groupage </w:t>
            </w:r>
          </w:p>
        </w:tc>
        <w:tc>
          <w:tcPr>
            <w:tcW w:w="1330"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 xml:space="preserve">Groupage </w:t>
            </w:r>
          </w:p>
        </w:tc>
        <w:tc>
          <w:tcPr>
            <w:tcW w:w="1342" w:type="dxa"/>
          </w:tcPr>
          <w:p w:rsidR="00E929FF" w:rsidRPr="00ED268E" w:rsidRDefault="00E929FF" w:rsidP="00A2323C">
            <w:pPr>
              <w:spacing w:line="240" w:lineRule="auto"/>
              <w:jc w:val="both"/>
              <w:rPr>
                <w:rFonts w:ascii="Times New Roman" w:hAnsi="Times New Roman"/>
              </w:rPr>
            </w:pPr>
            <w:r w:rsidRPr="00ED268E">
              <w:rPr>
                <w:rFonts w:ascii="Times New Roman" w:hAnsi="Times New Roman"/>
              </w:rPr>
              <w:t>Groupage</w:t>
            </w:r>
          </w:p>
        </w:tc>
      </w:tr>
    </w:tbl>
    <w:p w:rsidR="00E929FF" w:rsidRPr="00ED268E" w:rsidRDefault="00E929FF" w:rsidP="00A2323C">
      <w:pPr>
        <w:jc w:val="both"/>
        <w:rPr>
          <w:rFonts w:ascii="Times New Roman" w:hAnsi="Times New Roman"/>
        </w:rPr>
      </w:pPr>
    </w:p>
    <w:p w:rsidR="00DA0A1F" w:rsidRPr="00ED268E" w:rsidRDefault="00DA0A1F" w:rsidP="00A2323C">
      <w:pPr>
        <w:pStyle w:val="Titre2"/>
        <w:jc w:val="both"/>
        <w:rPr>
          <w:rFonts w:ascii="Times New Roman" w:hAnsi="Times New Roman"/>
        </w:rPr>
      </w:pPr>
      <w:bookmarkStart w:id="44" w:name="_Toc506552292"/>
      <w:r w:rsidRPr="00ED268E">
        <w:rPr>
          <w:rFonts w:ascii="Times New Roman" w:hAnsi="Times New Roman"/>
        </w:rPr>
        <w:t>Problème</w:t>
      </w:r>
      <w:r w:rsidR="00C93862" w:rsidRPr="00ED268E">
        <w:rPr>
          <w:rFonts w:ascii="Times New Roman" w:hAnsi="Times New Roman"/>
        </w:rPr>
        <w:t>s</w:t>
      </w:r>
      <w:r w:rsidRPr="00ED268E">
        <w:rPr>
          <w:rFonts w:ascii="Times New Roman" w:hAnsi="Times New Roman"/>
        </w:rPr>
        <w:t xml:space="preserve"> causé</w:t>
      </w:r>
      <w:r w:rsidR="00C93862" w:rsidRPr="00ED268E">
        <w:rPr>
          <w:rFonts w:ascii="Times New Roman" w:hAnsi="Times New Roman"/>
        </w:rPr>
        <w:t>s</w:t>
      </w:r>
      <w:r w:rsidRPr="00ED268E">
        <w:rPr>
          <w:rFonts w:ascii="Times New Roman" w:hAnsi="Times New Roman"/>
        </w:rPr>
        <w:t xml:space="preserve"> par la STAM</w:t>
      </w:r>
      <w:bookmarkEnd w:id="44"/>
    </w:p>
    <w:p w:rsidR="00B43F1B" w:rsidRPr="00ED268E" w:rsidRDefault="00B43F1B" w:rsidP="00A2323C">
      <w:pPr>
        <w:pStyle w:val="Titre3"/>
        <w:jc w:val="both"/>
        <w:rPr>
          <w:rFonts w:ascii="Times New Roman" w:hAnsi="Times New Roman"/>
        </w:rPr>
      </w:pPr>
      <w:bookmarkStart w:id="45" w:name="_Toc506552293"/>
      <w:r w:rsidRPr="00ED268E">
        <w:rPr>
          <w:rFonts w:ascii="Times New Roman" w:hAnsi="Times New Roman"/>
        </w:rPr>
        <w:t>Définition de la STAM :</w:t>
      </w:r>
      <w:bookmarkEnd w:id="45"/>
    </w:p>
    <w:p w:rsidR="00B43F1B" w:rsidRPr="00ED268E" w:rsidRDefault="00B43F1B" w:rsidP="00F6534F">
      <w:pPr>
        <w:ind w:firstLine="708"/>
        <w:jc w:val="both"/>
        <w:rPr>
          <w:rFonts w:ascii="Times New Roman" w:hAnsi="Times New Roman"/>
        </w:rPr>
      </w:pPr>
      <w:r w:rsidRPr="00ED268E">
        <w:rPr>
          <w:rFonts w:ascii="Times New Roman" w:hAnsi="Times New Roman"/>
        </w:rPr>
        <w:t>La Société Tunisienne d’Acconage et de Manutention STAM est une société anonyme crée le 16 février 1961 qui opère dans tous les ports maritimes de commerce en Tunisie à travers son réseau d’agences : Bizerte, Rades, Goulette, Sousse, Sfax, Gabes et Zarzis.</w:t>
      </w:r>
    </w:p>
    <w:p w:rsidR="00B43F1B" w:rsidRPr="00ED268E" w:rsidRDefault="00B43F1B" w:rsidP="00F6534F">
      <w:pPr>
        <w:ind w:firstLine="708"/>
        <w:jc w:val="both"/>
        <w:rPr>
          <w:rFonts w:ascii="Times New Roman" w:hAnsi="Times New Roman"/>
        </w:rPr>
      </w:pPr>
      <w:r w:rsidRPr="00ED268E">
        <w:rPr>
          <w:rFonts w:ascii="Times New Roman" w:hAnsi="Times New Roman"/>
        </w:rPr>
        <w:t>La STAM exerce la fonction d’Entrepreneur de Manutention et en qualité de concessionnaire et gestionnaire du terminal à conteneurs au port de Radés et assure la totalité de l’activité d’acconage et de manutention au port de la Goulette. Dans les ports de Bizerte, Sousse, Sfax, Gabès et Zarzis elle opère aux côtés des groupements d’entrepreneurs privés de manutention.</w:t>
      </w:r>
    </w:p>
    <w:p w:rsidR="00B43F1B" w:rsidRPr="00ED268E" w:rsidRDefault="00B242FB" w:rsidP="00A2323C">
      <w:pPr>
        <w:pStyle w:val="Titre3"/>
        <w:jc w:val="both"/>
        <w:rPr>
          <w:rFonts w:ascii="Times New Roman" w:hAnsi="Times New Roman"/>
        </w:rPr>
      </w:pPr>
      <w:bookmarkStart w:id="46" w:name="_Toc506552294"/>
      <w:r w:rsidRPr="00ED268E">
        <w:rPr>
          <w:rFonts w:ascii="Times New Roman" w:hAnsi="Times New Roman"/>
        </w:rPr>
        <w:t>Problèmes</w:t>
      </w:r>
      <w:r w:rsidR="00B43F1B" w:rsidRPr="00ED268E">
        <w:rPr>
          <w:rFonts w:ascii="Times New Roman" w:hAnsi="Times New Roman"/>
        </w:rPr>
        <w:t xml:space="preserve"> et causes :</w:t>
      </w:r>
      <w:bookmarkEnd w:id="46"/>
    </w:p>
    <w:p w:rsidR="00E35002" w:rsidRPr="00ED268E" w:rsidRDefault="00B43F1B" w:rsidP="00F6534F">
      <w:pPr>
        <w:spacing w:after="0"/>
        <w:ind w:firstLine="708"/>
        <w:jc w:val="both"/>
        <w:textAlignment w:val="baseline"/>
        <w:rPr>
          <w:rFonts w:ascii="Times New Roman" w:hAnsi="Times New Roman"/>
        </w:rPr>
      </w:pPr>
      <w:r w:rsidRPr="00ED268E">
        <w:rPr>
          <w:rFonts w:ascii="Times New Roman" w:hAnsi="Times New Roman"/>
        </w:rPr>
        <w:t xml:space="preserve">Dans notre cas, la semi-remorque </w:t>
      </w:r>
      <w:r w:rsidR="00D27E4D">
        <w:rPr>
          <w:rFonts w:ascii="Times New Roman" w:hAnsi="Times New Roman"/>
        </w:rPr>
        <w:t>a</w:t>
      </w:r>
      <w:r w:rsidRPr="00ED268E">
        <w:rPr>
          <w:rFonts w:ascii="Times New Roman" w:hAnsi="Times New Roman"/>
        </w:rPr>
        <w:t xml:space="preserve"> rencontr</w:t>
      </w:r>
      <w:r w:rsidR="00D27E4D">
        <w:rPr>
          <w:rFonts w:ascii="Times New Roman" w:hAnsi="Times New Roman"/>
        </w:rPr>
        <w:t>é un retard au niveau de son</w:t>
      </w:r>
      <w:r w:rsidRPr="00ED268E">
        <w:rPr>
          <w:rFonts w:ascii="Times New Roman" w:hAnsi="Times New Roman"/>
        </w:rPr>
        <w:t xml:space="preserve"> délai de débarquement au niveau du port de Rades à cause de l’encombrement du quai puisqu</w:t>
      </w:r>
      <w:r w:rsidR="005E3FF8">
        <w:rPr>
          <w:rFonts w:ascii="Times New Roman" w:hAnsi="Times New Roman"/>
        </w:rPr>
        <w:t>’</w:t>
      </w:r>
      <w:r w:rsidRPr="00ED268E">
        <w:rPr>
          <w:rFonts w:ascii="Times New Roman" w:hAnsi="Times New Roman"/>
        </w:rPr>
        <w:t xml:space="preserve">à la date indiquée il </w:t>
      </w:r>
      <w:r w:rsidR="005E3FF8">
        <w:rPr>
          <w:rFonts w:ascii="Times New Roman" w:hAnsi="Times New Roman"/>
        </w:rPr>
        <w:t xml:space="preserve">y </w:t>
      </w:r>
      <w:r w:rsidRPr="00ED268E">
        <w:rPr>
          <w:rFonts w:ascii="Times New Roman" w:hAnsi="Times New Roman"/>
        </w:rPr>
        <w:t xml:space="preserve">avait trois navires présents, le navire suédois Stena Forecaster, le tunisien </w:t>
      </w:r>
      <w:r w:rsidR="00D27E4D">
        <w:rPr>
          <w:rFonts w:ascii="Times New Roman" w:hAnsi="Times New Roman"/>
        </w:rPr>
        <w:t>Salammbô</w:t>
      </w:r>
      <w:r w:rsidRPr="00ED268E">
        <w:rPr>
          <w:rFonts w:ascii="Times New Roman" w:hAnsi="Times New Roman"/>
        </w:rPr>
        <w:t xml:space="preserve"> et le navire </w:t>
      </w:r>
      <w:r w:rsidR="00513F85">
        <w:rPr>
          <w:rFonts w:ascii="Times New Roman" w:hAnsi="Times New Roman"/>
        </w:rPr>
        <w:t>Turque Aurette</w:t>
      </w:r>
      <w:r w:rsidR="005545BB">
        <w:rPr>
          <w:rFonts w:ascii="Times New Roman" w:hAnsi="Times New Roman"/>
        </w:rPr>
        <w:t>,</w:t>
      </w:r>
      <w:r w:rsidRPr="00ED268E">
        <w:rPr>
          <w:rFonts w:ascii="Times New Roman" w:hAnsi="Times New Roman"/>
        </w:rPr>
        <w:t xml:space="preserve"> alors que la STAM ne peut consacrer son matériel de manutention à débarquer qu’un seul bateau à la fois, donc elle a commencé avec Ulysse. </w:t>
      </w:r>
    </w:p>
    <w:p w:rsidR="00E35002" w:rsidRPr="00ED268E" w:rsidRDefault="00E35002" w:rsidP="00F6534F">
      <w:pPr>
        <w:spacing w:after="0"/>
        <w:ind w:firstLine="708"/>
        <w:jc w:val="both"/>
        <w:textAlignment w:val="baseline"/>
        <w:rPr>
          <w:rFonts w:ascii="Times New Roman" w:hAnsi="Times New Roman"/>
        </w:rPr>
      </w:pPr>
      <w:r w:rsidRPr="00ED268E">
        <w:rPr>
          <w:rFonts w:ascii="Times New Roman" w:hAnsi="Times New Roman"/>
        </w:rPr>
        <w:t>L’encombrement des postes d’accostage des bateaux le long des quais provoque une liste d’attente de plusieurs bateaux en rade, durant plusieurs jours avant de pouvoir débarquer leurs marchandises. Il fallait alors dédommager les armateurs pour chaque jour de retard. Les importateurs doivent payer les frais de stationnement pour les marchandises en</w:t>
      </w:r>
      <w:r w:rsidRPr="00ED268E">
        <w:rPr>
          <w:rFonts w:ascii="Times New Roman" w:eastAsia="Times New Roman" w:hAnsi="Times New Roman"/>
          <w:szCs w:val="24"/>
          <w:lang w:eastAsia="fr-FR"/>
        </w:rPr>
        <w:t xml:space="preserve"> attente de dédouanement, proportionnellement au nombre de jours de retard et au poids des marchandises.</w:t>
      </w:r>
    </w:p>
    <w:p w:rsidR="00E35002" w:rsidRPr="00ED268E" w:rsidRDefault="00E35002" w:rsidP="00A2323C">
      <w:pPr>
        <w:spacing w:after="0"/>
        <w:jc w:val="both"/>
        <w:textAlignment w:val="baseline"/>
        <w:rPr>
          <w:rFonts w:ascii="Times New Roman" w:eastAsia="Times New Roman" w:hAnsi="Times New Roman"/>
          <w:szCs w:val="24"/>
          <w:lang w:eastAsia="fr-FR"/>
        </w:rPr>
      </w:pPr>
      <w:r w:rsidRPr="00ED268E">
        <w:rPr>
          <w:rFonts w:ascii="Times New Roman" w:eastAsia="Times New Roman" w:hAnsi="Times New Roman"/>
          <w:szCs w:val="24"/>
          <w:lang w:eastAsia="fr-FR"/>
        </w:rPr>
        <w:t>Enfin, les containers mettent plusieurs jours à être traités, ce qui engendre des frais élevés supplémentaires.</w:t>
      </w:r>
    </w:p>
    <w:p w:rsidR="00E35002" w:rsidRPr="00ED268E" w:rsidRDefault="00E35002" w:rsidP="00F6534F">
      <w:pPr>
        <w:spacing w:after="0"/>
        <w:ind w:firstLine="708"/>
        <w:jc w:val="both"/>
        <w:textAlignment w:val="baseline"/>
        <w:rPr>
          <w:rFonts w:ascii="Times New Roman" w:eastAsia="Times New Roman" w:hAnsi="Times New Roman"/>
          <w:szCs w:val="24"/>
          <w:lang w:eastAsia="fr-FR"/>
        </w:rPr>
      </w:pPr>
      <w:r w:rsidRPr="00ED268E">
        <w:rPr>
          <w:rFonts w:ascii="Times New Roman" w:eastAsia="Times New Roman" w:hAnsi="Times New Roman"/>
          <w:szCs w:val="24"/>
          <w:lang w:eastAsia="fr-FR"/>
        </w:rPr>
        <w:t xml:space="preserve">Tout cela en raison de la complexité et de la lenteur des formalités administratives et de l’encombrement des quais, mais aussi du manque d’équipement de la part de la </w:t>
      </w:r>
      <w:r w:rsidR="00CB5F11" w:rsidRPr="00ED268E">
        <w:rPr>
          <w:rFonts w:ascii="Times New Roman" w:eastAsia="Times New Roman" w:hAnsi="Times New Roman"/>
          <w:szCs w:val="24"/>
          <w:lang w:eastAsia="fr-FR"/>
        </w:rPr>
        <w:t>STAM,</w:t>
      </w:r>
      <w:r w:rsidR="008767BD">
        <w:rPr>
          <w:rFonts w:ascii="Times New Roman" w:eastAsia="Times New Roman" w:hAnsi="Times New Roman"/>
          <w:szCs w:val="24"/>
          <w:lang w:eastAsia="fr-FR"/>
        </w:rPr>
        <w:t xml:space="preserve"> la mauvaise gestion de l’OMMP </w:t>
      </w:r>
      <w:r w:rsidRPr="00ED268E">
        <w:rPr>
          <w:rFonts w:ascii="Times New Roman" w:eastAsia="Times New Roman" w:hAnsi="Times New Roman"/>
          <w:szCs w:val="24"/>
          <w:lang w:eastAsia="fr-FR"/>
        </w:rPr>
        <w:t>et de la désorganisation qui règne dans l’enceinte du port.</w:t>
      </w:r>
    </w:p>
    <w:p w:rsidR="00E35002" w:rsidRPr="00ED268E" w:rsidRDefault="00E35002" w:rsidP="00A2323C">
      <w:pPr>
        <w:spacing w:after="0"/>
        <w:jc w:val="both"/>
        <w:textAlignment w:val="baseline"/>
        <w:rPr>
          <w:rFonts w:ascii="Times New Roman" w:eastAsia="Times New Roman" w:hAnsi="Times New Roman"/>
          <w:szCs w:val="24"/>
          <w:lang w:eastAsia="fr-FR"/>
        </w:rPr>
      </w:pPr>
    </w:p>
    <w:p w:rsidR="00E35002" w:rsidRPr="00ED268E" w:rsidRDefault="00E35002" w:rsidP="00A2323C">
      <w:pPr>
        <w:spacing w:after="0"/>
        <w:jc w:val="both"/>
        <w:textAlignment w:val="baseline"/>
        <w:rPr>
          <w:rFonts w:ascii="Times New Roman" w:hAnsi="Times New Roman"/>
        </w:rPr>
      </w:pPr>
    </w:p>
    <w:p w:rsidR="008B592D" w:rsidRPr="00ED268E" w:rsidRDefault="00B43F1B" w:rsidP="00F6534F">
      <w:pPr>
        <w:spacing w:after="0"/>
        <w:ind w:firstLine="708"/>
        <w:jc w:val="both"/>
        <w:textAlignment w:val="baseline"/>
        <w:rPr>
          <w:rFonts w:ascii="Times New Roman" w:eastAsia="Times New Roman" w:hAnsi="Times New Roman"/>
          <w:szCs w:val="24"/>
          <w:lang w:eastAsia="fr-FR"/>
        </w:rPr>
      </w:pPr>
      <w:r w:rsidRPr="00ED268E">
        <w:rPr>
          <w:rFonts w:ascii="Times New Roman" w:hAnsi="Times New Roman"/>
        </w:rPr>
        <w:lastRenderedPageBreak/>
        <w:t xml:space="preserve">Pour </w:t>
      </w:r>
      <w:r w:rsidR="00E35002" w:rsidRPr="00ED268E">
        <w:rPr>
          <w:rFonts w:ascii="Times New Roman" w:hAnsi="Times New Roman"/>
        </w:rPr>
        <w:t>ces différentes causes</w:t>
      </w:r>
      <w:r w:rsidRPr="00ED268E">
        <w:rPr>
          <w:rFonts w:ascii="Times New Roman" w:hAnsi="Times New Roman"/>
        </w:rPr>
        <w:t xml:space="preserve">, la date prévue de débarquement du navire </w:t>
      </w:r>
      <w:r w:rsidR="008767BD">
        <w:rPr>
          <w:rFonts w:ascii="Times New Roman" w:hAnsi="Times New Roman"/>
        </w:rPr>
        <w:t>SALAMMBO</w:t>
      </w:r>
      <w:r w:rsidRPr="00ED268E">
        <w:rPr>
          <w:rFonts w:ascii="Times New Roman" w:hAnsi="Times New Roman"/>
        </w:rPr>
        <w:t xml:space="preserve"> était le </w:t>
      </w:r>
      <w:r w:rsidR="008767BD">
        <w:rPr>
          <w:rFonts w:ascii="Times New Roman" w:hAnsi="Times New Roman"/>
        </w:rPr>
        <w:t>25</w:t>
      </w:r>
      <w:r w:rsidRPr="00ED268E">
        <w:rPr>
          <w:rFonts w:ascii="Times New Roman" w:hAnsi="Times New Roman"/>
        </w:rPr>
        <w:t xml:space="preserve"> décembre, mais l’opération a eu lieu le 2</w:t>
      </w:r>
      <w:r w:rsidR="008767BD">
        <w:rPr>
          <w:rFonts w:ascii="Times New Roman" w:hAnsi="Times New Roman"/>
        </w:rPr>
        <w:t>9</w:t>
      </w:r>
      <w:r w:rsidRPr="00ED268E">
        <w:rPr>
          <w:rFonts w:ascii="Times New Roman" w:hAnsi="Times New Roman"/>
        </w:rPr>
        <w:t xml:space="preserve"> décembre, </w:t>
      </w:r>
      <w:r w:rsidRPr="00ED268E">
        <w:rPr>
          <w:rFonts w:ascii="Times New Roman" w:hAnsi="Times New Roman"/>
          <w:u w:val="single"/>
        </w:rPr>
        <w:t xml:space="preserve">quatre jours </w:t>
      </w:r>
      <w:r w:rsidR="00847CFD" w:rsidRPr="00ED268E">
        <w:rPr>
          <w:rFonts w:ascii="Times New Roman" w:hAnsi="Times New Roman"/>
          <w:u w:val="single"/>
        </w:rPr>
        <w:t xml:space="preserve">après </w:t>
      </w:r>
      <w:r w:rsidR="00847CFD" w:rsidRPr="00ED268E">
        <w:rPr>
          <w:rFonts w:ascii="Times New Roman" w:hAnsi="Times New Roman"/>
        </w:rPr>
        <w:t>(l’OMMP qui assume se problème)</w:t>
      </w:r>
      <w:r w:rsidRPr="00ED268E">
        <w:rPr>
          <w:rFonts w:ascii="Times New Roman" w:hAnsi="Times New Roman"/>
        </w:rPr>
        <w:t xml:space="preserve">. Pressé sous les réclamations des agences maritimes, de transport et des clients, la CTN était obligée de louer des chariots élévateurs de la part des agences situés à la zone portuaire de Rades, elle a donc loué un chariot élévateur de type Calmar de la part du GTI qui possède une capacité de levage de 30 tonnes pour faire débarquer le navire </w:t>
      </w:r>
      <w:r w:rsidR="008767BD">
        <w:rPr>
          <w:rFonts w:ascii="Times New Roman" w:hAnsi="Times New Roman"/>
        </w:rPr>
        <w:t>SALAMMBO</w:t>
      </w:r>
      <w:r w:rsidRPr="00ED268E">
        <w:rPr>
          <w:rFonts w:ascii="Times New Roman" w:hAnsi="Times New Roman"/>
        </w:rPr>
        <w:t xml:space="preserve"> qui est de type ro-ro (Roll-On, Roll-Off). Selon le bon de commande facturé à la CTN ce chariot à aider à décharger 50 conteneurs de type 20 pieds du navire.</w:t>
      </w:r>
      <w:r w:rsidR="008B592D" w:rsidRPr="00ED268E">
        <w:rPr>
          <w:rFonts w:ascii="Times New Roman" w:eastAsia="Times New Roman" w:hAnsi="Times New Roman"/>
          <w:szCs w:val="24"/>
          <w:lang w:eastAsia="fr-FR"/>
        </w:rPr>
        <w:t xml:space="preserve"> </w:t>
      </w:r>
    </w:p>
    <w:p w:rsidR="00F078E1" w:rsidRPr="00ED268E" w:rsidRDefault="00F078E1" w:rsidP="00A2323C">
      <w:pPr>
        <w:spacing w:after="402"/>
        <w:jc w:val="both"/>
        <w:textAlignment w:val="baseline"/>
        <w:rPr>
          <w:rFonts w:ascii="Times New Roman" w:hAnsi="Times New Roman"/>
        </w:rPr>
      </w:pPr>
    </w:p>
    <w:p w:rsidR="00B43F1B" w:rsidRPr="00ED268E" w:rsidRDefault="00B43F1B" w:rsidP="00A2323C">
      <w:pPr>
        <w:jc w:val="both"/>
        <w:rPr>
          <w:rFonts w:ascii="Times New Roman" w:hAnsi="Times New Roman"/>
        </w:rPr>
      </w:pPr>
    </w:p>
    <w:p w:rsidR="00065B00" w:rsidRPr="00ED268E" w:rsidRDefault="00B43F1B" w:rsidP="00A2323C">
      <w:pPr>
        <w:jc w:val="both"/>
        <w:rPr>
          <w:rFonts w:ascii="Times New Roman" w:hAnsi="Times New Roman"/>
        </w:rPr>
      </w:pPr>
      <w:r w:rsidRPr="00ED268E">
        <w:rPr>
          <w:rFonts w:ascii="Times New Roman" w:hAnsi="Times New Roman"/>
          <w:noProof/>
          <w:lang w:eastAsia="fr-FR"/>
        </w:rPr>
        <w:drawing>
          <wp:inline distT="0" distB="0" distL="0" distR="0" wp14:anchorId="53145B97" wp14:editId="4F0AA1F8">
            <wp:extent cx="6120765" cy="2847975"/>
            <wp:effectExtent l="0" t="0" r="0" b="9525"/>
            <wp:docPr id="25" name="Image 24" descr="18554510_802107143298045_2020103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4510_802107143298045_2020103899_n.jpg"/>
                    <pic:cNvPicPr/>
                  </pic:nvPicPr>
                  <pic:blipFill>
                    <a:blip r:embed="rId31"/>
                    <a:stretch>
                      <a:fillRect/>
                    </a:stretch>
                  </pic:blipFill>
                  <pic:spPr>
                    <a:xfrm>
                      <a:off x="0" y="0"/>
                      <a:ext cx="6120765" cy="2847975"/>
                    </a:xfrm>
                    <a:prstGeom prst="rect">
                      <a:avLst/>
                    </a:prstGeom>
                    <a:ln>
                      <a:noFill/>
                    </a:ln>
                    <a:effectLst>
                      <a:softEdge rad="112500"/>
                    </a:effectLst>
                  </pic:spPr>
                </pic:pic>
              </a:graphicData>
            </a:graphic>
          </wp:inline>
        </w:drawing>
      </w:r>
    </w:p>
    <w:p w:rsidR="00F07A2D" w:rsidRPr="00ED268E" w:rsidRDefault="00065B00" w:rsidP="00A2323C">
      <w:pPr>
        <w:pStyle w:val="Titre2"/>
        <w:numPr>
          <w:ilvl w:val="0"/>
          <w:numId w:val="0"/>
        </w:numPr>
        <w:jc w:val="both"/>
        <w:rPr>
          <w:rFonts w:ascii="Times New Roman" w:hAnsi="Times New Roman"/>
        </w:rPr>
      </w:pPr>
      <w:r w:rsidRPr="00ED268E">
        <w:rPr>
          <w:rFonts w:ascii="Times New Roman" w:hAnsi="Times New Roman"/>
        </w:rPr>
        <w:br w:type="page"/>
      </w:r>
    </w:p>
    <w:p w:rsidR="00F07A2D" w:rsidRPr="00ED268E" w:rsidRDefault="00F07A2D" w:rsidP="00A2323C">
      <w:pPr>
        <w:pStyle w:val="Titre2"/>
        <w:jc w:val="both"/>
        <w:rPr>
          <w:rFonts w:ascii="Times New Roman" w:hAnsi="Times New Roman"/>
        </w:rPr>
      </w:pPr>
      <w:bookmarkStart w:id="47" w:name="_Toc506552295"/>
      <w:r w:rsidRPr="00ED268E">
        <w:rPr>
          <w:rFonts w:ascii="Times New Roman" w:hAnsi="Times New Roman"/>
        </w:rPr>
        <w:lastRenderedPageBreak/>
        <w:t>Problème causée par l’OMMP</w:t>
      </w:r>
      <w:bookmarkEnd w:id="47"/>
    </w:p>
    <w:p w:rsidR="00967F90" w:rsidRPr="00ED268E" w:rsidRDefault="00967F90" w:rsidP="00F6534F">
      <w:pPr>
        <w:ind w:firstLine="360"/>
        <w:jc w:val="both"/>
        <w:rPr>
          <w:rFonts w:ascii="Times New Roman" w:hAnsi="Times New Roman"/>
        </w:rPr>
      </w:pPr>
      <w:r w:rsidRPr="00ED268E">
        <w:rPr>
          <w:rFonts w:ascii="Times New Roman" w:eastAsia="Times New Roman" w:hAnsi="Times New Roman"/>
          <w:szCs w:val="24"/>
          <w:lang w:eastAsia="fr-FR"/>
        </w:rPr>
        <w:t xml:space="preserve">Le faible niveau de performance du port de Radès est d’autant plus inquiétant que les lignes desservant le port sont en majorité régulières. L’augmentation spectaculaire de la durée d’attente des navires en </w:t>
      </w:r>
      <w:r w:rsidR="00554BC1" w:rsidRPr="00ED268E">
        <w:rPr>
          <w:rFonts w:ascii="Times New Roman" w:eastAsia="Times New Roman" w:hAnsi="Times New Roman"/>
          <w:szCs w:val="24"/>
          <w:lang w:eastAsia="fr-FR"/>
        </w:rPr>
        <w:t>rade, a</w:t>
      </w:r>
      <w:r w:rsidRPr="00ED268E">
        <w:rPr>
          <w:rFonts w:ascii="Times New Roman" w:eastAsia="Times New Roman" w:hAnsi="Times New Roman"/>
          <w:szCs w:val="24"/>
          <w:lang w:eastAsia="fr-FR"/>
        </w:rPr>
        <w:t xml:space="preserve"> entraîné une augmentation de l’ordre de 15% des frais de transport maritime subis par les chargeurs locaux.</w:t>
      </w:r>
    </w:p>
    <w:p w:rsidR="00F07A2D" w:rsidRPr="00ED268E" w:rsidRDefault="00F07A2D" w:rsidP="00A2323C">
      <w:pPr>
        <w:pStyle w:val="Titre2"/>
        <w:numPr>
          <w:ilvl w:val="0"/>
          <w:numId w:val="34"/>
        </w:numPr>
        <w:jc w:val="both"/>
        <w:rPr>
          <w:rFonts w:ascii="Times New Roman" w:hAnsi="Times New Roman"/>
        </w:rPr>
      </w:pPr>
      <w:bookmarkStart w:id="48" w:name="_Toc506552296"/>
      <w:r w:rsidRPr="00ED268E">
        <w:rPr>
          <w:rFonts w:ascii="Times New Roman" w:hAnsi="Times New Roman"/>
          <w:sz w:val="28"/>
          <w:szCs w:val="28"/>
          <w:u w:val="single"/>
        </w:rPr>
        <w:t>Les indicateurs du port de Radès 2015 :</w:t>
      </w:r>
      <w:bookmarkEnd w:id="48"/>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825"/>
        <w:gridCol w:w="825"/>
        <w:gridCol w:w="825"/>
        <w:gridCol w:w="825"/>
        <w:gridCol w:w="825"/>
        <w:gridCol w:w="825"/>
        <w:gridCol w:w="825"/>
        <w:gridCol w:w="825"/>
        <w:gridCol w:w="825"/>
      </w:tblGrid>
      <w:tr w:rsidR="00F07A2D" w:rsidRPr="00ED268E" w:rsidTr="00847CFD">
        <w:trPr>
          <w:jc w:val="center"/>
        </w:trPr>
        <w:tc>
          <w:tcPr>
            <w:tcW w:w="2748" w:type="dxa"/>
          </w:tcPr>
          <w:p w:rsidR="00F07A2D" w:rsidRPr="00ED268E" w:rsidRDefault="00F07A2D" w:rsidP="00A2323C">
            <w:pPr>
              <w:pStyle w:val="Paragraphedeliste"/>
              <w:tabs>
                <w:tab w:val="left" w:pos="-142"/>
                <w:tab w:val="left" w:pos="142"/>
              </w:tabs>
              <w:ind w:left="0"/>
              <w:jc w:val="both"/>
              <w:rPr>
                <w:rFonts w:ascii="Times New Roman" w:hAnsi="Times New Roman"/>
                <w:b/>
                <w:bCs/>
              </w:rPr>
            </w:pPr>
            <w:r w:rsidRPr="00ED268E">
              <w:rPr>
                <w:rFonts w:ascii="Times New Roman" w:hAnsi="Times New Roman"/>
                <w:b/>
                <w:bCs/>
              </w:rPr>
              <w:t>Indicateurs 2015</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J</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F</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M</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A</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M</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J</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J</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A</w:t>
            </w:r>
          </w:p>
        </w:tc>
        <w:tc>
          <w:tcPr>
            <w:tcW w:w="825" w:type="dxa"/>
          </w:tcPr>
          <w:p w:rsidR="00F07A2D" w:rsidRPr="00ED268E" w:rsidRDefault="00F07A2D"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S</w:t>
            </w:r>
          </w:p>
        </w:tc>
      </w:tr>
      <w:tr w:rsidR="00F07A2D" w:rsidRPr="00ED268E" w:rsidTr="00847CFD">
        <w:trPr>
          <w:trHeight w:val="810"/>
          <w:jc w:val="center"/>
        </w:trPr>
        <w:tc>
          <w:tcPr>
            <w:tcW w:w="2748"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b/>
                <w:bCs/>
              </w:rPr>
            </w:pPr>
            <w:r w:rsidRPr="00ED268E">
              <w:rPr>
                <w:rFonts w:ascii="Times New Roman" w:hAnsi="Times New Roman"/>
                <w:b/>
                <w:bCs/>
              </w:rPr>
              <w:t>Rendement des opérations de manutention(h)</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13</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12</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11</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7</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6</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7</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w:t>
            </w:r>
          </w:p>
        </w:tc>
      </w:tr>
      <w:tr w:rsidR="00F07A2D" w:rsidRPr="00ED268E" w:rsidTr="00847CFD">
        <w:trPr>
          <w:jc w:val="center"/>
        </w:trPr>
        <w:tc>
          <w:tcPr>
            <w:tcW w:w="2748"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b/>
                <w:bCs/>
              </w:rPr>
            </w:pPr>
            <w:r w:rsidRPr="00ED268E">
              <w:rPr>
                <w:rFonts w:ascii="Times New Roman" w:hAnsi="Times New Roman"/>
                <w:b/>
                <w:bCs/>
              </w:rPr>
              <w:t>Durée moyenne de séjour par conteneur/h</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15</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16</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16</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17</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17</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18</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18</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18</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18</w:t>
            </w:r>
          </w:p>
        </w:tc>
      </w:tr>
      <w:tr w:rsidR="00F07A2D" w:rsidRPr="00ED268E" w:rsidTr="00847CFD">
        <w:trPr>
          <w:jc w:val="center"/>
        </w:trPr>
        <w:tc>
          <w:tcPr>
            <w:tcW w:w="2748"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b/>
                <w:bCs/>
              </w:rPr>
            </w:pPr>
            <w:r w:rsidRPr="00ED268E">
              <w:rPr>
                <w:rFonts w:ascii="Times New Roman" w:hAnsi="Times New Roman"/>
                <w:b/>
                <w:bCs/>
              </w:rPr>
              <w:t>Durée d’attente en rade PC (h)</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18</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51</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84</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156</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160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181</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217</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p>
        </w:tc>
      </w:tr>
      <w:tr w:rsidR="00F07A2D" w:rsidRPr="00ED268E" w:rsidTr="00847CFD">
        <w:trPr>
          <w:jc w:val="center"/>
        </w:trPr>
        <w:tc>
          <w:tcPr>
            <w:tcW w:w="2748"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b/>
                <w:bCs/>
              </w:rPr>
            </w:pPr>
            <w:r w:rsidRPr="00ED268E">
              <w:rPr>
                <w:rFonts w:ascii="Times New Roman" w:hAnsi="Times New Roman"/>
                <w:b/>
                <w:bCs/>
              </w:rPr>
              <w:t>Taux d’occupation des postes à quai (1,6,7)</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76</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72</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95</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98</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96</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80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98</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94</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97</w:t>
            </w:r>
          </w:p>
        </w:tc>
      </w:tr>
      <w:tr w:rsidR="00F07A2D" w:rsidRPr="00ED268E" w:rsidTr="00847CFD">
        <w:trPr>
          <w:trHeight w:val="715"/>
          <w:jc w:val="center"/>
        </w:trPr>
        <w:tc>
          <w:tcPr>
            <w:tcW w:w="2748"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b/>
                <w:bCs/>
              </w:rPr>
            </w:pPr>
            <w:r w:rsidRPr="00ED268E">
              <w:rPr>
                <w:rFonts w:ascii="Times New Roman" w:hAnsi="Times New Roman"/>
                <w:b/>
                <w:bCs/>
              </w:rPr>
              <w:t>Stock moyen journalier des conteneurs</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7000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8000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8000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9000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9500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10500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11000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11500</w:t>
            </w:r>
          </w:p>
        </w:tc>
        <w:tc>
          <w:tcPr>
            <w:tcW w:w="825" w:type="dxa"/>
          </w:tcPr>
          <w:p w:rsidR="00F07A2D" w:rsidRPr="00ED268E" w:rsidRDefault="00F07A2D"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10000</w:t>
            </w:r>
          </w:p>
        </w:tc>
      </w:tr>
    </w:tbl>
    <w:p w:rsidR="00F07A2D" w:rsidRPr="00ED268E" w:rsidRDefault="00F07A2D" w:rsidP="00A2323C">
      <w:pPr>
        <w:pStyle w:val="Paragraphedeliste"/>
        <w:tabs>
          <w:tab w:val="left" w:pos="-142"/>
          <w:tab w:val="left" w:pos="142"/>
        </w:tabs>
        <w:ind w:left="567"/>
        <w:jc w:val="both"/>
        <w:rPr>
          <w:rFonts w:ascii="Times New Roman" w:hAnsi="Times New Roman"/>
          <w:szCs w:val="24"/>
        </w:rPr>
      </w:pPr>
    </w:p>
    <w:p w:rsidR="00F07A2D" w:rsidRPr="00ED268E" w:rsidRDefault="00F07A2D" w:rsidP="00A2323C">
      <w:pPr>
        <w:pStyle w:val="Paragraphedeliste"/>
        <w:tabs>
          <w:tab w:val="left" w:pos="-142"/>
          <w:tab w:val="left" w:pos="142"/>
        </w:tabs>
        <w:ind w:left="567"/>
        <w:jc w:val="both"/>
        <w:rPr>
          <w:rFonts w:ascii="Times New Roman" w:hAnsi="Times New Roman"/>
          <w:b/>
          <w:bCs/>
          <w:szCs w:val="24"/>
          <w:u w:val="single"/>
        </w:rPr>
      </w:pPr>
      <w:r w:rsidRPr="00ED268E">
        <w:rPr>
          <w:rFonts w:ascii="Times New Roman" w:hAnsi="Times New Roman"/>
          <w:b/>
          <w:bCs/>
          <w:szCs w:val="24"/>
          <w:u w:val="single"/>
        </w:rPr>
        <w:t>Graphique 1 :</w:t>
      </w:r>
    </w:p>
    <w:p w:rsidR="00F07A2D" w:rsidRPr="00ED268E" w:rsidRDefault="00F07A2D" w:rsidP="00A2323C">
      <w:pPr>
        <w:pStyle w:val="Paragraphedeliste"/>
        <w:tabs>
          <w:tab w:val="left" w:pos="-142"/>
          <w:tab w:val="left" w:pos="142"/>
        </w:tabs>
        <w:ind w:left="567"/>
        <w:jc w:val="both"/>
        <w:rPr>
          <w:rFonts w:ascii="Times New Roman" w:hAnsi="Times New Roman"/>
          <w:noProof/>
          <w:szCs w:val="24"/>
          <w:lang w:eastAsia="fr-FR"/>
        </w:rPr>
      </w:pPr>
      <w:r w:rsidRPr="00ED268E">
        <w:rPr>
          <w:rFonts w:ascii="Times New Roman" w:hAnsi="Times New Roman"/>
          <w:noProof/>
          <w:szCs w:val="24"/>
          <w:lang w:eastAsia="fr-FR"/>
        </w:rPr>
        <w:drawing>
          <wp:inline distT="0" distB="0" distL="0" distR="0" wp14:anchorId="2A5C977D" wp14:editId="3D2C6EFA">
            <wp:extent cx="4691380" cy="2771775"/>
            <wp:effectExtent l="0" t="0" r="13970" b="9525"/>
            <wp:docPr id="11"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F07A2D" w:rsidRPr="00ED268E" w:rsidRDefault="00F07A2D" w:rsidP="00A2323C">
      <w:pPr>
        <w:pStyle w:val="Paragraphedeliste"/>
        <w:tabs>
          <w:tab w:val="left" w:pos="-142"/>
          <w:tab w:val="left" w:pos="142"/>
        </w:tabs>
        <w:ind w:left="567"/>
        <w:jc w:val="both"/>
        <w:rPr>
          <w:rFonts w:ascii="Times New Roman" w:hAnsi="Times New Roman"/>
          <w:b/>
          <w:bCs/>
          <w:szCs w:val="24"/>
          <w:u w:val="single"/>
        </w:rPr>
      </w:pPr>
      <w:r w:rsidRPr="00ED268E">
        <w:rPr>
          <w:rFonts w:ascii="Times New Roman" w:hAnsi="Times New Roman"/>
          <w:b/>
          <w:bCs/>
          <w:szCs w:val="24"/>
          <w:u w:val="single"/>
        </w:rPr>
        <w:t>Graphique 2 :</w:t>
      </w:r>
    </w:p>
    <w:p w:rsidR="00B967E6" w:rsidRPr="00ED268E" w:rsidRDefault="00B967E6" w:rsidP="00A2323C">
      <w:pPr>
        <w:pStyle w:val="Paragraphedeliste"/>
        <w:tabs>
          <w:tab w:val="left" w:pos="-142"/>
          <w:tab w:val="left" w:pos="142"/>
        </w:tabs>
        <w:ind w:left="567"/>
        <w:jc w:val="both"/>
        <w:rPr>
          <w:rFonts w:ascii="Times New Roman" w:hAnsi="Times New Roman"/>
          <w:b/>
          <w:bCs/>
          <w:szCs w:val="24"/>
          <w:u w:val="single"/>
        </w:rPr>
      </w:pPr>
    </w:p>
    <w:p w:rsidR="00F07A2D" w:rsidRPr="00ED268E" w:rsidRDefault="00F07A2D" w:rsidP="00A2323C">
      <w:pPr>
        <w:pStyle w:val="Paragraphedeliste"/>
        <w:tabs>
          <w:tab w:val="left" w:pos="-142"/>
          <w:tab w:val="left" w:pos="142"/>
        </w:tabs>
        <w:ind w:left="567"/>
        <w:jc w:val="both"/>
        <w:rPr>
          <w:rFonts w:ascii="Times New Roman" w:hAnsi="Times New Roman"/>
          <w:noProof/>
          <w:szCs w:val="24"/>
          <w:lang w:eastAsia="fr-FR"/>
        </w:rPr>
      </w:pPr>
      <w:r w:rsidRPr="00ED268E">
        <w:rPr>
          <w:rFonts w:ascii="Times New Roman" w:hAnsi="Times New Roman"/>
          <w:noProof/>
          <w:szCs w:val="24"/>
          <w:lang w:eastAsia="fr-FR"/>
        </w:rPr>
        <w:drawing>
          <wp:inline distT="0" distB="0" distL="0" distR="0" wp14:anchorId="6CAA3B1E" wp14:editId="59AAE6FB">
            <wp:extent cx="5125085" cy="2132330"/>
            <wp:effectExtent l="0" t="0" r="18415" b="1270"/>
            <wp:docPr id="12"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67E6" w:rsidRPr="00ED268E" w:rsidRDefault="00B967E6" w:rsidP="00A2323C">
      <w:pPr>
        <w:pStyle w:val="Paragraphedeliste"/>
        <w:tabs>
          <w:tab w:val="left" w:pos="-142"/>
          <w:tab w:val="left" w:pos="142"/>
        </w:tabs>
        <w:ind w:left="567"/>
        <w:jc w:val="both"/>
        <w:rPr>
          <w:rFonts w:ascii="Times New Roman" w:hAnsi="Times New Roman"/>
          <w:noProof/>
          <w:szCs w:val="24"/>
          <w:lang w:eastAsia="fr-FR"/>
        </w:rPr>
      </w:pPr>
    </w:p>
    <w:p w:rsidR="00F07A2D" w:rsidRPr="00ED268E" w:rsidRDefault="00F07A2D" w:rsidP="00A2323C">
      <w:pPr>
        <w:pStyle w:val="Paragraphedeliste"/>
        <w:tabs>
          <w:tab w:val="left" w:pos="-142"/>
          <w:tab w:val="left" w:pos="142"/>
        </w:tabs>
        <w:ind w:left="567"/>
        <w:jc w:val="both"/>
        <w:rPr>
          <w:rFonts w:ascii="Times New Roman" w:hAnsi="Times New Roman"/>
          <w:b/>
          <w:bCs/>
          <w:szCs w:val="24"/>
          <w:u w:val="single"/>
        </w:rPr>
      </w:pPr>
      <w:r w:rsidRPr="00ED268E">
        <w:rPr>
          <w:rFonts w:ascii="Times New Roman" w:hAnsi="Times New Roman"/>
          <w:b/>
          <w:bCs/>
          <w:szCs w:val="24"/>
          <w:u w:val="single"/>
        </w:rPr>
        <w:t xml:space="preserve">Graphique </w:t>
      </w:r>
      <w:r w:rsidR="00B967E6" w:rsidRPr="00ED268E">
        <w:rPr>
          <w:rFonts w:ascii="Times New Roman" w:hAnsi="Times New Roman"/>
          <w:b/>
          <w:bCs/>
          <w:szCs w:val="24"/>
          <w:u w:val="single"/>
        </w:rPr>
        <w:t>3 :</w:t>
      </w:r>
    </w:p>
    <w:p w:rsidR="00B967E6" w:rsidRPr="00ED268E" w:rsidRDefault="00B967E6" w:rsidP="00A2323C">
      <w:pPr>
        <w:pStyle w:val="Paragraphedeliste"/>
        <w:tabs>
          <w:tab w:val="left" w:pos="-142"/>
          <w:tab w:val="left" w:pos="142"/>
        </w:tabs>
        <w:ind w:left="567"/>
        <w:jc w:val="both"/>
        <w:rPr>
          <w:rFonts w:ascii="Times New Roman" w:hAnsi="Times New Roman"/>
          <w:b/>
          <w:bCs/>
          <w:szCs w:val="24"/>
          <w:u w:val="single"/>
        </w:rPr>
      </w:pPr>
    </w:p>
    <w:p w:rsidR="00B967E6" w:rsidRPr="00ED268E" w:rsidRDefault="00F07A2D" w:rsidP="00A2323C">
      <w:pPr>
        <w:pStyle w:val="Paragraphedeliste"/>
        <w:tabs>
          <w:tab w:val="left" w:pos="-142"/>
          <w:tab w:val="left" w:pos="142"/>
        </w:tabs>
        <w:ind w:left="567"/>
        <w:jc w:val="both"/>
        <w:rPr>
          <w:rFonts w:ascii="Times New Roman" w:hAnsi="Times New Roman"/>
        </w:rPr>
        <w:sectPr w:rsidR="00B967E6" w:rsidRPr="00ED268E" w:rsidSect="00DA0A1F">
          <w:pgSz w:w="11906" w:h="16838"/>
          <w:pgMar w:top="1417" w:right="1417" w:bottom="1417" w:left="1417" w:header="708" w:footer="708" w:gutter="0"/>
          <w:cols w:space="708"/>
          <w:docGrid w:linePitch="360"/>
        </w:sectPr>
      </w:pPr>
      <w:r w:rsidRPr="00ED268E">
        <w:rPr>
          <w:rFonts w:ascii="Times New Roman" w:hAnsi="Times New Roman"/>
          <w:noProof/>
          <w:lang w:eastAsia="fr-FR"/>
        </w:rPr>
        <w:drawing>
          <wp:inline distT="0" distB="0" distL="0" distR="0" wp14:anchorId="0C6C1968" wp14:editId="2A1765AD">
            <wp:extent cx="5125550" cy="2386750"/>
            <wp:effectExtent l="13660" t="5295" r="6830" b="0"/>
            <wp:docPr id="32"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7A2D" w:rsidRPr="00ED268E" w:rsidRDefault="00F07A2D" w:rsidP="00A2323C">
      <w:pPr>
        <w:pStyle w:val="Paragraphedeliste"/>
        <w:tabs>
          <w:tab w:val="left" w:pos="-142"/>
          <w:tab w:val="left" w:pos="142"/>
        </w:tabs>
        <w:ind w:left="567"/>
        <w:jc w:val="both"/>
        <w:rPr>
          <w:rFonts w:ascii="Times New Roman" w:hAnsi="Times New Roman"/>
        </w:rPr>
      </w:pPr>
    </w:p>
    <w:p w:rsidR="00F07A2D" w:rsidRPr="00ED268E" w:rsidRDefault="00F07A2D" w:rsidP="00A2323C">
      <w:pPr>
        <w:pStyle w:val="Paragraphedeliste"/>
        <w:tabs>
          <w:tab w:val="left" w:pos="-142"/>
          <w:tab w:val="left" w:pos="142"/>
        </w:tabs>
        <w:ind w:left="567"/>
        <w:jc w:val="both"/>
        <w:rPr>
          <w:rFonts w:ascii="Times New Roman" w:hAnsi="Times New Roman"/>
        </w:rPr>
      </w:pPr>
    </w:p>
    <w:p w:rsidR="00F07A2D" w:rsidRPr="00ED268E" w:rsidRDefault="00F07A2D" w:rsidP="00A2323C">
      <w:pPr>
        <w:pStyle w:val="Paragraphedeliste"/>
        <w:tabs>
          <w:tab w:val="left" w:pos="-142"/>
          <w:tab w:val="left" w:pos="142"/>
        </w:tabs>
        <w:ind w:left="567"/>
        <w:jc w:val="both"/>
        <w:rPr>
          <w:rFonts w:ascii="Times New Roman" w:hAnsi="Times New Roman"/>
          <w:b/>
          <w:bCs/>
          <w:szCs w:val="24"/>
          <w:u w:val="single"/>
        </w:rPr>
      </w:pPr>
      <w:r w:rsidRPr="00ED268E">
        <w:rPr>
          <w:rFonts w:ascii="Times New Roman" w:hAnsi="Times New Roman"/>
          <w:b/>
          <w:bCs/>
          <w:szCs w:val="24"/>
          <w:u w:val="single"/>
        </w:rPr>
        <w:t>Graphique 4 :</w:t>
      </w:r>
    </w:p>
    <w:p w:rsidR="00B967E6" w:rsidRPr="00ED268E" w:rsidRDefault="00B967E6" w:rsidP="00A2323C">
      <w:pPr>
        <w:pStyle w:val="Paragraphedeliste"/>
        <w:tabs>
          <w:tab w:val="left" w:pos="-142"/>
          <w:tab w:val="left" w:pos="142"/>
        </w:tabs>
        <w:ind w:left="567"/>
        <w:jc w:val="both"/>
        <w:rPr>
          <w:rFonts w:ascii="Times New Roman" w:hAnsi="Times New Roman"/>
          <w:b/>
          <w:bCs/>
          <w:szCs w:val="24"/>
          <w:u w:val="single"/>
        </w:rPr>
      </w:pPr>
    </w:p>
    <w:p w:rsidR="00F07A2D" w:rsidRPr="00ED268E" w:rsidRDefault="00F07A2D" w:rsidP="00A2323C">
      <w:pPr>
        <w:pStyle w:val="Paragraphedeliste"/>
        <w:tabs>
          <w:tab w:val="left" w:pos="-142"/>
          <w:tab w:val="left" w:pos="142"/>
        </w:tabs>
        <w:ind w:left="567"/>
        <w:jc w:val="both"/>
        <w:rPr>
          <w:rFonts w:ascii="Times New Roman" w:hAnsi="Times New Roman"/>
        </w:rPr>
      </w:pPr>
      <w:r w:rsidRPr="00ED268E">
        <w:rPr>
          <w:rFonts w:ascii="Times New Roman" w:hAnsi="Times New Roman"/>
          <w:noProof/>
          <w:lang w:eastAsia="fr-FR"/>
        </w:rPr>
        <w:drawing>
          <wp:inline distT="0" distB="0" distL="0" distR="0" wp14:anchorId="5EA46ED8" wp14:editId="653D3BDE">
            <wp:extent cx="5125085" cy="2828925"/>
            <wp:effectExtent l="0" t="0" r="18415" b="9525"/>
            <wp:docPr id="33"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967F90" w:rsidRPr="00ED268E" w:rsidRDefault="00967F90" w:rsidP="00A2323C">
      <w:pPr>
        <w:pStyle w:val="Paragraphedeliste"/>
        <w:tabs>
          <w:tab w:val="left" w:pos="-142"/>
          <w:tab w:val="left" w:pos="142"/>
        </w:tabs>
        <w:ind w:left="567"/>
        <w:jc w:val="both"/>
        <w:rPr>
          <w:rFonts w:ascii="Times New Roman" w:hAnsi="Times New Roman"/>
          <w:b/>
          <w:bCs/>
          <w:szCs w:val="24"/>
          <w:u w:val="single"/>
        </w:rPr>
      </w:pPr>
    </w:p>
    <w:p w:rsidR="00F07A2D" w:rsidRPr="00ED268E" w:rsidRDefault="00F07A2D" w:rsidP="00A2323C">
      <w:pPr>
        <w:pStyle w:val="Paragraphedeliste"/>
        <w:tabs>
          <w:tab w:val="left" w:pos="-142"/>
          <w:tab w:val="left" w:pos="142"/>
        </w:tabs>
        <w:ind w:left="567"/>
        <w:jc w:val="both"/>
        <w:rPr>
          <w:rFonts w:ascii="Times New Roman" w:hAnsi="Times New Roman"/>
          <w:b/>
          <w:bCs/>
          <w:szCs w:val="24"/>
          <w:u w:val="single"/>
        </w:rPr>
      </w:pPr>
      <w:r w:rsidRPr="00ED268E">
        <w:rPr>
          <w:rFonts w:ascii="Times New Roman" w:hAnsi="Times New Roman"/>
          <w:b/>
          <w:bCs/>
          <w:szCs w:val="24"/>
          <w:u w:val="single"/>
        </w:rPr>
        <w:t>Graphique 5 :</w:t>
      </w:r>
    </w:p>
    <w:p w:rsidR="00B967E6" w:rsidRPr="00ED268E" w:rsidRDefault="00B967E6" w:rsidP="00A2323C">
      <w:pPr>
        <w:pStyle w:val="Paragraphedeliste"/>
        <w:tabs>
          <w:tab w:val="left" w:pos="-142"/>
          <w:tab w:val="left" w:pos="142"/>
        </w:tabs>
        <w:ind w:left="567"/>
        <w:jc w:val="both"/>
        <w:rPr>
          <w:rFonts w:ascii="Times New Roman" w:hAnsi="Times New Roman"/>
          <w:b/>
          <w:bCs/>
          <w:szCs w:val="24"/>
          <w:u w:val="single"/>
        </w:rPr>
      </w:pPr>
    </w:p>
    <w:p w:rsidR="00F07A2D" w:rsidRPr="00ED268E" w:rsidRDefault="00F07A2D" w:rsidP="00A2323C">
      <w:pPr>
        <w:pStyle w:val="Paragraphedeliste"/>
        <w:tabs>
          <w:tab w:val="left" w:pos="-142"/>
          <w:tab w:val="left" w:pos="142"/>
        </w:tabs>
        <w:ind w:left="567"/>
        <w:jc w:val="both"/>
        <w:rPr>
          <w:rFonts w:ascii="Times New Roman" w:hAnsi="Times New Roman"/>
        </w:rPr>
      </w:pPr>
      <w:r w:rsidRPr="00ED268E">
        <w:rPr>
          <w:rFonts w:ascii="Times New Roman" w:hAnsi="Times New Roman"/>
          <w:noProof/>
          <w:lang w:eastAsia="fr-FR"/>
        </w:rPr>
        <w:drawing>
          <wp:inline distT="0" distB="0" distL="0" distR="0" wp14:anchorId="792EA6F6" wp14:editId="0DC81A1D">
            <wp:extent cx="5156835" cy="3181350"/>
            <wp:effectExtent l="0" t="0" r="5715" b="0"/>
            <wp:docPr id="34"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67E6" w:rsidRPr="00ED268E" w:rsidRDefault="00B967E6" w:rsidP="00A2323C">
      <w:pPr>
        <w:tabs>
          <w:tab w:val="left" w:pos="-142"/>
          <w:tab w:val="left" w:pos="142"/>
        </w:tabs>
        <w:jc w:val="both"/>
        <w:rPr>
          <w:rFonts w:ascii="Times New Roman" w:hAnsi="Times New Roman"/>
        </w:rPr>
      </w:pPr>
    </w:p>
    <w:p w:rsidR="00B967E6" w:rsidRPr="00ED268E" w:rsidRDefault="00B967E6" w:rsidP="00A2323C">
      <w:pPr>
        <w:pStyle w:val="Titre2"/>
        <w:numPr>
          <w:ilvl w:val="0"/>
          <w:numId w:val="34"/>
        </w:numPr>
        <w:jc w:val="both"/>
        <w:rPr>
          <w:rFonts w:ascii="Times New Roman" w:hAnsi="Times New Roman"/>
          <w:sz w:val="28"/>
          <w:szCs w:val="28"/>
          <w:u w:val="single"/>
        </w:rPr>
      </w:pPr>
      <w:bookmarkStart w:id="49" w:name="_Toc506552297"/>
      <w:r w:rsidRPr="00ED268E">
        <w:rPr>
          <w:rFonts w:ascii="Times New Roman" w:hAnsi="Times New Roman"/>
          <w:sz w:val="28"/>
          <w:szCs w:val="28"/>
          <w:u w:val="single"/>
        </w:rPr>
        <w:t>La durée moyenne d’attente en rade des porte-conteneurs</w:t>
      </w:r>
      <w:bookmarkEnd w:id="49"/>
    </w:p>
    <w:p w:rsidR="00444C1B" w:rsidRPr="00ED268E" w:rsidRDefault="00444C1B" w:rsidP="00A2323C">
      <w:pPr>
        <w:jc w:val="both"/>
        <w:rPr>
          <w:rFonts w:ascii="Times New Roman" w:hAnsi="Times New Roman"/>
        </w:rPr>
      </w:pPr>
    </w:p>
    <w:p w:rsidR="00B967E6" w:rsidRPr="00ED268E" w:rsidRDefault="00B967E6" w:rsidP="00A2323C">
      <w:pPr>
        <w:pStyle w:val="Paragraphedeliste"/>
        <w:tabs>
          <w:tab w:val="left" w:pos="-142"/>
          <w:tab w:val="left" w:pos="142"/>
        </w:tabs>
        <w:ind w:left="0"/>
        <w:jc w:val="both"/>
        <w:rPr>
          <w:rFonts w:ascii="Times New Roman" w:hAnsi="Times New Roman"/>
          <w:b/>
          <w:bCs/>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367"/>
        <w:gridCol w:w="1366"/>
        <w:gridCol w:w="1367"/>
        <w:gridCol w:w="1366"/>
        <w:gridCol w:w="1367"/>
      </w:tblGrid>
      <w:tr w:rsidR="00B967E6" w:rsidRPr="00ED268E" w:rsidTr="00C93862">
        <w:tc>
          <w:tcPr>
            <w:tcW w:w="2268"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p>
        </w:tc>
        <w:tc>
          <w:tcPr>
            <w:tcW w:w="1467"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2010</w:t>
            </w:r>
          </w:p>
        </w:tc>
        <w:tc>
          <w:tcPr>
            <w:tcW w:w="1467"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2011</w:t>
            </w:r>
          </w:p>
        </w:tc>
        <w:tc>
          <w:tcPr>
            <w:tcW w:w="1468"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2012</w:t>
            </w:r>
          </w:p>
        </w:tc>
        <w:tc>
          <w:tcPr>
            <w:tcW w:w="1467"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2013</w:t>
            </w:r>
          </w:p>
        </w:tc>
        <w:tc>
          <w:tcPr>
            <w:tcW w:w="1468"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szCs w:val="24"/>
              </w:rPr>
              <w:t>2014</w:t>
            </w:r>
          </w:p>
        </w:tc>
      </w:tr>
      <w:tr w:rsidR="00B967E6" w:rsidRPr="00ED268E" w:rsidTr="00C93862">
        <w:tc>
          <w:tcPr>
            <w:tcW w:w="2268" w:type="dxa"/>
          </w:tcPr>
          <w:p w:rsidR="00B967E6" w:rsidRPr="00ED268E" w:rsidRDefault="00B967E6" w:rsidP="00A2323C">
            <w:pPr>
              <w:pStyle w:val="Paragraphedeliste"/>
              <w:tabs>
                <w:tab w:val="left" w:pos="-142"/>
                <w:tab w:val="left" w:pos="142"/>
              </w:tabs>
              <w:ind w:left="0"/>
              <w:jc w:val="both"/>
              <w:rPr>
                <w:rFonts w:ascii="Times New Roman" w:hAnsi="Times New Roman"/>
                <w:b/>
                <w:bCs/>
                <w:szCs w:val="24"/>
              </w:rPr>
            </w:pPr>
            <w:r w:rsidRPr="00ED268E">
              <w:rPr>
                <w:rFonts w:ascii="Times New Roman" w:hAnsi="Times New Roman"/>
                <w:b/>
                <w:bCs/>
              </w:rPr>
              <w:t>La durée moyenne d’attente en rade(h)</w:t>
            </w:r>
          </w:p>
        </w:tc>
        <w:tc>
          <w:tcPr>
            <w:tcW w:w="1467" w:type="dxa"/>
          </w:tcPr>
          <w:p w:rsidR="00B967E6" w:rsidRPr="00ED268E" w:rsidRDefault="00B967E6" w:rsidP="00A2323C">
            <w:pPr>
              <w:pStyle w:val="Paragraphedeliste"/>
              <w:tabs>
                <w:tab w:val="left" w:pos="-142"/>
                <w:tab w:val="left" w:pos="142"/>
              </w:tabs>
              <w:ind w:left="0"/>
              <w:jc w:val="both"/>
              <w:rPr>
                <w:rFonts w:ascii="Times New Roman" w:hAnsi="Times New Roman"/>
                <w:szCs w:val="24"/>
              </w:rPr>
            </w:pPr>
            <w:r w:rsidRPr="00ED268E">
              <w:rPr>
                <w:rFonts w:ascii="Times New Roman" w:hAnsi="Times New Roman"/>
                <w:szCs w:val="24"/>
              </w:rPr>
              <w:t>64</w:t>
            </w:r>
          </w:p>
        </w:tc>
        <w:tc>
          <w:tcPr>
            <w:tcW w:w="1467" w:type="dxa"/>
          </w:tcPr>
          <w:p w:rsidR="00B967E6" w:rsidRPr="00ED268E" w:rsidRDefault="00B967E6" w:rsidP="00A2323C">
            <w:pPr>
              <w:pStyle w:val="Paragraphedeliste"/>
              <w:tabs>
                <w:tab w:val="left" w:pos="-142"/>
                <w:tab w:val="left" w:pos="142"/>
              </w:tabs>
              <w:ind w:left="0"/>
              <w:jc w:val="both"/>
              <w:rPr>
                <w:rFonts w:ascii="Times New Roman" w:hAnsi="Times New Roman"/>
                <w:szCs w:val="24"/>
              </w:rPr>
            </w:pPr>
            <w:r w:rsidRPr="00ED268E">
              <w:rPr>
                <w:rFonts w:ascii="Times New Roman" w:hAnsi="Times New Roman"/>
                <w:szCs w:val="24"/>
              </w:rPr>
              <w:t>102</w:t>
            </w:r>
          </w:p>
        </w:tc>
        <w:tc>
          <w:tcPr>
            <w:tcW w:w="1468" w:type="dxa"/>
          </w:tcPr>
          <w:p w:rsidR="00B967E6" w:rsidRPr="00ED268E" w:rsidRDefault="00B967E6" w:rsidP="00A2323C">
            <w:pPr>
              <w:pStyle w:val="Paragraphedeliste"/>
              <w:tabs>
                <w:tab w:val="left" w:pos="-142"/>
                <w:tab w:val="left" w:pos="142"/>
              </w:tabs>
              <w:ind w:left="0"/>
              <w:jc w:val="both"/>
              <w:rPr>
                <w:rFonts w:ascii="Times New Roman" w:hAnsi="Times New Roman"/>
                <w:szCs w:val="24"/>
              </w:rPr>
            </w:pPr>
            <w:r w:rsidRPr="00ED268E">
              <w:rPr>
                <w:rFonts w:ascii="Times New Roman" w:hAnsi="Times New Roman"/>
                <w:szCs w:val="24"/>
              </w:rPr>
              <w:t>116</w:t>
            </w:r>
          </w:p>
        </w:tc>
        <w:tc>
          <w:tcPr>
            <w:tcW w:w="1467" w:type="dxa"/>
          </w:tcPr>
          <w:p w:rsidR="00B967E6" w:rsidRPr="00ED268E" w:rsidRDefault="00B967E6" w:rsidP="00A2323C">
            <w:pPr>
              <w:pStyle w:val="Paragraphedeliste"/>
              <w:tabs>
                <w:tab w:val="left" w:pos="-142"/>
                <w:tab w:val="left" w:pos="142"/>
              </w:tabs>
              <w:ind w:left="0"/>
              <w:jc w:val="both"/>
              <w:rPr>
                <w:rFonts w:ascii="Times New Roman" w:hAnsi="Times New Roman"/>
                <w:szCs w:val="24"/>
              </w:rPr>
            </w:pPr>
            <w:r w:rsidRPr="00ED268E">
              <w:rPr>
                <w:rFonts w:ascii="Times New Roman" w:hAnsi="Times New Roman"/>
                <w:szCs w:val="24"/>
              </w:rPr>
              <w:t>104</w:t>
            </w:r>
          </w:p>
        </w:tc>
        <w:tc>
          <w:tcPr>
            <w:tcW w:w="1468" w:type="dxa"/>
          </w:tcPr>
          <w:p w:rsidR="00B967E6" w:rsidRPr="00ED268E" w:rsidRDefault="00B967E6" w:rsidP="00A2323C">
            <w:pPr>
              <w:pStyle w:val="Paragraphedeliste"/>
              <w:tabs>
                <w:tab w:val="left" w:pos="-142"/>
                <w:tab w:val="left" w:pos="142"/>
              </w:tabs>
              <w:ind w:left="0"/>
              <w:jc w:val="both"/>
              <w:rPr>
                <w:rFonts w:ascii="Times New Roman" w:hAnsi="Times New Roman"/>
                <w:szCs w:val="24"/>
              </w:rPr>
            </w:pPr>
            <w:r w:rsidRPr="00ED268E">
              <w:rPr>
                <w:rFonts w:ascii="Times New Roman" w:hAnsi="Times New Roman"/>
                <w:szCs w:val="24"/>
              </w:rPr>
              <w:t>227</w:t>
            </w:r>
          </w:p>
        </w:tc>
      </w:tr>
    </w:tbl>
    <w:p w:rsidR="00B967E6" w:rsidRPr="00ED268E" w:rsidRDefault="00B967E6" w:rsidP="00A2323C">
      <w:pPr>
        <w:pStyle w:val="Paragraphedeliste"/>
        <w:tabs>
          <w:tab w:val="left" w:pos="-142"/>
          <w:tab w:val="left" w:pos="142"/>
        </w:tabs>
        <w:ind w:left="567"/>
        <w:jc w:val="both"/>
        <w:rPr>
          <w:rFonts w:ascii="Times New Roman" w:hAnsi="Times New Roman"/>
          <w:szCs w:val="24"/>
        </w:rPr>
      </w:pPr>
    </w:p>
    <w:p w:rsidR="00444C1B" w:rsidRPr="00ED268E" w:rsidRDefault="00444C1B" w:rsidP="00A2323C">
      <w:pPr>
        <w:pStyle w:val="Paragraphedeliste"/>
        <w:tabs>
          <w:tab w:val="left" w:pos="-142"/>
          <w:tab w:val="left" w:pos="142"/>
        </w:tabs>
        <w:ind w:left="567"/>
        <w:jc w:val="both"/>
        <w:rPr>
          <w:rFonts w:ascii="Times New Roman" w:hAnsi="Times New Roman"/>
          <w:szCs w:val="24"/>
        </w:rPr>
      </w:pPr>
    </w:p>
    <w:p w:rsidR="00B967E6" w:rsidRPr="00ED268E" w:rsidRDefault="00B967E6" w:rsidP="00A2323C">
      <w:pPr>
        <w:pStyle w:val="Paragraphedeliste"/>
        <w:tabs>
          <w:tab w:val="left" w:pos="-142"/>
          <w:tab w:val="left" w:pos="142"/>
        </w:tabs>
        <w:ind w:left="567"/>
        <w:jc w:val="both"/>
        <w:rPr>
          <w:rFonts w:ascii="Times New Roman" w:hAnsi="Times New Roman"/>
          <w:b/>
          <w:bCs/>
          <w:szCs w:val="24"/>
          <w:u w:val="single"/>
        </w:rPr>
      </w:pPr>
      <w:r w:rsidRPr="00ED268E">
        <w:rPr>
          <w:rFonts w:ascii="Times New Roman" w:hAnsi="Times New Roman"/>
          <w:b/>
          <w:bCs/>
          <w:szCs w:val="24"/>
          <w:u w:val="single"/>
        </w:rPr>
        <w:t>Graphique 6 :</w:t>
      </w:r>
    </w:p>
    <w:p w:rsidR="00444C1B" w:rsidRPr="00ED268E" w:rsidRDefault="00444C1B" w:rsidP="00A2323C">
      <w:pPr>
        <w:pStyle w:val="Paragraphedeliste"/>
        <w:tabs>
          <w:tab w:val="left" w:pos="-142"/>
          <w:tab w:val="left" w:pos="142"/>
        </w:tabs>
        <w:ind w:left="567"/>
        <w:jc w:val="both"/>
        <w:rPr>
          <w:rFonts w:ascii="Times New Roman" w:hAnsi="Times New Roman"/>
          <w:b/>
          <w:bCs/>
          <w:szCs w:val="24"/>
          <w:u w:val="single"/>
        </w:rPr>
      </w:pPr>
    </w:p>
    <w:p w:rsidR="00B967E6" w:rsidRPr="00ED268E" w:rsidRDefault="00B967E6" w:rsidP="00A2323C">
      <w:pPr>
        <w:pStyle w:val="Paragraphedeliste"/>
        <w:tabs>
          <w:tab w:val="left" w:pos="-142"/>
          <w:tab w:val="left" w:pos="142"/>
        </w:tabs>
        <w:ind w:left="567"/>
        <w:jc w:val="both"/>
        <w:rPr>
          <w:rFonts w:ascii="Times New Roman" w:hAnsi="Times New Roman"/>
        </w:rPr>
      </w:pPr>
    </w:p>
    <w:p w:rsidR="00B967E6" w:rsidRPr="00ED268E" w:rsidRDefault="00B967E6" w:rsidP="00A2323C">
      <w:pPr>
        <w:pStyle w:val="Paragraphedeliste"/>
        <w:tabs>
          <w:tab w:val="left" w:pos="-142"/>
          <w:tab w:val="left" w:pos="142"/>
        </w:tabs>
        <w:ind w:left="567"/>
        <w:jc w:val="both"/>
        <w:rPr>
          <w:rFonts w:ascii="Times New Roman" w:hAnsi="Times New Roman"/>
        </w:rPr>
      </w:pPr>
      <w:r w:rsidRPr="00ED268E">
        <w:rPr>
          <w:rFonts w:ascii="Times New Roman" w:hAnsi="Times New Roman"/>
          <w:noProof/>
          <w:lang w:eastAsia="fr-FR"/>
        </w:rPr>
        <w:drawing>
          <wp:inline distT="0" distB="0" distL="0" distR="0" wp14:anchorId="4EC94E85">
            <wp:extent cx="5476875" cy="2876550"/>
            <wp:effectExtent l="0" t="0" r="9525" b="0"/>
            <wp:docPr id="35"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4C1B" w:rsidRPr="00ED268E" w:rsidRDefault="00444C1B" w:rsidP="00A2323C">
      <w:pPr>
        <w:pStyle w:val="Paragraphedeliste"/>
        <w:tabs>
          <w:tab w:val="left" w:pos="-142"/>
          <w:tab w:val="left" w:pos="142"/>
        </w:tabs>
        <w:ind w:left="567"/>
        <w:jc w:val="both"/>
        <w:rPr>
          <w:rFonts w:ascii="Times New Roman" w:hAnsi="Times New Roman"/>
        </w:rPr>
      </w:pPr>
    </w:p>
    <w:p w:rsidR="00444C1B" w:rsidRPr="00ED268E" w:rsidRDefault="00444C1B" w:rsidP="00A2323C">
      <w:pPr>
        <w:pStyle w:val="Paragraphedeliste"/>
        <w:tabs>
          <w:tab w:val="left" w:pos="-142"/>
          <w:tab w:val="left" w:pos="142"/>
        </w:tabs>
        <w:ind w:left="567"/>
        <w:jc w:val="both"/>
        <w:rPr>
          <w:rFonts w:ascii="Times New Roman" w:hAnsi="Times New Roman"/>
        </w:rPr>
      </w:pPr>
    </w:p>
    <w:p w:rsidR="00444C1B" w:rsidRPr="00ED268E" w:rsidRDefault="00444C1B" w:rsidP="00A2323C">
      <w:pPr>
        <w:pStyle w:val="Paragraphedeliste"/>
        <w:tabs>
          <w:tab w:val="left" w:pos="-142"/>
          <w:tab w:val="left" w:pos="142"/>
        </w:tabs>
        <w:ind w:left="567"/>
        <w:jc w:val="both"/>
        <w:rPr>
          <w:rFonts w:ascii="Times New Roman" w:hAnsi="Times New Roman"/>
        </w:rPr>
      </w:pPr>
    </w:p>
    <w:p w:rsidR="00444C1B" w:rsidRPr="00ED268E" w:rsidRDefault="00444C1B" w:rsidP="00A2323C">
      <w:pPr>
        <w:pStyle w:val="Paragraphedeliste"/>
        <w:tabs>
          <w:tab w:val="left" w:pos="-142"/>
          <w:tab w:val="left" w:pos="142"/>
        </w:tabs>
        <w:ind w:left="567"/>
        <w:jc w:val="both"/>
        <w:rPr>
          <w:rFonts w:ascii="Times New Roman" w:hAnsi="Times New Roman"/>
        </w:rPr>
      </w:pPr>
    </w:p>
    <w:p w:rsidR="00444C1B" w:rsidRPr="00ED268E" w:rsidRDefault="00444C1B" w:rsidP="00A2323C">
      <w:pPr>
        <w:pStyle w:val="Paragraphedeliste"/>
        <w:tabs>
          <w:tab w:val="left" w:pos="-142"/>
          <w:tab w:val="left" w:pos="142"/>
        </w:tabs>
        <w:ind w:left="567"/>
        <w:jc w:val="both"/>
        <w:rPr>
          <w:rFonts w:ascii="Times New Roman" w:hAnsi="Times New Roman"/>
        </w:rPr>
      </w:pPr>
    </w:p>
    <w:p w:rsidR="00444C1B" w:rsidRPr="00ED268E" w:rsidRDefault="00444C1B" w:rsidP="00A2323C">
      <w:pPr>
        <w:pStyle w:val="Paragraphedeliste"/>
        <w:tabs>
          <w:tab w:val="left" w:pos="-142"/>
          <w:tab w:val="left" w:pos="142"/>
        </w:tabs>
        <w:ind w:left="567"/>
        <w:jc w:val="both"/>
        <w:rPr>
          <w:rFonts w:ascii="Times New Roman" w:hAnsi="Times New Roman"/>
        </w:rPr>
      </w:pPr>
    </w:p>
    <w:p w:rsidR="00B967E6" w:rsidRPr="00ED268E" w:rsidRDefault="00B967E6" w:rsidP="00A2323C">
      <w:pPr>
        <w:pStyle w:val="Paragraphedeliste"/>
        <w:tabs>
          <w:tab w:val="left" w:pos="-142"/>
          <w:tab w:val="left" w:pos="142"/>
        </w:tabs>
        <w:ind w:left="567"/>
        <w:jc w:val="both"/>
        <w:rPr>
          <w:rFonts w:ascii="Times New Roman" w:hAnsi="Times New Roman"/>
        </w:rPr>
      </w:pPr>
    </w:p>
    <w:p w:rsidR="00B967E6" w:rsidRPr="00ED268E" w:rsidRDefault="00B967E6" w:rsidP="00A2323C">
      <w:pPr>
        <w:pStyle w:val="Paragraphedeliste"/>
        <w:tabs>
          <w:tab w:val="left" w:pos="-142"/>
          <w:tab w:val="left" w:pos="142"/>
        </w:tabs>
        <w:ind w:left="0"/>
        <w:jc w:val="both"/>
        <w:rPr>
          <w:rFonts w:ascii="Times New Roman" w:hAnsi="Times New Roman"/>
          <w:b/>
          <w:bCs/>
          <w:szCs w:val="24"/>
          <w:u w:val="single"/>
        </w:rPr>
      </w:pPr>
    </w:p>
    <w:p w:rsidR="00B967E6" w:rsidRPr="00ED268E" w:rsidRDefault="00B967E6" w:rsidP="00A2323C">
      <w:pPr>
        <w:pStyle w:val="Titre2"/>
        <w:numPr>
          <w:ilvl w:val="0"/>
          <w:numId w:val="34"/>
        </w:numPr>
        <w:jc w:val="both"/>
        <w:rPr>
          <w:rFonts w:ascii="Times New Roman" w:hAnsi="Times New Roman"/>
          <w:sz w:val="28"/>
          <w:szCs w:val="28"/>
          <w:u w:val="single"/>
        </w:rPr>
      </w:pPr>
      <w:r w:rsidRPr="00ED268E">
        <w:rPr>
          <w:rFonts w:ascii="Times New Roman" w:hAnsi="Times New Roman"/>
          <w:sz w:val="28"/>
          <w:szCs w:val="28"/>
          <w:u w:val="single"/>
        </w:rPr>
        <w:t xml:space="preserve"> </w:t>
      </w:r>
      <w:bookmarkStart w:id="50" w:name="_Toc506552298"/>
      <w:r w:rsidRPr="00ED268E">
        <w:rPr>
          <w:rFonts w:ascii="Times New Roman" w:hAnsi="Times New Roman"/>
          <w:sz w:val="28"/>
          <w:szCs w:val="28"/>
          <w:u w:val="single"/>
        </w:rPr>
        <w:t>La durée mensuelle moyenne d’attente(h) en rade en 2014</w:t>
      </w:r>
      <w:bookmarkEnd w:id="50"/>
    </w:p>
    <w:p w:rsidR="007C0D60" w:rsidRPr="00ED268E" w:rsidRDefault="007C0D60" w:rsidP="00A2323C">
      <w:pPr>
        <w:jc w:val="both"/>
        <w:rPr>
          <w:rFonts w:ascii="Times New Roman" w:hAnsi="Times New Roman"/>
        </w:rPr>
      </w:pPr>
    </w:p>
    <w:p w:rsidR="00B967E6" w:rsidRPr="00ED268E" w:rsidRDefault="00B967E6" w:rsidP="00A2323C">
      <w:pPr>
        <w:pStyle w:val="Paragraphedeliste"/>
        <w:tabs>
          <w:tab w:val="left" w:pos="-142"/>
          <w:tab w:val="left" w:pos="142"/>
        </w:tabs>
        <w:ind w:left="0"/>
        <w:jc w:val="both"/>
        <w:rPr>
          <w:rFonts w:ascii="Times New Roman" w:hAnsi="Times New Roman"/>
          <w:b/>
          <w:bCs/>
          <w:szCs w:val="24"/>
          <w:u w:val="single"/>
        </w:rPr>
      </w:pP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73"/>
        <w:gridCol w:w="673"/>
        <w:gridCol w:w="673"/>
        <w:gridCol w:w="673"/>
        <w:gridCol w:w="673"/>
        <w:gridCol w:w="673"/>
        <w:gridCol w:w="673"/>
        <w:gridCol w:w="673"/>
        <w:gridCol w:w="673"/>
        <w:gridCol w:w="673"/>
        <w:gridCol w:w="632"/>
        <w:gridCol w:w="619"/>
      </w:tblGrid>
      <w:tr w:rsidR="00B967E6" w:rsidRPr="00ED268E" w:rsidTr="00444C1B">
        <w:trPr>
          <w:trHeight w:val="859"/>
        </w:trPr>
        <w:tc>
          <w:tcPr>
            <w:tcW w:w="1464"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J</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F</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M</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A</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M</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J</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J</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A</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S</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O</w:t>
            </w:r>
          </w:p>
        </w:tc>
        <w:tc>
          <w:tcPr>
            <w:tcW w:w="632"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N</w:t>
            </w:r>
          </w:p>
        </w:tc>
        <w:tc>
          <w:tcPr>
            <w:tcW w:w="619"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D</w:t>
            </w:r>
          </w:p>
        </w:tc>
      </w:tr>
      <w:tr w:rsidR="00B967E6" w:rsidRPr="00ED268E" w:rsidTr="00444C1B">
        <w:trPr>
          <w:trHeight w:val="998"/>
        </w:trPr>
        <w:tc>
          <w:tcPr>
            <w:tcW w:w="1464"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Porte-conteneurs</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129</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129</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198</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269</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350</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472</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390</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274</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254</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166</w:t>
            </w:r>
          </w:p>
        </w:tc>
        <w:tc>
          <w:tcPr>
            <w:tcW w:w="632"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94</w:t>
            </w:r>
          </w:p>
        </w:tc>
        <w:tc>
          <w:tcPr>
            <w:tcW w:w="619"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0</w:t>
            </w:r>
          </w:p>
        </w:tc>
      </w:tr>
      <w:tr w:rsidR="00B967E6" w:rsidRPr="00ED268E" w:rsidTr="00444C1B">
        <w:trPr>
          <w:trHeight w:val="832"/>
        </w:trPr>
        <w:tc>
          <w:tcPr>
            <w:tcW w:w="1464"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b/>
                <w:bCs/>
                <w:szCs w:val="24"/>
              </w:rPr>
            </w:pPr>
            <w:r w:rsidRPr="00ED268E">
              <w:rPr>
                <w:rFonts w:ascii="Times New Roman" w:hAnsi="Times New Roman"/>
                <w:b/>
                <w:bCs/>
                <w:szCs w:val="24"/>
              </w:rPr>
              <w:t>RO-RO</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8</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3</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3</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4</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5</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4</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5</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8</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4</w:t>
            </w:r>
          </w:p>
        </w:tc>
        <w:tc>
          <w:tcPr>
            <w:tcW w:w="673"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3</w:t>
            </w:r>
          </w:p>
        </w:tc>
        <w:tc>
          <w:tcPr>
            <w:tcW w:w="632"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2</w:t>
            </w:r>
          </w:p>
        </w:tc>
        <w:tc>
          <w:tcPr>
            <w:tcW w:w="619" w:type="dxa"/>
          </w:tcPr>
          <w:p w:rsidR="00B967E6" w:rsidRPr="00ED268E" w:rsidRDefault="00B967E6" w:rsidP="00A2323C">
            <w:pPr>
              <w:pStyle w:val="Paragraphedeliste"/>
              <w:tabs>
                <w:tab w:val="left" w:pos="-142"/>
                <w:tab w:val="left" w:pos="142"/>
              </w:tabs>
              <w:spacing w:line="240" w:lineRule="auto"/>
              <w:ind w:left="0"/>
              <w:jc w:val="both"/>
              <w:rPr>
                <w:rFonts w:ascii="Times New Roman" w:hAnsi="Times New Roman"/>
                <w:szCs w:val="24"/>
              </w:rPr>
            </w:pPr>
            <w:r w:rsidRPr="00ED268E">
              <w:rPr>
                <w:rFonts w:ascii="Times New Roman" w:hAnsi="Times New Roman"/>
                <w:szCs w:val="24"/>
              </w:rPr>
              <w:t>0</w:t>
            </w:r>
          </w:p>
        </w:tc>
      </w:tr>
    </w:tbl>
    <w:p w:rsidR="00B967E6" w:rsidRPr="00ED268E" w:rsidRDefault="00B967E6" w:rsidP="00A2323C">
      <w:pPr>
        <w:pStyle w:val="Paragraphedeliste"/>
        <w:tabs>
          <w:tab w:val="left" w:pos="-142"/>
          <w:tab w:val="left" w:pos="142"/>
        </w:tabs>
        <w:ind w:left="567"/>
        <w:jc w:val="both"/>
        <w:rPr>
          <w:rFonts w:ascii="Times New Roman" w:hAnsi="Times New Roman"/>
          <w:szCs w:val="24"/>
        </w:rPr>
      </w:pPr>
    </w:p>
    <w:p w:rsidR="00444C1B" w:rsidRPr="00ED268E" w:rsidRDefault="00444C1B" w:rsidP="00A2323C">
      <w:pPr>
        <w:pStyle w:val="Paragraphedeliste"/>
        <w:tabs>
          <w:tab w:val="left" w:pos="-142"/>
          <w:tab w:val="left" w:pos="142"/>
        </w:tabs>
        <w:ind w:left="567"/>
        <w:jc w:val="both"/>
        <w:rPr>
          <w:rFonts w:ascii="Times New Roman" w:hAnsi="Times New Roman"/>
          <w:szCs w:val="24"/>
        </w:rPr>
      </w:pPr>
    </w:p>
    <w:p w:rsidR="00B967E6" w:rsidRPr="00ED268E" w:rsidRDefault="00B967E6" w:rsidP="00A2323C">
      <w:pPr>
        <w:pStyle w:val="Paragraphedeliste"/>
        <w:tabs>
          <w:tab w:val="left" w:pos="-142"/>
          <w:tab w:val="left" w:pos="142"/>
        </w:tabs>
        <w:ind w:left="0"/>
        <w:jc w:val="both"/>
        <w:rPr>
          <w:rFonts w:ascii="Times New Roman" w:hAnsi="Times New Roman"/>
          <w:b/>
          <w:bCs/>
          <w:szCs w:val="24"/>
          <w:u w:val="single"/>
        </w:rPr>
      </w:pPr>
      <w:r w:rsidRPr="00ED268E">
        <w:rPr>
          <w:rFonts w:ascii="Times New Roman" w:hAnsi="Times New Roman"/>
          <w:b/>
          <w:bCs/>
          <w:szCs w:val="24"/>
          <w:u w:val="single"/>
        </w:rPr>
        <w:t xml:space="preserve">Graphique </w:t>
      </w:r>
      <w:r w:rsidR="00444C1B" w:rsidRPr="00ED268E">
        <w:rPr>
          <w:rFonts w:ascii="Times New Roman" w:hAnsi="Times New Roman"/>
          <w:b/>
          <w:bCs/>
          <w:szCs w:val="24"/>
          <w:u w:val="single"/>
        </w:rPr>
        <w:t>7</w:t>
      </w:r>
      <w:r w:rsidRPr="00ED268E">
        <w:rPr>
          <w:rFonts w:ascii="Times New Roman" w:hAnsi="Times New Roman"/>
          <w:b/>
          <w:bCs/>
          <w:szCs w:val="24"/>
          <w:u w:val="single"/>
        </w:rPr>
        <w:t> :</w:t>
      </w:r>
    </w:p>
    <w:p w:rsidR="00444C1B" w:rsidRPr="00ED268E" w:rsidRDefault="00444C1B" w:rsidP="00A2323C">
      <w:pPr>
        <w:pStyle w:val="Paragraphedeliste"/>
        <w:tabs>
          <w:tab w:val="left" w:pos="-142"/>
          <w:tab w:val="left" w:pos="142"/>
        </w:tabs>
        <w:ind w:left="0"/>
        <w:jc w:val="both"/>
        <w:rPr>
          <w:rFonts w:ascii="Times New Roman" w:hAnsi="Times New Roman"/>
          <w:b/>
          <w:bCs/>
          <w:szCs w:val="24"/>
          <w:u w:val="single"/>
        </w:rPr>
      </w:pPr>
    </w:p>
    <w:p w:rsidR="00B967E6" w:rsidRPr="00ED268E" w:rsidRDefault="00B967E6" w:rsidP="00A2323C">
      <w:pPr>
        <w:pStyle w:val="Paragraphedeliste"/>
        <w:tabs>
          <w:tab w:val="left" w:pos="-142"/>
          <w:tab w:val="left" w:pos="142"/>
        </w:tabs>
        <w:ind w:left="567"/>
        <w:jc w:val="both"/>
        <w:rPr>
          <w:rFonts w:ascii="Times New Roman" w:hAnsi="Times New Roman"/>
          <w:szCs w:val="24"/>
        </w:rPr>
      </w:pPr>
    </w:p>
    <w:p w:rsidR="00444C1B" w:rsidRPr="00ED268E" w:rsidRDefault="00B967E6" w:rsidP="00A2323C">
      <w:pPr>
        <w:pStyle w:val="Paragraphedeliste"/>
        <w:tabs>
          <w:tab w:val="left" w:pos="-142"/>
          <w:tab w:val="left" w:pos="142"/>
        </w:tabs>
        <w:ind w:left="567"/>
        <w:jc w:val="both"/>
        <w:rPr>
          <w:rFonts w:ascii="Times New Roman" w:hAnsi="Times New Roman"/>
        </w:rPr>
      </w:pPr>
      <w:r w:rsidRPr="00ED268E">
        <w:rPr>
          <w:rFonts w:ascii="Times New Roman" w:hAnsi="Times New Roman"/>
          <w:noProof/>
          <w:lang w:eastAsia="fr-FR"/>
        </w:rPr>
        <w:drawing>
          <wp:inline distT="0" distB="0" distL="0" distR="0" wp14:anchorId="7FBFFCAA" wp14:editId="034D13C0">
            <wp:extent cx="5185022" cy="2748998"/>
            <wp:effectExtent l="10685" t="4997" r="3673" b="0"/>
            <wp:docPr id="36"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4C21" w:rsidRPr="00ED268E" w:rsidRDefault="00AC4C21" w:rsidP="00A2323C">
      <w:pPr>
        <w:pStyle w:val="Paragraphedeliste"/>
        <w:numPr>
          <w:ilvl w:val="0"/>
          <w:numId w:val="40"/>
        </w:numPr>
        <w:tabs>
          <w:tab w:val="left" w:pos="-142"/>
          <w:tab w:val="left" w:pos="142"/>
        </w:tabs>
        <w:jc w:val="both"/>
        <w:rPr>
          <w:rFonts w:ascii="Times New Roman" w:hAnsi="Times New Roman"/>
        </w:rPr>
      </w:pPr>
      <w:r w:rsidRPr="00ED268E">
        <w:rPr>
          <w:rFonts w:ascii="Times New Roman" w:hAnsi="Times New Roman"/>
        </w:rPr>
        <w:t xml:space="preserve">D’après </w:t>
      </w:r>
      <w:r w:rsidR="00CB6666" w:rsidRPr="00ED268E">
        <w:rPr>
          <w:rFonts w:ascii="Times New Roman" w:hAnsi="Times New Roman"/>
        </w:rPr>
        <w:t>tous</w:t>
      </w:r>
      <w:r w:rsidRPr="00ED268E">
        <w:rPr>
          <w:rFonts w:ascii="Times New Roman" w:hAnsi="Times New Roman"/>
        </w:rPr>
        <w:t xml:space="preserve"> ces graphiques là on peut distinguer la mauvaise gestion de par l’Office de la Marine Marchande et des Ports (l’OMMP</w:t>
      </w:r>
      <w:r w:rsidR="00CB6666" w:rsidRPr="00ED268E">
        <w:rPr>
          <w:rFonts w:ascii="Times New Roman" w:hAnsi="Times New Roman"/>
        </w:rPr>
        <w:t>), et</w:t>
      </w:r>
      <w:r w:rsidR="004D5E80" w:rsidRPr="00ED268E">
        <w:rPr>
          <w:rFonts w:ascii="Times New Roman" w:hAnsi="Times New Roman"/>
        </w:rPr>
        <w:t xml:space="preserve"> ces répercutions au niveau du commerce extérieur </w:t>
      </w:r>
    </w:p>
    <w:p w:rsidR="00444C1B" w:rsidRPr="00ED268E" w:rsidRDefault="00444C1B" w:rsidP="00A2323C">
      <w:pPr>
        <w:pStyle w:val="Paragraphedeliste"/>
        <w:tabs>
          <w:tab w:val="left" w:pos="-142"/>
          <w:tab w:val="left" w:pos="142"/>
        </w:tabs>
        <w:ind w:left="567"/>
        <w:jc w:val="both"/>
        <w:rPr>
          <w:rFonts w:ascii="Times New Roman" w:hAnsi="Times New Roman"/>
        </w:rPr>
      </w:pPr>
    </w:p>
    <w:p w:rsidR="00444C1B" w:rsidRPr="00ED268E" w:rsidRDefault="00444C1B" w:rsidP="00A2323C">
      <w:pPr>
        <w:pStyle w:val="Paragraphedeliste"/>
        <w:tabs>
          <w:tab w:val="left" w:pos="-142"/>
          <w:tab w:val="left" w:pos="142"/>
        </w:tabs>
        <w:ind w:left="567"/>
        <w:jc w:val="both"/>
        <w:rPr>
          <w:rFonts w:ascii="Times New Roman" w:hAnsi="Times New Roman"/>
        </w:rPr>
        <w:sectPr w:rsidR="00444C1B" w:rsidRPr="00ED268E" w:rsidSect="00DA0A1F">
          <w:pgSz w:w="11906" w:h="16838"/>
          <w:pgMar w:top="1417" w:right="1417" w:bottom="1417" w:left="1417" w:header="708" w:footer="708" w:gutter="0"/>
          <w:cols w:space="708"/>
          <w:docGrid w:linePitch="360"/>
        </w:sectPr>
      </w:pPr>
    </w:p>
    <w:p w:rsidR="00967F90" w:rsidRPr="00ED268E" w:rsidRDefault="00967F90" w:rsidP="00A2323C">
      <w:pPr>
        <w:tabs>
          <w:tab w:val="left" w:pos="-142"/>
          <w:tab w:val="left" w:pos="142"/>
        </w:tabs>
        <w:jc w:val="both"/>
        <w:rPr>
          <w:rFonts w:ascii="Times New Roman" w:hAnsi="Times New Roman"/>
        </w:rPr>
      </w:pPr>
    </w:p>
    <w:p w:rsidR="00B43F1B" w:rsidRPr="00ED268E" w:rsidRDefault="00F07A2D" w:rsidP="00A2323C">
      <w:pPr>
        <w:pStyle w:val="Titre2"/>
        <w:jc w:val="both"/>
        <w:rPr>
          <w:rFonts w:ascii="Times New Roman" w:hAnsi="Times New Roman"/>
        </w:rPr>
      </w:pPr>
      <w:bookmarkStart w:id="51" w:name="_Toc506552299"/>
      <w:r w:rsidRPr="00ED268E">
        <w:rPr>
          <w:rFonts w:ascii="Times New Roman" w:hAnsi="Times New Roman"/>
        </w:rPr>
        <w:t>R</w:t>
      </w:r>
      <w:r w:rsidR="00B43F1B" w:rsidRPr="00ED268E">
        <w:rPr>
          <w:rFonts w:ascii="Times New Roman" w:hAnsi="Times New Roman"/>
        </w:rPr>
        <w:t>etard papier relative au S/R :</w:t>
      </w:r>
      <w:bookmarkEnd w:id="51"/>
    </w:p>
    <w:p w:rsidR="00B43F1B" w:rsidRPr="00ED268E" w:rsidRDefault="00B43F1B" w:rsidP="00F6534F">
      <w:pPr>
        <w:ind w:firstLine="576"/>
        <w:jc w:val="both"/>
        <w:rPr>
          <w:rFonts w:ascii="Times New Roman" w:hAnsi="Times New Roman"/>
          <w:b/>
          <w:bCs/>
        </w:rPr>
      </w:pPr>
      <w:r w:rsidRPr="00ED268E">
        <w:rPr>
          <w:rFonts w:ascii="Times New Roman" w:hAnsi="Times New Roman"/>
        </w:rPr>
        <w:t xml:space="preserve">L’autorisation de circulation du S/R était prête le </w:t>
      </w:r>
      <w:r w:rsidR="00CB6666">
        <w:rPr>
          <w:rFonts w:ascii="Times New Roman" w:hAnsi="Times New Roman"/>
        </w:rPr>
        <w:t>2 janvier 2018</w:t>
      </w:r>
      <w:r w:rsidRPr="00ED268E">
        <w:rPr>
          <w:rFonts w:ascii="Times New Roman" w:hAnsi="Times New Roman"/>
        </w:rPr>
        <w:t xml:space="preserve"> c'est-à-dire après une semaine du débarquement du navire ce qui va engendrer un retard de sortie des marchandises du port et par la suite un retard de 8 jours chez le client qui doit avoir ses marchandises, dans les conditions normales, au plus tard le lendemain du débarquement du navire.</w:t>
      </w:r>
    </w:p>
    <w:p w:rsidR="00B43F1B" w:rsidRPr="00ED268E" w:rsidRDefault="00B43F1B" w:rsidP="00A2323C">
      <w:pPr>
        <w:pStyle w:val="Titre2"/>
        <w:jc w:val="both"/>
        <w:rPr>
          <w:rFonts w:ascii="Times New Roman" w:hAnsi="Times New Roman"/>
        </w:rPr>
      </w:pPr>
      <w:bookmarkStart w:id="52" w:name="_Toc506552300"/>
      <w:r w:rsidRPr="00ED268E">
        <w:rPr>
          <w:rFonts w:ascii="Times New Roman" w:hAnsi="Times New Roman"/>
        </w:rPr>
        <w:t>Mauvaise gestion de l’espace du magasin cale :</w:t>
      </w:r>
      <w:bookmarkEnd w:id="52"/>
      <w:r w:rsidRPr="00ED268E">
        <w:rPr>
          <w:rFonts w:ascii="Times New Roman" w:hAnsi="Times New Roman"/>
        </w:rPr>
        <w:t xml:space="preserve"> </w:t>
      </w:r>
    </w:p>
    <w:p w:rsidR="00B43F1B" w:rsidRPr="00ED268E" w:rsidRDefault="00B43F1B" w:rsidP="00F6534F">
      <w:pPr>
        <w:ind w:firstLine="576"/>
        <w:jc w:val="both"/>
        <w:rPr>
          <w:rFonts w:ascii="Times New Roman" w:hAnsi="Times New Roman"/>
          <w:b/>
          <w:bCs/>
        </w:rPr>
      </w:pPr>
      <w:r w:rsidRPr="00ED268E">
        <w:rPr>
          <w:rFonts w:ascii="Times New Roman" w:hAnsi="Times New Roman"/>
        </w:rPr>
        <w:t xml:space="preserve">Un problème très fréquent c’est que l’espace magasin cale la GTI est très limité vu la mal gestion de l’espace et qu’il existe dans le magasin plusieurs zones : zone entrepôt (dépotage), zone franchise, zone de visite, zone inflammable…   De ce fait on ne peut faire le magasinage que de 7/10 des conteneurs et S/R reçu de l’import ce qui va causer un retard très important pour la livraison des marchandises aux clients.           </w:t>
      </w:r>
    </w:p>
    <w:p w:rsidR="00B43F1B" w:rsidRPr="00ED268E" w:rsidRDefault="00B43F1B" w:rsidP="00F6534F">
      <w:pPr>
        <w:ind w:firstLine="576"/>
        <w:jc w:val="both"/>
        <w:rPr>
          <w:rFonts w:ascii="Times New Roman" w:hAnsi="Times New Roman"/>
          <w:b/>
          <w:bCs/>
        </w:rPr>
      </w:pPr>
      <w:r w:rsidRPr="00ED268E">
        <w:rPr>
          <w:rFonts w:ascii="Times New Roman" w:hAnsi="Times New Roman"/>
        </w:rPr>
        <w:t xml:space="preserve">La disposition existante rend le travail plus difficile à faire. Les marchandises sont mises par terre, éparpillées et groupées par numéro d’escale et rubriques ce qui handicape la circulation des chariots, le chargement et le déchargement des remorques et cause donc des retards de livraison.     </w:t>
      </w:r>
    </w:p>
    <w:p w:rsidR="00B43F1B" w:rsidRPr="00ED268E" w:rsidRDefault="00B43F1B" w:rsidP="00F6534F">
      <w:pPr>
        <w:ind w:firstLine="576"/>
        <w:jc w:val="both"/>
        <w:rPr>
          <w:rFonts w:ascii="Times New Roman" w:hAnsi="Times New Roman"/>
          <w:b/>
          <w:bCs/>
        </w:rPr>
      </w:pPr>
      <w:r w:rsidRPr="00ED268E">
        <w:rPr>
          <w:rFonts w:ascii="Times New Roman" w:hAnsi="Times New Roman"/>
        </w:rPr>
        <w:t xml:space="preserve">Donc il a fallu </w:t>
      </w:r>
      <w:r w:rsidR="005C2DB9">
        <w:rPr>
          <w:rFonts w:ascii="Times New Roman" w:hAnsi="Times New Roman"/>
        </w:rPr>
        <w:t>2</w:t>
      </w:r>
      <w:r w:rsidRPr="00ED268E">
        <w:rPr>
          <w:rFonts w:ascii="Times New Roman" w:hAnsi="Times New Roman"/>
        </w:rPr>
        <w:t xml:space="preserve"> autre jours pour que la marchandise sera</w:t>
      </w:r>
      <w:r w:rsidR="005C2DB9">
        <w:rPr>
          <w:rFonts w:ascii="Times New Roman" w:hAnsi="Times New Roman"/>
        </w:rPr>
        <w:t xml:space="preserve"> prête à être </w:t>
      </w:r>
      <w:r w:rsidR="005C2DB9" w:rsidRPr="00ED268E">
        <w:rPr>
          <w:rFonts w:ascii="Times New Roman" w:hAnsi="Times New Roman"/>
        </w:rPr>
        <w:t>livrée</w:t>
      </w:r>
      <w:r w:rsidRPr="00ED268E">
        <w:rPr>
          <w:rFonts w:ascii="Times New Roman" w:hAnsi="Times New Roman"/>
        </w:rPr>
        <w:t xml:space="preserve"> au</w:t>
      </w:r>
      <w:r w:rsidR="005C2DB9">
        <w:rPr>
          <w:rFonts w:ascii="Times New Roman" w:hAnsi="Times New Roman"/>
        </w:rPr>
        <w:t xml:space="preserve"> différent </w:t>
      </w:r>
      <w:r w:rsidR="005C2DB9" w:rsidRPr="00ED268E">
        <w:rPr>
          <w:rFonts w:ascii="Times New Roman" w:hAnsi="Times New Roman"/>
        </w:rPr>
        <w:t>magasin</w:t>
      </w:r>
      <w:r w:rsidRPr="00ED268E">
        <w:rPr>
          <w:rFonts w:ascii="Times New Roman" w:hAnsi="Times New Roman"/>
        </w:rPr>
        <w:t xml:space="preserve"> cale </w:t>
      </w:r>
      <w:r w:rsidR="00CB5F11">
        <w:rPr>
          <w:rFonts w:ascii="Times New Roman" w:hAnsi="Times New Roman"/>
        </w:rPr>
        <w:t>0</w:t>
      </w:r>
      <w:r w:rsidR="005C2DB9">
        <w:rPr>
          <w:rFonts w:ascii="Times New Roman" w:hAnsi="Times New Roman"/>
        </w:rPr>
        <w:t>4</w:t>
      </w:r>
      <w:r w:rsidR="00CB5F11">
        <w:rPr>
          <w:rFonts w:ascii="Times New Roman" w:hAnsi="Times New Roman"/>
        </w:rPr>
        <w:t>/01/2018</w:t>
      </w:r>
      <w:r w:rsidRPr="00ED268E">
        <w:rPr>
          <w:rFonts w:ascii="Times New Roman" w:hAnsi="Times New Roman"/>
        </w:rPr>
        <w:t xml:space="preserve">    </w:t>
      </w:r>
    </w:p>
    <w:p w:rsidR="00B43F1B" w:rsidRPr="00ED268E" w:rsidRDefault="00B43F1B" w:rsidP="00A2323C">
      <w:pPr>
        <w:pStyle w:val="s1"/>
        <w:jc w:val="both"/>
        <w:rPr>
          <w:rFonts w:ascii="Times New Roman" w:hAnsi="Times New Roman"/>
        </w:rPr>
      </w:pPr>
      <w:r w:rsidRPr="00ED268E">
        <w:rPr>
          <w:rFonts w:ascii="Times New Roman" w:hAnsi="Times New Roman"/>
          <w:noProof/>
          <w:lang w:eastAsia="fr-FR"/>
        </w:rPr>
        <w:drawing>
          <wp:inline distT="0" distB="0" distL="0" distR="0" wp14:anchorId="65F4996F" wp14:editId="73AF1834">
            <wp:extent cx="6120765" cy="2305050"/>
            <wp:effectExtent l="0" t="0" r="0" b="0"/>
            <wp:docPr id="26" name="Image 25" descr="zo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e.PNG"/>
                    <pic:cNvPicPr/>
                  </pic:nvPicPr>
                  <pic:blipFill>
                    <a:blip r:embed="rId39"/>
                    <a:stretch>
                      <a:fillRect/>
                    </a:stretch>
                  </pic:blipFill>
                  <pic:spPr>
                    <a:xfrm>
                      <a:off x="0" y="0"/>
                      <a:ext cx="6120765" cy="2305050"/>
                    </a:xfrm>
                    <a:prstGeom prst="rect">
                      <a:avLst/>
                    </a:prstGeom>
                    <a:ln>
                      <a:noFill/>
                    </a:ln>
                    <a:effectLst>
                      <a:softEdge rad="112500"/>
                    </a:effectLst>
                  </pic:spPr>
                </pic:pic>
              </a:graphicData>
            </a:graphic>
          </wp:inline>
        </w:drawing>
      </w:r>
    </w:p>
    <w:p w:rsidR="00794CA8" w:rsidRPr="00ED268E" w:rsidRDefault="00794CA8" w:rsidP="00A2323C">
      <w:pPr>
        <w:pStyle w:val="s1"/>
        <w:jc w:val="both"/>
        <w:rPr>
          <w:rFonts w:ascii="Times New Roman" w:hAnsi="Times New Roman"/>
        </w:rPr>
      </w:pPr>
    </w:p>
    <w:p w:rsidR="00B43F1B" w:rsidRPr="00ED268E" w:rsidRDefault="00B43F1B" w:rsidP="00A2323C">
      <w:pPr>
        <w:pStyle w:val="s1"/>
        <w:jc w:val="both"/>
        <w:rPr>
          <w:rFonts w:ascii="Times New Roman" w:hAnsi="Times New Roman"/>
        </w:rPr>
      </w:pPr>
    </w:p>
    <w:p w:rsidR="00C12F29" w:rsidRPr="00ED268E" w:rsidRDefault="00C12F29" w:rsidP="00A2323C">
      <w:pPr>
        <w:pStyle w:val="s1"/>
        <w:jc w:val="both"/>
        <w:rPr>
          <w:rFonts w:ascii="Times New Roman" w:hAnsi="Times New Roman"/>
        </w:rPr>
        <w:sectPr w:rsidR="00C12F29" w:rsidRPr="00ED268E" w:rsidSect="00DA0A1F">
          <w:pgSz w:w="11906" w:h="16838"/>
          <w:pgMar w:top="1417" w:right="1417" w:bottom="1417" w:left="1417" w:header="708" w:footer="708" w:gutter="0"/>
          <w:cols w:space="708"/>
          <w:docGrid w:linePitch="360"/>
        </w:sectPr>
      </w:pPr>
    </w:p>
    <w:p w:rsidR="00B43F1B" w:rsidRPr="00ED268E" w:rsidRDefault="00C526C2" w:rsidP="00A2323C">
      <w:pPr>
        <w:pStyle w:val="Titre2"/>
        <w:jc w:val="both"/>
        <w:rPr>
          <w:rFonts w:ascii="Times New Roman" w:hAnsi="Times New Roman"/>
          <w:b w:val="0"/>
          <w:bCs w:val="0"/>
          <w:sz w:val="28"/>
          <w:szCs w:val="28"/>
        </w:rPr>
      </w:pPr>
      <w:bookmarkStart w:id="53" w:name="_Toc506552301"/>
      <w:r w:rsidRPr="00ED268E">
        <w:rPr>
          <w:rStyle w:val="Titre2Car"/>
          <w:rFonts w:ascii="Times New Roman" w:hAnsi="Times New Roman"/>
          <w:b/>
          <w:bCs/>
        </w:rPr>
        <w:t>Recommandations</w:t>
      </w:r>
      <w:r w:rsidR="00BA60B5" w:rsidRPr="00ED268E">
        <w:rPr>
          <w:rStyle w:val="Titre2Car"/>
          <w:rFonts w:ascii="Times New Roman" w:hAnsi="Times New Roman"/>
          <w:b/>
          <w:bCs/>
        </w:rPr>
        <w:t xml:space="preserve"> </w:t>
      </w:r>
      <w:r w:rsidR="00B43F1B" w:rsidRPr="00ED268E">
        <w:rPr>
          <w:rStyle w:val="Titre2Car"/>
          <w:rFonts w:ascii="Times New Roman" w:hAnsi="Times New Roman"/>
          <w:b/>
          <w:bCs/>
        </w:rPr>
        <w:t>:</w:t>
      </w:r>
      <w:bookmarkEnd w:id="53"/>
      <w:r w:rsidR="00B43F1B" w:rsidRPr="00ED268E">
        <w:rPr>
          <w:rFonts w:ascii="Times New Roman" w:hAnsi="Times New Roman"/>
          <w:b w:val="0"/>
          <w:bCs w:val="0"/>
          <w:sz w:val="28"/>
          <w:szCs w:val="28"/>
        </w:rPr>
        <w:t xml:space="preserve"> </w:t>
      </w:r>
    </w:p>
    <w:p w:rsidR="00065B00" w:rsidRPr="00ED268E" w:rsidRDefault="00065B00" w:rsidP="00A2323C">
      <w:pPr>
        <w:pStyle w:val="Paragraphedeliste"/>
        <w:numPr>
          <w:ilvl w:val="0"/>
          <w:numId w:val="36"/>
        </w:numPr>
        <w:spacing w:after="0"/>
        <w:jc w:val="both"/>
        <w:rPr>
          <w:rFonts w:ascii="Times New Roman" w:hAnsi="Times New Roman"/>
        </w:rPr>
      </w:pPr>
      <w:r w:rsidRPr="00ED268E">
        <w:rPr>
          <w:rFonts w:ascii="Times New Roman" w:hAnsi="Times New Roman"/>
        </w:rPr>
        <w:t xml:space="preserve">Solution temporelle que la GTI a fait pour sauver un peu cette situation est qu’elle a procédé a envoyé son chariot élévateur au port pour aider a déchargé les conteneurs et elle a facturé cette opération a la CTN </w:t>
      </w:r>
    </w:p>
    <w:p w:rsidR="00065B00" w:rsidRPr="00ED268E" w:rsidRDefault="00065B00" w:rsidP="00A2323C">
      <w:pPr>
        <w:pStyle w:val="Paragraphedeliste"/>
        <w:numPr>
          <w:ilvl w:val="0"/>
          <w:numId w:val="36"/>
        </w:numPr>
        <w:spacing w:after="0"/>
        <w:jc w:val="both"/>
        <w:rPr>
          <w:rFonts w:ascii="Times New Roman" w:hAnsi="Times New Roman"/>
        </w:rPr>
      </w:pPr>
      <w:r w:rsidRPr="00ED268E">
        <w:rPr>
          <w:rFonts w:ascii="Times New Roman" w:hAnsi="Times New Roman"/>
        </w:rPr>
        <w:t xml:space="preserve">Créer une autre entreprise que va procéder à la même fonction comme la STAM (l’acconage et la manutention des conteneurs et des semi-remorques) la majorité des entreprises candidate MAERSK vu que c’est la compagnie maritime que possède le plus grand nombre de navires dans le port de rades.  </w:t>
      </w:r>
    </w:p>
    <w:p w:rsidR="00065B00" w:rsidRPr="00ED268E" w:rsidRDefault="00065B00" w:rsidP="00A2323C">
      <w:pPr>
        <w:pStyle w:val="Paragraphedeliste"/>
        <w:numPr>
          <w:ilvl w:val="0"/>
          <w:numId w:val="34"/>
        </w:numPr>
        <w:spacing w:after="0"/>
        <w:jc w:val="both"/>
        <w:rPr>
          <w:rFonts w:ascii="Times New Roman" w:hAnsi="Times New Roman"/>
        </w:rPr>
      </w:pPr>
      <w:r w:rsidRPr="00ED268E">
        <w:rPr>
          <w:rFonts w:ascii="Times New Roman" w:hAnsi="Times New Roman"/>
        </w:rPr>
        <w:t>Cette solution peut être vraiment réalisable vu la charge du grand nombre des navires sur la STAM et vu que MAERSK possède un nombre très important des navires, si vraiment elle peut opter à décharger ses navires elle va contribuer à des solutions pour ce problème dans le port.</w:t>
      </w:r>
    </w:p>
    <w:p w:rsidR="008B592D" w:rsidRPr="00ED268E" w:rsidRDefault="008B592D" w:rsidP="00A2323C">
      <w:pPr>
        <w:pStyle w:val="Paragraphedeliste"/>
        <w:numPr>
          <w:ilvl w:val="0"/>
          <w:numId w:val="12"/>
        </w:numPr>
        <w:spacing w:after="0"/>
        <w:jc w:val="both"/>
        <w:rPr>
          <w:rFonts w:ascii="Times New Roman" w:hAnsi="Times New Roman"/>
        </w:rPr>
      </w:pPr>
      <w:r w:rsidRPr="00ED268E">
        <w:rPr>
          <w:rFonts w:ascii="Times New Roman" w:hAnsi="Times New Roman"/>
        </w:rPr>
        <w:t>le déroulement en continu (24h/24h) des opérations de manutention par l'annulation de l'arrêt du shift de 3 à 7 heures du matin à l'instar de la plupart des ports de la Méditerranée, la réparation du matériel dans les plus courts délais en ayant recours à la sous-traitance, l'utilisation des ports de La </w:t>
      </w:r>
      <w:hyperlink r:id="rId40" w:history="1">
        <w:r w:rsidRPr="00ED268E">
          <w:rPr>
            <w:rFonts w:ascii="Times New Roman" w:hAnsi="Times New Roman"/>
          </w:rPr>
          <w:t>Goulette</w:t>
        </w:r>
      </w:hyperlink>
      <w:r w:rsidRPr="00ED268E">
        <w:rPr>
          <w:rFonts w:ascii="Times New Roman" w:hAnsi="Times New Roman"/>
        </w:rPr>
        <w:t>, </w:t>
      </w:r>
      <w:hyperlink r:id="rId41" w:history="1">
        <w:r w:rsidRPr="00ED268E">
          <w:rPr>
            <w:rFonts w:ascii="Times New Roman" w:hAnsi="Times New Roman"/>
          </w:rPr>
          <w:t>Bizerte</w:t>
        </w:r>
      </w:hyperlink>
      <w:r w:rsidRPr="00ED268E">
        <w:rPr>
          <w:rFonts w:ascii="Times New Roman" w:hAnsi="Times New Roman"/>
        </w:rPr>
        <w:t> et </w:t>
      </w:r>
      <w:hyperlink r:id="rId42" w:history="1">
        <w:r w:rsidRPr="00ED268E">
          <w:rPr>
            <w:rFonts w:ascii="Times New Roman" w:hAnsi="Times New Roman"/>
          </w:rPr>
          <w:t>Sfax</w:t>
        </w:r>
      </w:hyperlink>
      <w:r w:rsidRPr="00ED268E">
        <w:rPr>
          <w:rFonts w:ascii="Times New Roman" w:hAnsi="Times New Roman"/>
        </w:rPr>
        <w:t xml:space="preserve"> afin d'alléger celui de </w:t>
      </w:r>
      <w:hyperlink r:id="rId43" w:history="1">
        <w:r w:rsidRPr="00ED268E">
          <w:rPr>
            <w:rFonts w:ascii="Times New Roman" w:hAnsi="Times New Roman"/>
          </w:rPr>
          <w:t>Radès</w:t>
        </w:r>
      </w:hyperlink>
      <w:r w:rsidRPr="00ED268E">
        <w:rPr>
          <w:rFonts w:ascii="Times New Roman" w:hAnsi="Times New Roman"/>
        </w:rPr>
        <w:t>. Autre proposition faite pour mettre fin à la congestion de ce port qui risque à la longue de provoquer le mécontentement des armateurs, envisager la possibilité de créer et d'exploiter une société d'acconage privée en plus de la Société tunisienne d'acconage et de manutention (S</w:t>
      </w:r>
      <w:r w:rsidR="002C07E8">
        <w:rPr>
          <w:rFonts w:ascii="Times New Roman" w:hAnsi="Times New Roman"/>
        </w:rPr>
        <w:t>TAM</w:t>
      </w:r>
      <w:r w:rsidRPr="00ED268E">
        <w:rPr>
          <w:rFonts w:ascii="Times New Roman" w:hAnsi="Times New Roman"/>
        </w:rPr>
        <w:t>)</w:t>
      </w:r>
    </w:p>
    <w:p w:rsidR="00B43F1B" w:rsidRPr="00ED268E" w:rsidRDefault="00B43F1B" w:rsidP="00A2323C">
      <w:pPr>
        <w:pStyle w:val="Paragraphedeliste"/>
        <w:numPr>
          <w:ilvl w:val="0"/>
          <w:numId w:val="12"/>
        </w:numPr>
        <w:spacing w:after="0"/>
        <w:jc w:val="both"/>
        <w:rPr>
          <w:rFonts w:ascii="Times New Roman" w:hAnsi="Times New Roman"/>
        </w:rPr>
      </w:pPr>
      <w:r w:rsidRPr="00ED268E">
        <w:rPr>
          <w:rFonts w:ascii="Times New Roman" w:hAnsi="Times New Roman"/>
        </w:rPr>
        <w:t xml:space="preserve">Nous avons remarqué un manque flagrant de chariots élévateurs et d’ouvriers. En effet, l’espace est largement suffisant pour la circulation de 10 chariots et on dispose que de 6 chariots. De plus, faute de personnel, seulement 4 chariots parmi 6 sont exploités. Ces facteurs sont très influant sur les délais de livraison. </w:t>
      </w:r>
    </w:p>
    <w:p w:rsidR="00B43F1B" w:rsidRPr="00ED268E" w:rsidRDefault="00B43F1B" w:rsidP="00A2323C">
      <w:pPr>
        <w:pStyle w:val="Paragraphedeliste"/>
        <w:numPr>
          <w:ilvl w:val="0"/>
          <w:numId w:val="12"/>
        </w:numPr>
        <w:jc w:val="both"/>
        <w:rPr>
          <w:rFonts w:ascii="Times New Roman" w:hAnsi="Times New Roman"/>
        </w:rPr>
      </w:pPr>
      <w:r w:rsidRPr="00ED268E">
        <w:rPr>
          <w:rFonts w:ascii="Times New Roman" w:hAnsi="Times New Roman"/>
        </w:rPr>
        <w:t>Pour parvenir à stocker les produits dans les meilleures conditions, le magasin cale doit être équipé de racks dans lesquelles on arrange les articles en toute sécurité. Les racks permettront aussi de dégager beaucoup d’espaces de stockage et de faciliter la circulation des chariots.</w:t>
      </w:r>
    </w:p>
    <w:p w:rsidR="00023395" w:rsidRPr="00ED268E" w:rsidRDefault="00B43F1B" w:rsidP="00A2323C">
      <w:pPr>
        <w:pStyle w:val="Paragraphedeliste"/>
        <w:numPr>
          <w:ilvl w:val="0"/>
          <w:numId w:val="12"/>
        </w:numPr>
        <w:jc w:val="both"/>
        <w:rPr>
          <w:rFonts w:ascii="Times New Roman" w:hAnsi="Times New Roman"/>
        </w:rPr>
      </w:pPr>
      <w:r w:rsidRPr="00ED268E">
        <w:rPr>
          <w:rFonts w:ascii="Times New Roman" w:hAnsi="Times New Roman"/>
        </w:rPr>
        <w:t>De plus, pour une meilleure logistique et pour présenter nos services dans les meilleurs délais, des intervenants humains doté d’équipements adéquats (chariots élévateurs et gerbeurs) sont indispensables.</w:t>
      </w:r>
    </w:p>
    <w:p w:rsidR="000615EF" w:rsidRPr="00ED268E" w:rsidRDefault="00023395" w:rsidP="002C07E8">
      <w:pPr>
        <w:pStyle w:val="En-ttedetabledesmatires"/>
        <w:numPr>
          <w:ilvl w:val="0"/>
          <w:numId w:val="0"/>
        </w:numPr>
      </w:pPr>
      <w:r w:rsidRPr="00ED268E">
        <w:br w:type="page"/>
      </w:r>
      <w:bookmarkStart w:id="54" w:name="_Toc506552302"/>
      <w:r w:rsidR="004C09A3" w:rsidRPr="00ED268E">
        <w:lastRenderedPageBreak/>
        <w:t>Conclusion général</w:t>
      </w:r>
      <w:r w:rsidR="00D87738" w:rsidRPr="00ED268E">
        <w:t>e</w:t>
      </w:r>
      <w:bookmarkEnd w:id="54"/>
    </w:p>
    <w:p w:rsidR="00A41F58" w:rsidRPr="00ED268E" w:rsidRDefault="00A41F58" w:rsidP="00F6534F">
      <w:pPr>
        <w:spacing w:after="0"/>
        <w:ind w:firstLine="708"/>
        <w:jc w:val="both"/>
        <w:rPr>
          <w:rFonts w:ascii="Times New Roman" w:hAnsi="Times New Roman"/>
          <w:b/>
          <w:bCs/>
          <w:sz w:val="48"/>
          <w:szCs w:val="44"/>
        </w:rPr>
      </w:pPr>
      <w:r w:rsidRPr="00ED268E">
        <w:rPr>
          <w:rFonts w:ascii="Times New Roman" w:hAnsi="Times New Roman"/>
        </w:rPr>
        <w:t>A travers ce</w:t>
      </w:r>
      <w:r w:rsidR="00D73122" w:rsidRPr="00ED268E">
        <w:rPr>
          <w:rFonts w:ascii="Times New Roman" w:hAnsi="Times New Roman"/>
        </w:rPr>
        <w:t xml:space="preserve"> projet</w:t>
      </w:r>
      <w:r w:rsidRPr="00ED268E">
        <w:rPr>
          <w:rFonts w:ascii="Times New Roman" w:hAnsi="Times New Roman"/>
        </w:rPr>
        <w:t xml:space="preserve">, j’ai voulu présenter l’importance du transport international comme étant un secteur indispensable pour le développement économique d’un pays en montrant l’existence d’une relation importante entre le transport international et la croissance économique d’un pays ; c’est que lorsque le commerce international évolue, automatiquement les activités de transport maritime augmentent de leur part aussi d’où on va remarquer une amélioration de la croissance économique du pays. L’importance de ce secteur dans l’économie des nations représente une priorité qui va jouir des privilèges du service public et d’une intervention particulièrement forte des Etats. Sa qualité et la densité de la structure de réseaux sont à la base de la disparité entre les régions et les nations. En effet, les nations, disposant d’un système de transport maritime performant, bénéficient d’un développement plus important. Aujourd’hui il faut admettre que Le volume des échanges internationaux reflète ainsi le degré de développement d’un pays. Cette importance s’est intensifiée par le changement de l’environnement économique international qui visent la libéralisation des échange commerciaux et la suppression de tous les barries douaniers. Le transport maritime, entre autres facteurs, a contribué à la multiplication des mouvements des marchandises et </w:t>
      </w:r>
      <w:r w:rsidR="00CD4719" w:rsidRPr="00ED268E">
        <w:rPr>
          <w:rFonts w:ascii="Times New Roman" w:hAnsi="Times New Roman"/>
        </w:rPr>
        <w:t>à</w:t>
      </w:r>
      <w:r w:rsidRPr="00ED268E">
        <w:rPr>
          <w:rFonts w:ascii="Times New Roman" w:hAnsi="Times New Roman"/>
        </w:rPr>
        <w:t xml:space="preserve"> la transformation de la structure des échanges mondiaux. C’est pour cela dans le cas de la Tunisie il faut favoriser et s’occuper plus de ce secteur c’est par l’augmentation de l’investissement et la production national ce va automatiquement augmenter le volume des exportations à l’étranger or que la Tunisie se bénéficie de l’EURO 1 c’est la libre circulation des marchandises exportées.    </w:t>
      </w:r>
    </w:p>
    <w:p w:rsidR="00BE624C" w:rsidRPr="00ED268E" w:rsidRDefault="00BE624C" w:rsidP="00A2323C">
      <w:pPr>
        <w:jc w:val="both"/>
        <w:rPr>
          <w:rFonts w:ascii="Times New Roman" w:hAnsi="Times New Roman"/>
        </w:rPr>
      </w:pPr>
    </w:p>
    <w:p w:rsidR="00ED268E" w:rsidRDefault="00FD6B26" w:rsidP="00ED268E">
      <w:pPr>
        <w:jc w:val="center"/>
        <w:rPr>
          <w:rFonts w:ascii="Times New Roman" w:hAnsi="Times New Roman"/>
          <w:sz w:val="72"/>
          <w:szCs w:val="72"/>
        </w:rPr>
      </w:pPr>
      <w:r w:rsidRPr="00ED268E">
        <w:rPr>
          <w:rFonts w:ascii="Times New Roman" w:hAnsi="Times New Roman"/>
          <w:sz w:val="72"/>
          <w:szCs w:val="72"/>
        </w:rPr>
        <w:br w:type="page"/>
      </w:r>
    </w:p>
    <w:p w:rsidR="00ED268E" w:rsidRDefault="00ED268E" w:rsidP="00ED268E">
      <w:pPr>
        <w:jc w:val="center"/>
        <w:rPr>
          <w:rFonts w:ascii="Times New Roman" w:hAnsi="Times New Roman"/>
          <w:sz w:val="72"/>
          <w:szCs w:val="72"/>
        </w:rPr>
      </w:pPr>
    </w:p>
    <w:p w:rsidR="00ED268E" w:rsidRDefault="00ED268E" w:rsidP="00ED268E">
      <w:pPr>
        <w:jc w:val="center"/>
        <w:rPr>
          <w:rFonts w:ascii="Times New Roman" w:hAnsi="Times New Roman"/>
          <w:sz w:val="72"/>
          <w:szCs w:val="72"/>
        </w:rPr>
      </w:pPr>
      <w:bookmarkStart w:id="55" w:name="_GoBack"/>
      <w:bookmarkEnd w:id="55"/>
    </w:p>
    <w:sectPr w:rsidR="00ED268E" w:rsidSect="009958C8">
      <w:type w:val="continuous"/>
      <w:pgSz w:w="11906" w:h="16838"/>
      <w:pgMar w:top="1276" w:right="1134" w:bottom="1134" w:left="124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432" w:rsidRDefault="00B74432" w:rsidP="00283C44">
      <w:r>
        <w:separator/>
      </w:r>
    </w:p>
  </w:endnote>
  <w:endnote w:type="continuationSeparator" w:id="0">
    <w:p w:rsidR="00B74432" w:rsidRDefault="00B74432" w:rsidP="0028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99"/>
      <w:gridCol w:w="8640"/>
    </w:tblGrid>
    <w:tr w:rsidR="00715952" w:rsidRPr="008945ED">
      <w:tc>
        <w:tcPr>
          <w:tcW w:w="918" w:type="dxa"/>
        </w:tcPr>
        <w:p w:rsidR="00715952" w:rsidRPr="008945ED" w:rsidRDefault="00715952" w:rsidP="00283C44">
          <w:pPr>
            <w:pStyle w:val="Pieddepage"/>
            <w:rPr>
              <w:b/>
              <w:color w:val="4F81BD"/>
              <w:sz w:val="32"/>
              <w:szCs w:val="32"/>
            </w:rPr>
          </w:pPr>
          <w:r>
            <w:fldChar w:fldCharType="begin"/>
          </w:r>
          <w:r>
            <w:instrText xml:space="preserve"> PAGE   \* MERGEFORMAT </w:instrText>
          </w:r>
          <w:r>
            <w:fldChar w:fldCharType="separate"/>
          </w:r>
          <w:r w:rsidRPr="004B4F05">
            <w:rPr>
              <w:b/>
              <w:noProof/>
              <w:color w:val="4F81BD"/>
              <w:sz w:val="32"/>
              <w:szCs w:val="32"/>
            </w:rPr>
            <w:t>48</w:t>
          </w:r>
          <w:r>
            <w:rPr>
              <w:b/>
              <w:noProof/>
              <w:color w:val="4F81BD"/>
              <w:sz w:val="32"/>
              <w:szCs w:val="32"/>
            </w:rPr>
            <w:fldChar w:fldCharType="end"/>
          </w:r>
        </w:p>
      </w:tc>
      <w:tc>
        <w:tcPr>
          <w:tcW w:w="7938" w:type="dxa"/>
        </w:tcPr>
        <w:p w:rsidR="00715952" w:rsidRPr="008945ED" w:rsidRDefault="00715952" w:rsidP="00283C44">
          <w:pPr>
            <w:pStyle w:val="Pieddepage"/>
          </w:pPr>
          <w:r>
            <w:t>LAHIANI AHMED</w:t>
          </w:r>
        </w:p>
      </w:tc>
    </w:tr>
  </w:tbl>
  <w:p w:rsidR="00715952" w:rsidRPr="00E523E3" w:rsidRDefault="00715952" w:rsidP="00283C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432" w:rsidRDefault="00B74432" w:rsidP="00283C44">
      <w:r>
        <w:separator/>
      </w:r>
    </w:p>
  </w:footnote>
  <w:footnote w:type="continuationSeparator" w:id="0">
    <w:p w:rsidR="00B74432" w:rsidRDefault="00B74432" w:rsidP="00283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24"/>
      <w:gridCol w:w="1148"/>
    </w:tblGrid>
    <w:tr w:rsidR="00715952" w:rsidRPr="008945ED">
      <w:trPr>
        <w:trHeight w:val="288"/>
      </w:trPr>
      <w:tc>
        <w:tcPr>
          <w:tcW w:w="7765" w:type="dxa"/>
        </w:tcPr>
        <w:p w:rsidR="00715952" w:rsidRDefault="00715952" w:rsidP="00283C44">
          <w:pPr>
            <w:pStyle w:val="En-tte"/>
          </w:pPr>
          <w:r>
            <w:t>1</w:t>
          </w:r>
        </w:p>
      </w:tc>
      <w:tc>
        <w:tcPr>
          <w:tcW w:w="1105" w:type="dxa"/>
        </w:tcPr>
        <w:p w:rsidR="00715952" w:rsidRPr="00B11F93" w:rsidRDefault="00715952" w:rsidP="00283C44">
          <w:pPr>
            <w:pStyle w:val="En-tte"/>
          </w:pPr>
          <w:r>
            <w:t>FSEGSO</w:t>
          </w:r>
        </w:p>
      </w:tc>
    </w:tr>
  </w:tbl>
  <w:p w:rsidR="00715952" w:rsidRDefault="00715952" w:rsidP="00283C4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952" w:rsidRDefault="00715952">
    <w:pPr>
      <w:pStyle w:val="En-tte"/>
    </w:pPr>
  </w:p>
  <w:p w:rsidR="00715952" w:rsidRDefault="0071595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952" w:rsidRDefault="00715952" w:rsidP="00283C4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1"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61"/>
      <w:gridCol w:w="1288"/>
    </w:tblGrid>
    <w:tr w:rsidR="00715952" w:rsidRPr="008945ED" w:rsidTr="00C02D1A">
      <w:trPr>
        <w:trHeight w:val="779"/>
      </w:trPr>
      <w:tc>
        <w:tcPr>
          <w:tcW w:w="8359" w:type="dxa"/>
        </w:tcPr>
        <w:p w:rsidR="00715952" w:rsidRDefault="00715952" w:rsidP="00283C44">
          <w:pPr>
            <w:pStyle w:val="En-tte"/>
          </w:pPr>
          <w:r>
            <w:t>1</w:t>
          </w:r>
        </w:p>
      </w:tc>
      <w:tc>
        <w:tcPr>
          <w:tcW w:w="1243" w:type="dxa"/>
        </w:tcPr>
        <w:p w:rsidR="00715952" w:rsidRPr="00B11F93" w:rsidRDefault="00715952" w:rsidP="00283C44">
          <w:pPr>
            <w:pStyle w:val="En-tte"/>
          </w:pPr>
          <w:r>
            <w:t>Collège la salle</w:t>
          </w:r>
        </w:p>
      </w:tc>
    </w:tr>
  </w:tbl>
  <w:p w:rsidR="00715952" w:rsidRDefault="00715952" w:rsidP="00283C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2FC"/>
    <w:multiLevelType w:val="hybridMultilevel"/>
    <w:tmpl w:val="775216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2181E"/>
    <w:multiLevelType w:val="hybridMultilevel"/>
    <w:tmpl w:val="446EC372"/>
    <w:lvl w:ilvl="0" w:tplc="040C0001">
      <w:start w:val="1"/>
      <w:numFmt w:val="bullet"/>
      <w:lvlText w:val=""/>
      <w:lvlJc w:val="left"/>
      <w:pPr>
        <w:ind w:left="8014" w:hanging="360"/>
      </w:pPr>
      <w:rPr>
        <w:rFonts w:ascii="Symbol" w:hAnsi="Symbol" w:hint="default"/>
      </w:rPr>
    </w:lvl>
    <w:lvl w:ilvl="1" w:tplc="040C0003" w:tentative="1">
      <w:start w:val="1"/>
      <w:numFmt w:val="bullet"/>
      <w:lvlText w:val="o"/>
      <w:lvlJc w:val="left"/>
      <w:pPr>
        <w:ind w:left="8734" w:hanging="360"/>
      </w:pPr>
      <w:rPr>
        <w:rFonts w:ascii="Courier New" w:hAnsi="Courier New" w:cs="Courier New" w:hint="default"/>
      </w:rPr>
    </w:lvl>
    <w:lvl w:ilvl="2" w:tplc="040C0005" w:tentative="1">
      <w:start w:val="1"/>
      <w:numFmt w:val="bullet"/>
      <w:lvlText w:val=""/>
      <w:lvlJc w:val="left"/>
      <w:pPr>
        <w:ind w:left="9454" w:hanging="360"/>
      </w:pPr>
      <w:rPr>
        <w:rFonts w:ascii="Wingdings" w:hAnsi="Wingdings" w:hint="default"/>
      </w:rPr>
    </w:lvl>
    <w:lvl w:ilvl="3" w:tplc="040C0001" w:tentative="1">
      <w:start w:val="1"/>
      <w:numFmt w:val="bullet"/>
      <w:lvlText w:val=""/>
      <w:lvlJc w:val="left"/>
      <w:pPr>
        <w:ind w:left="10174" w:hanging="360"/>
      </w:pPr>
      <w:rPr>
        <w:rFonts w:ascii="Symbol" w:hAnsi="Symbol" w:hint="default"/>
      </w:rPr>
    </w:lvl>
    <w:lvl w:ilvl="4" w:tplc="040C0003" w:tentative="1">
      <w:start w:val="1"/>
      <w:numFmt w:val="bullet"/>
      <w:lvlText w:val="o"/>
      <w:lvlJc w:val="left"/>
      <w:pPr>
        <w:ind w:left="10894" w:hanging="360"/>
      </w:pPr>
      <w:rPr>
        <w:rFonts w:ascii="Courier New" w:hAnsi="Courier New" w:cs="Courier New" w:hint="default"/>
      </w:rPr>
    </w:lvl>
    <w:lvl w:ilvl="5" w:tplc="040C0005" w:tentative="1">
      <w:start w:val="1"/>
      <w:numFmt w:val="bullet"/>
      <w:lvlText w:val=""/>
      <w:lvlJc w:val="left"/>
      <w:pPr>
        <w:ind w:left="11614" w:hanging="360"/>
      </w:pPr>
      <w:rPr>
        <w:rFonts w:ascii="Wingdings" w:hAnsi="Wingdings" w:hint="default"/>
      </w:rPr>
    </w:lvl>
    <w:lvl w:ilvl="6" w:tplc="040C0001" w:tentative="1">
      <w:start w:val="1"/>
      <w:numFmt w:val="bullet"/>
      <w:lvlText w:val=""/>
      <w:lvlJc w:val="left"/>
      <w:pPr>
        <w:ind w:left="12334" w:hanging="360"/>
      </w:pPr>
      <w:rPr>
        <w:rFonts w:ascii="Symbol" w:hAnsi="Symbol" w:hint="default"/>
      </w:rPr>
    </w:lvl>
    <w:lvl w:ilvl="7" w:tplc="040C0003" w:tentative="1">
      <w:start w:val="1"/>
      <w:numFmt w:val="bullet"/>
      <w:lvlText w:val="o"/>
      <w:lvlJc w:val="left"/>
      <w:pPr>
        <w:ind w:left="13054" w:hanging="360"/>
      </w:pPr>
      <w:rPr>
        <w:rFonts w:ascii="Courier New" w:hAnsi="Courier New" w:cs="Courier New" w:hint="default"/>
      </w:rPr>
    </w:lvl>
    <w:lvl w:ilvl="8" w:tplc="040C0005" w:tentative="1">
      <w:start w:val="1"/>
      <w:numFmt w:val="bullet"/>
      <w:lvlText w:val=""/>
      <w:lvlJc w:val="left"/>
      <w:pPr>
        <w:ind w:left="13774" w:hanging="360"/>
      </w:pPr>
      <w:rPr>
        <w:rFonts w:ascii="Wingdings" w:hAnsi="Wingdings" w:hint="default"/>
      </w:rPr>
    </w:lvl>
  </w:abstractNum>
  <w:abstractNum w:abstractNumId="2" w15:restartNumberingAfterBreak="0">
    <w:nsid w:val="093C6DE3"/>
    <w:multiLevelType w:val="hybridMultilevel"/>
    <w:tmpl w:val="B920A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A24F76"/>
    <w:multiLevelType w:val="hybridMultilevel"/>
    <w:tmpl w:val="689487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146CD8"/>
    <w:multiLevelType w:val="hybridMultilevel"/>
    <w:tmpl w:val="DFDA3C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496852"/>
    <w:multiLevelType w:val="hybridMultilevel"/>
    <w:tmpl w:val="A7B454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486103"/>
    <w:multiLevelType w:val="multilevel"/>
    <w:tmpl w:val="3920F5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6F37C43"/>
    <w:multiLevelType w:val="multilevel"/>
    <w:tmpl w:val="989AF402"/>
    <w:lvl w:ilvl="0">
      <w:start w:val="1"/>
      <w:numFmt w:val="decimal"/>
      <w:pStyle w:val="Titre1"/>
      <w:lvlText w:val="%1"/>
      <w:lvlJc w:val="left"/>
      <w:pPr>
        <w:ind w:left="432" w:hanging="432"/>
      </w:pPr>
    </w:lvl>
    <w:lvl w:ilvl="1">
      <w:start w:val="1"/>
      <w:numFmt w:val="decimal"/>
      <w:pStyle w:val="Titre2"/>
      <w:lvlText w:val="%1.%2"/>
      <w:lvlJc w:val="left"/>
      <w:pPr>
        <w:ind w:left="576" w:hanging="576"/>
      </w:pPr>
      <w:rPr>
        <w:b/>
        <w:bCs/>
        <w:sz w:val="40"/>
        <w:szCs w:val="40"/>
      </w:rPr>
    </w:lvl>
    <w:lvl w:ilvl="2">
      <w:start w:val="1"/>
      <w:numFmt w:val="decimal"/>
      <w:pStyle w:val="Titre3"/>
      <w:lvlText w:val="%1.%2.%3"/>
      <w:lvlJc w:val="left"/>
      <w:pPr>
        <w:ind w:left="862"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2EE71932"/>
    <w:multiLevelType w:val="hybridMultilevel"/>
    <w:tmpl w:val="34CAAD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185DAA"/>
    <w:multiLevelType w:val="multilevel"/>
    <w:tmpl w:val="995A8C78"/>
    <w:lvl w:ilvl="0">
      <w:start w:val="1"/>
      <w:numFmt w:val="decimal"/>
      <w:lvlText w:val="%1"/>
      <w:lvlJc w:val="left"/>
      <w:pPr>
        <w:ind w:left="432" w:hanging="432"/>
      </w:pPr>
      <w:rPr>
        <w:rFonts w:hint="default"/>
        <w:color w:val="auto"/>
        <w:sz w:val="48"/>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1C1762F"/>
    <w:multiLevelType w:val="hybridMultilevel"/>
    <w:tmpl w:val="01568F6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8653FB0"/>
    <w:multiLevelType w:val="hybridMultilevel"/>
    <w:tmpl w:val="62ACDFCA"/>
    <w:lvl w:ilvl="0" w:tplc="06A07902">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B75373"/>
    <w:multiLevelType w:val="multilevel"/>
    <w:tmpl w:val="C3C25D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BC94065"/>
    <w:multiLevelType w:val="hybridMultilevel"/>
    <w:tmpl w:val="0A966E8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1240E0"/>
    <w:multiLevelType w:val="hybridMultilevel"/>
    <w:tmpl w:val="10EA1CAC"/>
    <w:lvl w:ilvl="0" w:tplc="0A548E2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434613A1"/>
    <w:multiLevelType w:val="hybridMultilevel"/>
    <w:tmpl w:val="641CF0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192300"/>
    <w:multiLevelType w:val="multilevel"/>
    <w:tmpl w:val="C78E2F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3E25E6C"/>
    <w:multiLevelType w:val="hybridMultilevel"/>
    <w:tmpl w:val="348C28B6"/>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599903AA"/>
    <w:multiLevelType w:val="multilevel"/>
    <w:tmpl w:val="D35E6B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601118D"/>
    <w:multiLevelType w:val="hybridMultilevel"/>
    <w:tmpl w:val="A4B05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5E649E"/>
    <w:multiLevelType w:val="hybridMultilevel"/>
    <w:tmpl w:val="8AC8AE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B845EE"/>
    <w:multiLevelType w:val="multilevel"/>
    <w:tmpl w:val="81ECD7B4"/>
    <w:lvl w:ilvl="0">
      <w:start w:val="1"/>
      <w:numFmt w:val="decimal"/>
      <w:lvlText w:val="%1."/>
      <w:lvlJc w:val="left"/>
      <w:pPr>
        <w:ind w:left="600" w:hanging="36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00" w:hanging="1440"/>
      </w:pPr>
      <w:rPr>
        <w:rFonts w:hint="default"/>
      </w:rPr>
    </w:lvl>
    <w:lvl w:ilvl="8">
      <w:start w:val="1"/>
      <w:numFmt w:val="decimal"/>
      <w:isLgl/>
      <w:lvlText w:val="%1.%2.%3.%4.%5.%6.%7.%8.%9."/>
      <w:lvlJc w:val="left"/>
      <w:pPr>
        <w:ind w:left="4920" w:hanging="1800"/>
      </w:pPr>
      <w:rPr>
        <w:rFonts w:hint="default"/>
      </w:rPr>
    </w:lvl>
  </w:abstractNum>
  <w:abstractNum w:abstractNumId="22" w15:restartNumberingAfterBreak="0">
    <w:nsid w:val="6EFC7DFE"/>
    <w:multiLevelType w:val="hybridMultilevel"/>
    <w:tmpl w:val="8C144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170D76"/>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74143CA"/>
    <w:multiLevelType w:val="hybridMultilevel"/>
    <w:tmpl w:val="F2B224E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5" w15:restartNumberingAfterBreak="0">
    <w:nsid w:val="79E17F86"/>
    <w:multiLevelType w:val="hybridMultilevel"/>
    <w:tmpl w:val="2E50F8A6"/>
    <w:lvl w:ilvl="0" w:tplc="76844406">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C7743DA"/>
    <w:multiLevelType w:val="hybridMultilevel"/>
    <w:tmpl w:val="B828872C"/>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27" w15:restartNumberingAfterBreak="0">
    <w:nsid w:val="7F663869"/>
    <w:multiLevelType w:val="hybridMultilevel"/>
    <w:tmpl w:val="7868C392"/>
    <w:lvl w:ilvl="0" w:tplc="D136B760">
      <w:start w:val="4"/>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23"/>
  </w:num>
  <w:num w:numId="2">
    <w:abstractNumId w:val="9"/>
  </w:num>
  <w:num w:numId="3">
    <w:abstractNumId w:val="1"/>
  </w:num>
  <w:num w:numId="4">
    <w:abstractNumId w:val="8"/>
  </w:num>
  <w:num w:numId="5">
    <w:abstractNumId w:val="24"/>
  </w:num>
  <w:num w:numId="6">
    <w:abstractNumId w:val="19"/>
  </w:num>
  <w:num w:numId="7">
    <w:abstractNumId w:val="9"/>
  </w:num>
  <w:num w:numId="8">
    <w:abstractNumId w:val="11"/>
  </w:num>
  <w:num w:numId="9">
    <w:abstractNumId w:val="5"/>
  </w:num>
  <w:num w:numId="10">
    <w:abstractNumId w:val="15"/>
  </w:num>
  <w:num w:numId="11">
    <w:abstractNumId w:val="22"/>
  </w:num>
  <w:num w:numId="12">
    <w:abstractNumId w:val="2"/>
  </w:num>
  <w:num w:numId="13">
    <w:abstractNumId w:val="25"/>
  </w:num>
  <w:num w:numId="14">
    <w:abstractNumId w:val="27"/>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lvlOverride w:ilvl="0">
      <w:startOverride w:val="3"/>
    </w:lvlOverride>
  </w:num>
  <w:num w:numId="22">
    <w:abstractNumId w:val="9"/>
  </w:num>
  <w:num w:numId="23">
    <w:abstractNumId w:val="9"/>
    <w:lvlOverride w:ilvl="0">
      <w:startOverride w:val="3"/>
    </w:lvlOverride>
  </w:num>
  <w:num w:numId="24">
    <w:abstractNumId w:val="21"/>
  </w:num>
  <w:num w:numId="25">
    <w:abstractNumId w:val="14"/>
  </w:num>
  <w:num w:numId="26">
    <w:abstractNumId w:val="12"/>
  </w:num>
  <w:num w:numId="27">
    <w:abstractNumId w:val="16"/>
  </w:num>
  <w:num w:numId="28">
    <w:abstractNumId w:val="18"/>
  </w:num>
  <w:num w:numId="29">
    <w:abstractNumId w:val="6"/>
  </w:num>
  <w:num w:numId="30">
    <w:abstractNumId w:val="7"/>
  </w:num>
  <w:num w:numId="31">
    <w:abstractNumId w:val="13"/>
  </w:num>
  <w:num w:numId="32">
    <w:abstractNumId w:val="10"/>
  </w:num>
  <w:num w:numId="33">
    <w:abstractNumId w:val="20"/>
  </w:num>
  <w:num w:numId="34">
    <w:abstractNumId w:val="0"/>
  </w:num>
  <w:num w:numId="35">
    <w:abstractNumId w:val="4"/>
  </w:num>
  <w:num w:numId="36">
    <w:abstractNumId w:val="26"/>
  </w:num>
  <w:num w:numId="37">
    <w:abstractNumId w:val="7"/>
  </w:num>
  <w:num w:numId="38">
    <w:abstractNumId w:val="7"/>
  </w:num>
  <w:num w:numId="39">
    <w:abstractNumId w:val="17"/>
  </w:num>
  <w:num w:numId="4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62"/>
    <w:rsid w:val="00001015"/>
    <w:rsid w:val="0000203E"/>
    <w:rsid w:val="00004670"/>
    <w:rsid w:val="0000482D"/>
    <w:rsid w:val="000060E5"/>
    <w:rsid w:val="00006351"/>
    <w:rsid w:val="00006FD2"/>
    <w:rsid w:val="0001285B"/>
    <w:rsid w:val="00013487"/>
    <w:rsid w:val="00013CA5"/>
    <w:rsid w:val="000146CD"/>
    <w:rsid w:val="000147C8"/>
    <w:rsid w:val="00015695"/>
    <w:rsid w:val="000156C8"/>
    <w:rsid w:val="000163A4"/>
    <w:rsid w:val="000169F7"/>
    <w:rsid w:val="00016CCC"/>
    <w:rsid w:val="00016DF4"/>
    <w:rsid w:val="00021488"/>
    <w:rsid w:val="00021B23"/>
    <w:rsid w:val="00021D53"/>
    <w:rsid w:val="00022B14"/>
    <w:rsid w:val="00023395"/>
    <w:rsid w:val="0002364A"/>
    <w:rsid w:val="00026C87"/>
    <w:rsid w:val="00030ED3"/>
    <w:rsid w:val="00031233"/>
    <w:rsid w:val="00031D4E"/>
    <w:rsid w:val="00033B28"/>
    <w:rsid w:val="00036453"/>
    <w:rsid w:val="000367A3"/>
    <w:rsid w:val="00036B5D"/>
    <w:rsid w:val="00037624"/>
    <w:rsid w:val="00037BFE"/>
    <w:rsid w:val="000405FC"/>
    <w:rsid w:val="00041398"/>
    <w:rsid w:val="00041D2D"/>
    <w:rsid w:val="00042F3B"/>
    <w:rsid w:val="0004551A"/>
    <w:rsid w:val="00046420"/>
    <w:rsid w:val="00046B3F"/>
    <w:rsid w:val="00046E27"/>
    <w:rsid w:val="00047DAF"/>
    <w:rsid w:val="000526B8"/>
    <w:rsid w:val="0005504D"/>
    <w:rsid w:val="00057DFE"/>
    <w:rsid w:val="00057EF5"/>
    <w:rsid w:val="000615EF"/>
    <w:rsid w:val="00062F75"/>
    <w:rsid w:val="00063A2A"/>
    <w:rsid w:val="00064E0B"/>
    <w:rsid w:val="00065B00"/>
    <w:rsid w:val="000665B6"/>
    <w:rsid w:val="0006732E"/>
    <w:rsid w:val="0006750A"/>
    <w:rsid w:val="0006793F"/>
    <w:rsid w:val="00067D0F"/>
    <w:rsid w:val="00070807"/>
    <w:rsid w:val="00070CFD"/>
    <w:rsid w:val="0007107E"/>
    <w:rsid w:val="000717A1"/>
    <w:rsid w:val="00073A17"/>
    <w:rsid w:val="00073FC7"/>
    <w:rsid w:val="00076D31"/>
    <w:rsid w:val="00077763"/>
    <w:rsid w:val="000779F1"/>
    <w:rsid w:val="00081CF5"/>
    <w:rsid w:val="00082F7E"/>
    <w:rsid w:val="000833E2"/>
    <w:rsid w:val="00083480"/>
    <w:rsid w:val="000863A3"/>
    <w:rsid w:val="0008661D"/>
    <w:rsid w:val="00087374"/>
    <w:rsid w:val="0008770B"/>
    <w:rsid w:val="00090073"/>
    <w:rsid w:val="00091455"/>
    <w:rsid w:val="00093781"/>
    <w:rsid w:val="00097F80"/>
    <w:rsid w:val="000A06CC"/>
    <w:rsid w:val="000A5EB9"/>
    <w:rsid w:val="000A6A76"/>
    <w:rsid w:val="000A7139"/>
    <w:rsid w:val="000A7E96"/>
    <w:rsid w:val="000B08BF"/>
    <w:rsid w:val="000B1920"/>
    <w:rsid w:val="000B1C2D"/>
    <w:rsid w:val="000B298A"/>
    <w:rsid w:val="000B3EC1"/>
    <w:rsid w:val="000B41C4"/>
    <w:rsid w:val="000B46D3"/>
    <w:rsid w:val="000B49CF"/>
    <w:rsid w:val="000B54A2"/>
    <w:rsid w:val="000B67BB"/>
    <w:rsid w:val="000B6D2E"/>
    <w:rsid w:val="000C26AA"/>
    <w:rsid w:val="000C36FB"/>
    <w:rsid w:val="000C40E7"/>
    <w:rsid w:val="000C4E6F"/>
    <w:rsid w:val="000C6C2F"/>
    <w:rsid w:val="000D142A"/>
    <w:rsid w:val="000D44B8"/>
    <w:rsid w:val="000D4546"/>
    <w:rsid w:val="000D76B8"/>
    <w:rsid w:val="000E0539"/>
    <w:rsid w:val="000E13DD"/>
    <w:rsid w:val="000E21F5"/>
    <w:rsid w:val="000E31DD"/>
    <w:rsid w:val="000E57E0"/>
    <w:rsid w:val="000E5F44"/>
    <w:rsid w:val="000E66F7"/>
    <w:rsid w:val="000E68AE"/>
    <w:rsid w:val="000E70EE"/>
    <w:rsid w:val="000F0DC9"/>
    <w:rsid w:val="000F1126"/>
    <w:rsid w:val="000F4BCB"/>
    <w:rsid w:val="000F4D9D"/>
    <w:rsid w:val="000F6D96"/>
    <w:rsid w:val="00104818"/>
    <w:rsid w:val="001067EA"/>
    <w:rsid w:val="00107308"/>
    <w:rsid w:val="001073D4"/>
    <w:rsid w:val="00111C17"/>
    <w:rsid w:val="00112E7F"/>
    <w:rsid w:val="00113D7C"/>
    <w:rsid w:val="00115570"/>
    <w:rsid w:val="00115EAF"/>
    <w:rsid w:val="00117A7C"/>
    <w:rsid w:val="001210E6"/>
    <w:rsid w:val="00122663"/>
    <w:rsid w:val="00124D50"/>
    <w:rsid w:val="001264FA"/>
    <w:rsid w:val="00127218"/>
    <w:rsid w:val="00130D3D"/>
    <w:rsid w:val="00130EB7"/>
    <w:rsid w:val="0013189A"/>
    <w:rsid w:val="001323B8"/>
    <w:rsid w:val="00133DB6"/>
    <w:rsid w:val="00133EE2"/>
    <w:rsid w:val="00134868"/>
    <w:rsid w:val="00135630"/>
    <w:rsid w:val="001357DC"/>
    <w:rsid w:val="00136B77"/>
    <w:rsid w:val="00137E76"/>
    <w:rsid w:val="001405DC"/>
    <w:rsid w:val="00141A5A"/>
    <w:rsid w:val="00145EFE"/>
    <w:rsid w:val="00151982"/>
    <w:rsid w:val="00152CFF"/>
    <w:rsid w:val="00152EAC"/>
    <w:rsid w:val="0015304D"/>
    <w:rsid w:val="00154189"/>
    <w:rsid w:val="001545A8"/>
    <w:rsid w:val="00154630"/>
    <w:rsid w:val="00155288"/>
    <w:rsid w:val="00156D86"/>
    <w:rsid w:val="001617A4"/>
    <w:rsid w:val="00163F7E"/>
    <w:rsid w:val="00166B8E"/>
    <w:rsid w:val="00167428"/>
    <w:rsid w:val="001678B0"/>
    <w:rsid w:val="00167CCB"/>
    <w:rsid w:val="00170138"/>
    <w:rsid w:val="00176399"/>
    <w:rsid w:val="00177815"/>
    <w:rsid w:val="00180C5A"/>
    <w:rsid w:val="00181383"/>
    <w:rsid w:val="001815B4"/>
    <w:rsid w:val="00182E41"/>
    <w:rsid w:val="001847B5"/>
    <w:rsid w:val="00186810"/>
    <w:rsid w:val="001871B1"/>
    <w:rsid w:val="00187CDE"/>
    <w:rsid w:val="00190754"/>
    <w:rsid w:val="00191B52"/>
    <w:rsid w:val="00192BB3"/>
    <w:rsid w:val="00193FF0"/>
    <w:rsid w:val="00195302"/>
    <w:rsid w:val="00195996"/>
    <w:rsid w:val="00195B79"/>
    <w:rsid w:val="00196D92"/>
    <w:rsid w:val="001A2DA7"/>
    <w:rsid w:val="001A328D"/>
    <w:rsid w:val="001A7566"/>
    <w:rsid w:val="001A78CA"/>
    <w:rsid w:val="001A78DF"/>
    <w:rsid w:val="001B134E"/>
    <w:rsid w:val="001B3EC2"/>
    <w:rsid w:val="001B461B"/>
    <w:rsid w:val="001B478A"/>
    <w:rsid w:val="001B4C5D"/>
    <w:rsid w:val="001B545B"/>
    <w:rsid w:val="001B54A9"/>
    <w:rsid w:val="001B562B"/>
    <w:rsid w:val="001B5865"/>
    <w:rsid w:val="001B6013"/>
    <w:rsid w:val="001B6191"/>
    <w:rsid w:val="001C372D"/>
    <w:rsid w:val="001C3E28"/>
    <w:rsid w:val="001C68F9"/>
    <w:rsid w:val="001C7CFE"/>
    <w:rsid w:val="001C7E3A"/>
    <w:rsid w:val="001C7E4C"/>
    <w:rsid w:val="001D05D3"/>
    <w:rsid w:val="001D10B5"/>
    <w:rsid w:val="001D130C"/>
    <w:rsid w:val="001D6F9E"/>
    <w:rsid w:val="001E1394"/>
    <w:rsid w:val="001E1F20"/>
    <w:rsid w:val="001E3869"/>
    <w:rsid w:val="001E3B13"/>
    <w:rsid w:val="001E4AC2"/>
    <w:rsid w:val="001E5154"/>
    <w:rsid w:val="001E689C"/>
    <w:rsid w:val="001F0326"/>
    <w:rsid w:val="001F0F27"/>
    <w:rsid w:val="001F1257"/>
    <w:rsid w:val="001F20D5"/>
    <w:rsid w:val="001F394D"/>
    <w:rsid w:val="001F3DFF"/>
    <w:rsid w:val="001F3ECB"/>
    <w:rsid w:val="001F42F6"/>
    <w:rsid w:val="001F4621"/>
    <w:rsid w:val="001F4A0D"/>
    <w:rsid w:val="001F5AA7"/>
    <w:rsid w:val="00201DB4"/>
    <w:rsid w:val="00203189"/>
    <w:rsid w:val="0020393E"/>
    <w:rsid w:val="00204DEE"/>
    <w:rsid w:val="00204F78"/>
    <w:rsid w:val="00206187"/>
    <w:rsid w:val="002072F1"/>
    <w:rsid w:val="002076FA"/>
    <w:rsid w:val="00207F44"/>
    <w:rsid w:val="00210696"/>
    <w:rsid w:val="002108F6"/>
    <w:rsid w:val="00211A6B"/>
    <w:rsid w:val="0021326E"/>
    <w:rsid w:val="002143A4"/>
    <w:rsid w:val="00214526"/>
    <w:rsid w:val="00214FAB"/>
    <w:rsid w:val="00215398"/>
    <w:rsid w:val="002154C1"/>
    <w:rsid w:val="00215F7B"/>
    <w:rsid w:val="00223CBA"/>
    <w:rsid w:val="0022426C"/>
    <w:rsid w:val="00224904"/>
    <w:rsid w:val="002270FC"/>
    <w:rsid w:val="002274B2"/>
    <w:rsid w:val="0023006E"/>
    <w:rsid w:val="00230B0F"/>
    <w:rsid w:val="00230D64"/>
    <w:rsid w:val="00232BD6"/>
    <w:rsid w:val="002342AE"/>
    <w:rsid w:val="002351B9"/>
    <w:rsid w:val="002352F6"/>
    <w:rsid w:val="00235EDF"/>
    <w:rsid w:val="00236E38"/>
    <w:rsid w:val="0024045A"/>
    <w:rsid w:val="002424FB"/>
    <w:rsid w:val="00244225"/>
    <w:rsid w:val="0024577E"/>
    <w:rsid w:val="00246C9A"/>
    <w:rsid w:val="00247E87"/>
    <w:rsid w:val="00247F72"/>
    <w:rsid w:val="00250CEB"/>
    <w:rsid w:val="002512B5"/>
    <w:rsid w:val="00251A01"/>
    <w:rsid w:val="00251B4A"/>
    <w:rsid w:val="00252B36"/>
    <w:rsid w:val="00252D24"/>
    <w:rsid w:val="00255469"/>
    <w:rsid w:val="00255AEF"/>
    <w:rsid w:val="00256363"/>
    <w:rsid w:val="0026012A"/>
    <w:rsid w:val="0026143A"/>
    <w:rsid w:val="00261A67"/>
    <w:rsid w:val="00261B83"/>
    <w:rsid w:val="0026254C"/>
    <w:rsid w:val="00264028"/>
    <w:rsid w:val="002640AC"/>
    <w:rsid w:val="002678D3"/>
    <w:rsid w:val="002716C2"/>
    <w:rsid w:val="002734CE"/>
    <w:rsid w:val="002762DE"/>
    <w:rsid w:val="00276C0D"/>
    <w:rsid w:val="00280A5B"/>
    <w:rsid w:val="00283C44"/>
    <w:rsid w:val="0028464F"/>
    <w:rsid w:val="00285159"/>
    <w:rsid w:val="002851B5"/>
    <w:rsid w:val="00285748"/>
    <w:rsid w:val="002860A7"/>
    <w:rsid w:val="002864FB"/>
    <w:rsid w:val="002876FA"/>
    <w:rsid w:val="00290B71"/>
    <w:rsid w:val="00291D27"/>
    <w:rsid w:val="00293725"/>
    <w:rsid w:val="00293ABB"/>
    <w:rsid w:val="00293E2A"/>
    <w:rsid w:val="00295181"/>
    <w:rsid w:val="00295188"/>
    <w:rsid w:val="002A0E38"/>
    <w:rsid w:val="002A2A2F"/>
    <w:rsid w:val="002A2DDE"/>
    <w:rsid w:val="002A55CF"/>
    <w:rsid w:val="002A6283"/>
    <w:rsid w:val="002B169F"/>
    <w:rsid w:val="002B26C2"/>
    <w:rsid w:val="002B2A63"/>
    <w:rsid w:val="002B4024"/>
    <w:rsid w:val="002B5763"/>
    <w:rsid w:val="002B7F94"/>
    <w:rsid w:val="002C035E"/>
    <w:rsid w:val="002C07E8"/>
    <w:rsid w:val="002C1CBE"/>
    <w:rsid w:val="002C3DB6"/>
    <w:rsid w:val="002C45AB"/>
    <w:rsid w:val="002C4B84"/>
    <w:rsid w:val="002C4D02"/>
    <w:rsid w:val="002C626C"/>
    <w:rsid w:val="002C7B73"/>
    <w:rsid w:val="002C7C46"/>
    <w:rsid w:val="002D1ECA"/>
    <w:rsid w:val="002D53D0"/>
    <w:rsid w:val="002D5655"/>
    <w:rsid w:val="002D734B"/>
    <w:rsid w:val="002E06E7"/>
    <w:rsid w:val="002E18A6"/>
    <w:rsid w:val="002E2799"/>
    <w:rsid w:val="002E5068"/>
    <w:rsid w:val="002E5362"/>
    <w:rsid w:val="002E553C"/>
    <w:rsid w:val="002E5799"/>
    <w:rsid w:val="002F0D4D"/>
    <w:rsid w:val="002F1184"/>
    <w:rsid w:val="002F1E9A"/>
    <w:rsid w:val="002F2431"/>
    <w:rsid w:val="002F348F"/>
    <w:rsid w:val="002F39CA"/>
    <w:rsid w:val="002F3DC5"/>
    <w:rsid w:val="002F5AFC"/>
    <w:rsid w:val="002F603E"/>
    <w:rsid w:val="002F6ACB"/>
    <w:rsid w:val="00301FC2"/>
    <w:rsid w:val="003031E9"/>
    <w:rsid w:val="00303CA2"/>
    <w:rsid w:val="00306C0A"/>
    <w:rsid w:val="00307037"/>
    <w:rsid w:val="00307065"/>
    <w:rsid w:val="00310095"/>
    <w:rsid w:val="00311767"/>
    <w:rsid w:val="003129A4"/>
    <w:rsid w:val="00312C6F"/>
    <w:rsid w:val="00315D26"/>
    <w:rsid w:val="00316542"/>
    <w:rsid w:val="003175BE"/>
    <w:rsid w:val="00321FDC"/>
    <w:rsid w:val="003222F8"/>
    <w:rsid w:val="00322FA6"/>
    <w:rsid w:val="00325A05"/>
    <w:rsid w:val="00326FC8"/>
    <w:rsid w:val="003277EF"/>
    <w:rsid w:val="003308BE"/>
    <w:rsid w:val="00333BC0"/>
    <w:rsid w:val="00334BEF"/>
    <w:rsid w:val="003352AE"/>
    <w:rsid w:val="00335B0B"/>
    <w:rsid w:val="00340EDA"/>
    <w:rsid w:val="00341F61"/>
    <w:rsid w:val="00344C18"/>
    <w:rsid w:val="00344DF8"/>
    <w:rsid w:val="00344EEC"/>
    <w:rsid w:val="0034551D"/>
    <w:rsid w:val="0034586C"/>
    <w:rsid w:val="00345F40"/>
    <w:rsid w:val="00350A0A"/>
    <w:rsid w:val="00351B35"/>
    <w:rsid w:val="00351B84"/>
    <w:rsid w:val="00352172"/>
    <w:rsid w:val="003525C8"/>
    <w:rsid w:val="003525F3"/>
    <w:rsid w:val="00352C6B"/>
    <w:rsid w:val="0035322C"/>
    <w:rsid w:val="00354228"/>
    <w:rsid w:val="003546B9"/>
    <w:rsid w:val="00355758"/>
    <w:rsid w:val="00357372"/>
    <w:rsid w:val="003579E4"/>
    <w:rsid w:val="00357E56"/>
    <w:rsid w:val="00357F41"/>
    <w:rsid w:val="0036100A"/>
    <w:rsid w:val="003615CD"/>
    <w:rsid w:val="003629CE"/>
    <w:rsid w:val="003652F7"/>
    <w:rsid w:val="00365D3B"/>
    <w:rsid w:val="00366245"/>
    <w:rsid w:val="00367A28"/>
    <w:rsid w:val="003712EE"/>
    <w:rsid w:val="00371C0D"/>
    <w:rsid w:val="003754D4"/>
    <w:rsid w:val="003754D8"/>
    <w:rsid w:val="00375FFF"/>
    <w:rsid w:val="003764B3"/>
    <w:rsid w:val="00377C69"/>
    <w:rsid w:val="00377E54"/>
    <w:rsid w:val="00382DF9"/>
    <w:rsid w:val="003834F8"/>
    <w:rsid w:val="00383E93"/>
    <w:rsid w:val="00385022"/>
    <w:rsid w:val="00386CA3"/>
    <w:rsid w:val="00387652"/>
    <w:rsid w:val="003878E6"/>
    <w:rsid w:val="00392E00"/>
    <w:rsid w:val="00393316"/>
    <w:rsid w:val="0039364A"/>
    <w:rsid w:val="00395057"/>
    <w:rsid w:val="0039605B"/>
    <w:rsid w:val="003973B2"/>
    <w:rsid w:val="00397F08"/>
    <w:rsid w:val="003A0DF3"/>
    <w:rsid w:val="003A0FE5"/>
    <w:rsid w:val="003A19F3"/>
    <w:rsid w:val="003A1D7E"/>
    <w:rsid w:val="003A290A"/>
    <w:rsid w:val="003A5377"/>
    <w:rsid w:val="003A55EB"/>
    <w:rsid w:val="003A781A"/>
    <w:rsid w:val="003B1032"/>
    <w:rsid w:val="003B2C84"/>
    <w:rsid w:val="003B3AD0"/>
    <w:rsid w:val="003B4D5C"/>
    <w:rsid w:val="003B5A18"/>
    <w:rsid w:val="003B6170"/>
    <w:rsid w:val="003C1E83"/>
    <w:rsid w:val="003C2E8F"/>
    <w:rsid w:val="003C45DA"/>
    <w:rsid w:val="003C535C"/>
    <w:rsid w:val="003C65B3"/>
    <w:rsid w:val="003D0EC1"/>
    <w:rsid w:val="003D1DDA"/>
    <w:rsid w:val="003D3195"/>
    <w:rsid w:val="003D31A9"/>
    <w:rsid w:val="003D33CC"/>
    <w:rsid w:val="003D453E"/>
    <w:rsid w:val="003D4679"/>
    <w:rsid w:val="003D51D6"/>
    <w:rsid w:val="003D687E"/>
    <w:rsid w:val="003D6DFD"/>
    <w:rsid w:val="003D79F8"/>
    <w:rsid w:val="003E402C"/>
    <w:rsid w:val="003E43ED"/>
    <w:rsid w:val="003E53D6"/>
    <w:rsid w:val="003E5B9D"/>
    <w:rsid w:val="003F0137"/>
    <w:rsid w:val="003F0DF8"/>
    <w:rsid w:val="003F1801"/>
    <w:rsid w:val="003F228A"/>
    <w:rsid w:val="003F337D"/>
    <w:rsid w:val="003F425B"/>
    <w:rsid w:val="003F4594"/>
    <w:rsid w:val="003F47B5"/>
    <w:rsid w:val="003F5605"/>
    <w:rsid w:val="003F5D1B"/>
    <w:rsid w:val="003F73DB"/>
    <w:rsid w:val="00400260"/>
    <w:rsid w:val="00400DC9"/>
    <w:rsid w:val="004021D9"/>
    <w:rsid w:val="00402697"/>
    <w:rsid w:val="004027C5"/>
    <w:rsid w:val="004033AF"/>
    <w:rsid w:val="004038B9"/>
    <w:rsid w:val="004052F6"/>
    <w:rsid w:val="004100C8"/>
    <w:rsid w:val="00412131"/>
    <w:rsid w:val="00413057"/>
    <w:rsid w:val="00415D2F"/>
    <w:rsid w:val="004162EA"/>
    <w:rsid w:val="00416C12"/>
    <w:rsid w:val="00417152"/>
    <w:rsid w:val="00417C78"/>
    <w:rsid w:val="004214B8"/>
    <w:rsid w:val="00421F2F"/>
    <w:rsid w:val="00425D4C"/>
    <w:rsid w:val="00425F17"/>
    <w:rsid w:val="00426953"/>
    <w:rsid w:val="00431077"/>
    <w:rsid w:val="00431322"/>
    <w:rsid w:val="004348E5"/>
    <w:rsid w:val="00434E86"/>
    <w:rsid w:val="00435644"/>
    <w:rsid w:val="00435FEB"/>
    <w:rsid w:val="00436695"/>
    <w:rsid w:val="00436749"/>
    <w:rsid w:val="00442C97"/>
    <w:rsid w:val="00442CA3"/>
    <w:rsid w:val="004434C2"/>
    <w:rsid w:val="00443971"/>
    <w:rsid w:val="00444B74"/>
    <w:rsid w:val="00444C1B"/>
    <w:rsid w:val="004453B6"/>
    <w:rsid w:val="00445D15"/>
    <w:rsid w:val="0044777E"/>
    <w:rsid w:val="0045063B"/>
    <w:rsid w:val="00453C72"/>
    <w:rsid w:val="004545DC"/>
    <w:rsid w:val="0046174D"/>
    <w:rsid w:val="00462545"/>
    <w:rsid w:val="00463557"/>
    <w:rsid w:val="0046427D"/>
    <w:rsid w:val="00466BCC"/>
    <w:rsid w:val="0046715C"/>
    <w:rsid w:val="0046766B"/>
    <w:rsid w:val="0047070A"/>
    <w:rsid w:val="00470E3B"/>
    <w:rsid w:val="00471741"/>
    <w:rsid w:val="0047582A"/>
    <w:rsid w:val="00477634"/>
    <w:rsid w:val="0048007B"/>
    <w:rsid w:val="00481B55"/>
    <w:rsid w:val="004862BD"/>
    <w:rsid w:val="0048662F"/>
    <w:rsid w:val="00486827"/>
    <w:rsid w:val="00490D4A"/>
    <w:rsid w:val="0049184A"/>
    <w:rsid w:val="004A0E8D"/>
    <w:rsid w:val="004A11C5"/>
    <w:rsid w:val="004A22FD"/>
    <w:rsid w:val="004A4EA6"/>
    <w:rsid w:val="004A5A43"/>
    <w:rsid w:val="004B1C5E"/>
    <w:rsid w:val="004B279C"/>
    <w:rsid w:val="004B42CB"/>
    <w:rsid w:val="004B4F05"/>
    <w:rsid w:val="004B7FBC"/>
    <w:rsid w:val="004C044A"/>
    <w:rsid w:val="004C09A3"/>
    <w:rsid w:val="004C5EA5"/>
    <w:rsid w:val="004C7572"/>
    <w:rsid w:val="004C7625"/>
    <w:rsid w:val="004D2BDC"/>
    <w:rsid w:val="004D3B01"/>
    <w:rsid w:val="004D505A"/>
    <w:rsid w:val="004D5E80"/>
    <w:rsid w:val="004E2526"/>
    <w:rsid w:val="004E2704"/>
    <w:rsid w:val="004E2E45"/>
    <w:rsid w:val="004E4F91"/>
    <w:rsid w:val="004E5DFB"/>
    <w:rsid w:val="004E6874"/>
    <w:rsid w:val="004E6D05"/>
    <w:rsid w:val="004F1BB4"/>
    <w:rsid w:val="004F27FD"/>
    <w:rsid w:val="004F3C48"/>
    <w:rsid w:val="004F4538"/>
    <w:rsid w:val="004F4D6E"/>
    <w:rsid w:val="004F7C4B"/>
    <w:rsid w:val="004F7CE0"/>
    <w:rsid w:val="00500129"/>
    <w:rsid w:val="00500551"/>
    <w:rsid w:val="0050196F"/>
    <w:rsid w:val="00501F7B"/>
    <w:rsid w:val="005052A2"/>
    <w:rsid w:val="005053FF"/>
    <w:rsid w:val="0050647F"/>
    <w:rsid w:val="00506E59"/>
    <w:rsid w:val="0051033D"/>
    <w:rsid w:val="0051045D"/>
    <w:rsid w:val="00513F85"/>
    <w:rsid w:val="00514BE0"/>
    <w:rsid w:val="005158E5"/>
    <w:rsid w:val="0051721C"/>
    <w:rsid w:val="00517248"/>
    <w:rsid w:val="005207A3"/>
    <w:rsid w:val="00521A41"/>
    <w:rsid w:val="00521BE9"/>
    <w:rsid w:val="00522BF7"/>
    <w:rsid w:val="005241DE"/>
    <w:rsid w:val="005254FC"/>
    <w:rsid w:val="00526545"/>
    <w:rsid w:val="00527CBA"/>
    <w:rsid w:val="00527EA5"/>
    <w:rsid w:val="00530386"/>
    <w:rsid w:val="005305A5"/>
    <w:rsid w:val="0053175F"/>
    <w:rsid w:val="00534616"/>
    <w:rsid w:val="0053468E"/>
    <w:rsid w:val="00540CB4"/>
    <w:rsid w:val="00541A22"/>
    <w:rsid w:val="00543F8B"/>
    <w:rsid w:val="00545812"/>
    <w:rsid w:val="0054774D"/>
    <w:rsid w:val="00547B74"/>
    <w:rsid w:val="0055142E"/>
    <w:rsid w:val="00552F3E"/>
    <w:rsid w:val="0055360F"/>
    <w:rsid w:val="005545BB"/>
    <w:rsid w:val="00554BC1"/>
    <w:rsid w:val="00560711"/>
    <w:rsid w:val="00561FE5"/>
    <w:rsid w:val="00563F74"/>
    <w:rsid w:val="00564C38"/>
    <w:rsid w:val="00565D1C"/>
    <w:rsid w:val="005661EA"/>
    <w:rsid w:val="00566794"/>
    <w:rsid w:val="005702C5"/>
    <w:rsid w:val="005703C4"/>
    <w:rsid w:val="00571755"/>
    <w:rsid w:val="00571D95"/>
    <w:rsid w:val="0057236B"/>
    <w:rsid w:val="0057269B"/>
    <w:rsid w:val="005729A1"/>
    <w:rsid w:val="00572C99"/>
    <w:rsid w:val="00573253"/>
    <w:rsid w:val="005737D9"/>
    <w:rsid w:val="00575F18"/>
    <w:rsid w:val="00576642"/>
    <w:rsid w:val="005777DF"/>
    <w:rsid w:val="00582C13"/>
    <w:rsid w:val="005859C2"/>
    <w:rsid w:val="0059066F"/>
    <w:rsid w:val="00591734"/>
    <w:rsid w:val="0059258E"/>
    <w:rsid w:val="00592A49"/>
    <w:rsid w:val="00592B25"/>
    <w:rsid w:val="0059350C"/>
    <w:rsid w:val="00597BAA"/>
    <w:rsid w:val="005A028A"/>
    <w:rsid w:val="005A33E2"/>
    <w:rsid w:val="005A371D"/>
    <w:rsid w:val="005A5990"/>
    <w:rsid w:val="005A5E6C"/>
    <w:rsid w:val="005A70E1"/>
    <w:rsid w:val="005A7CD0"/>
    <w:rsid w:val="005B0C45"/>
    <w:rsid w:val="005B17C6"/>
    <w:rsid w:val="005B1909"/>
    <w:rsid w:val="005B2E4D"/>
    <w:rsid w:val="005B491E"/>
    <w:rsid w:val="005B53BD"/>
    <w:rsid w:val="005B5493"/>
    <w:rsid w:val="005B65BF"/>
    <w:rsid w:val="005C2D1C"/>
    <w:rsid w:val="005C2DB9"/>
    <w:rsid w:val="005C7921"/>
    <w:rsid w:val="005D08EC"/>
    <w:rsid w:val="005D27CF"/>
    <w:rsid w:val="005D2B53"/>
    <w:rsid w:val="005D2BEB"/>
    <w:rsid w:val="005D2E84"/>
    <w:rsid w:val="005D356D"/>
    <w:rsid w:val="005D4B84"/>
    <w:rsid w:val="005D5963"/>
    <w:rsid w:val="005D5A2F"/>
    <w:rsid w:val="005E01E9"/>
    <w:rsid w:val="005E105A"/>
    <w:rsid w:val="005E1267"/>
    <w:rsid w:val="005E3FF8"/>
    <w:rsid w:val="005E4592"/>
    <w:rsid w:val="005E51C9"/>
    <w:rsid w:val="005E5629"/>
    <w:rsid w:val="005E5AF5"/>
    <w:rsid w:val="005F2691"/>
    <w:rsid w:val="005F2D28"/>
    <w:rsid w:val="005F3078"/>
    <w:rsid w:val="005F4F50"/>
    <w:rsid w:val="005F7CFE"/>
    <w:rsid w:val="005F7EA0"/>
    <w:rsid w:val="0060008A"/>
    <w:rsid w:val="00602BE4"/>
    <w:rsid w:val="00603AD5"/>
    <w:rsid w:val="00603B17"/>
    <w:rsid w:val="00603F05"/>
    <w:rsid w:val="0060470C"/>
    <w:rsid w:val="00606296"/>
    <w:rsid w:val="00606D3E"/>
    <w:rsid w:val="00610704"/>
    <w:rsid w:val="0061236A"/>
    <w:rsid w:val="006139B1"/>
    <w:rsid w:val="00613A84"/>
    <w:rsid w:val="006172D0"/>
    <w:rsid w:val="00623971"/>
    <w:rsid w:val="0062528D"/>
    <w:rsid w:val="00626784"/>
    <w:rsid w:val="00626D39"/>
    <w:rsid w:val="006271E7"/>
    <w:rsid w:val="006311FE"/>
    <w:rsid w:val="00631549"/>
    <w:rsid w:val="00633F77"/>
    <w:rsid w:val="0063544F"/>
    <w:rsid w:val="006365A2"/>
    <w:rsid w:val="00637757"/>
    <w:rsid w:val="00641713"/>
    <w:rsid w:val="0064212D"/>
    <w:rsid w:val="006428D4"/>
    <w:rsid w:val="00642FEA"/>
    <w:rsid w:val="006435F0"/>
    <w:rsid w:val="00643770"/>
    <w:rsid w:val="00645D26"/>
    <w:rsid w:val="006467FA"/>
    <w:rsid w:val="00646DCC"/>
    <w:rsid w:val="00653A47"/>
    <w:rsid w:val="00654DF2"/>
    <w:rsid w:val="0065776A"/>
    <w:rsid w:val="0066091B"/>
    <w:rsid w:val="0066348D"/>
    <w:rsid w:val="006652D4"/>
    <w:rsid w:val="006653FD"/>
    <w:rsid w:val="00665518"/>
    <w:rsid w:val="00666A08"/>
    <w:rsid w:val="00667723"/>
    <w:rsid w:val="00671294"/>
    <w:rsid w:val="00672C02"/>
    <w:rsid w:val="0067439C"/>
    <w:rsid w:val="00675A6E"/>
    <w:rsid w:val="00675F45"/>
    <w:rsid w:val="006763CD"/>
    <w:rsid w:val="00676B37"/>
    <w:rsid w:val="006773CC"/>
    <w:rsid w:val="006776DE"/>
    <w:rsid w:val="0068161E"/>
    <w:rsid w:val="006817E5"/>
    <w:rsid w:val="006841B8"/>
    <w:rsid w:val="00684200"/>
    <w:rsid w:val="00684FA7"/>
    <w:rsid w:val="00685D4F"/>
    <w:rsid w:val="00686261"/>
    <w:rsid w:val="00687021"/>
    <w:rsid w:val="00692330"/>
    <w:rsid w:val="00692760"/>
    <w:rsid w:val="00692FE7"/>
    <w:rsid w:val="0069627D"/>
    <w:rsid w:val="00696B5D"/>
    <w:rsid w:val="006A098B"/>
    <w:rsid w:val="006A0A21"/>
    <w:rsid w:val="006A1738"/>
    <w:rsid w:val="006A1D19"/>
    <w:rsid w:val="006A418A"/>
    <w:rsid w:val="006A4C07"/>
    <w:rsid w:val="006A590D"/>
    <w:rsid w:val="006B059A"/>
    <w:rsid w:val="006B10D4"/>
    <w:rsid w:val="006B145A"/>
    <w:rsid w:val="006B7B0E"/>
    <w:rsid w:val="006C4AB0"/>
    <w:rsid w:val="006C4D84"/>
    <w:rsid w:val="006C54C1"/>
    <w:rsid w:val="006C75B4"/>
    <w:rsid w:val="006C7792"/>
    <w:rsid w:val="006D0ABE"/>
    <w:rsid w:val="006D11AA"/>
    <w:rsid w:val="006D1CCF"/>
    <w:rsid w:val="006D1D10"/>
    <w:rsid w:val="006D2195"/>
    <w:rsid w:val="006D221F"/>
    <w:rsid w:val="006D2EDF"/>
    <w:rsid w:val="006D3B18"/>
    <w:rsid w:val="006D4F97"/>
    <w:rsid w:val="006D717F"/>
    <w:rsid w:val="006D7C0D"/>
    <w:rsid w:val="006E048A"/>
    <w:rsid w:val="006E0BC4"/>
    <w:rsid w:val="006E141F"/>
    <w:rsid w:val="006E21A0"/>
    <w:rsid w:val="006E2D99"/>
    <w:rsid w:val="006E3EF7"/>
    <w:rsid w:val="006E4993"/>
    <w:rsid w:val="006E509E"/>
    <w:rsid w:val="006E586B"/>
    <w:rsid w:val="006E626E"/>
    <w:rsid w:val="006E66DF"/>
    <w:rsid w:val="006E67AD"/>
    <w:rsid w:val="006E724D"/>
    <w:rsid w:val="006E74E3"/>
    <w:rsid w:val="006E7DEF"/>
    <w:rsid w:val="006E7EF8"/>
    <w:rsid w:val="006F0A4B"/>
    <w:rsid w:val="006F0AB8"/>
    <w:rsid w:val="006F22F0"/>
    <w:rsid w:val="006F337C"/>
    <w:rsid w:val="006F5150"/>
    <w:rsid w:val="007011C1"/>
    <w:rsid w:val="007011EF"/>
    <w:rsid w:val="00701759"/>
    <w:rsid w:val="00702D4A"/>
    <w:rsid w:val="007031B3"/>
    <w:rsid w:val="007033DF"/>
    <w:rsid w:val="00703EDD"/>
    <w:rsid w:val="007047A0"/>
    <w:rsid w:val="00706734"/>
    <w:rsid w:val="007071B8"/>
    <w:rsid w:val="00711F6A"/>
    <w:rsid w:val="00712B63"/>
    <w:rsid w:val="00712FAE"/>
    <w:rsid w:val="00714584"/>
    <w:rsid w:val="00715604"/>
    <w:rsid w:val="00715952"/>
    <w:rsid w:val="0071664E"/>
    <w:rsid w:val="007174D1"/>
    <w:rsid w:val="007200CF"/>
    <w:rsid w:val="00722BA0"/>
    <w:rsid w:val="00723556"/>
    <w:rsid w:val="00723AC9"/>
    <w:rsid w:val="0072593A"/>
    <w:rsid w:val="0072681A"/>
    <w:rsid w:val="00727BBF"/>
    <w:rsid w:val="00730A85"/>
    <w:rsid w:val="00732A2A"/>
    <w:rsid w:val="00733367"/>
    <w:rsid w:val="00733DC2"/>
    <w:rsid w:val="00733DCC"/>
    <w:rsid w:val="007347CF"/>
    <w:rsid w:val="007348AF"/>
    <w:rsid w:val="00734CE0"/>
    <w:rsid w:val="00735660"/>
    <w:rsid w:val="0073632D"/>
    <w:rsid w:val="007364C8"/>
    <w:rsid w:val="007416FE"/>
    <w:rsid w:val="00741CFF"/>
    <w:rsid w:val="00743840"/>
    <w:rsid w:val="00744D21"/>
    <w:rsid w:val="00744EE4"/>
    <w:rsid w:val="007459A3"/>
    <w:rsid w:val="007463EA"/>
    <w:rsid w:val="007477B4"/>
    <w:rsid w:val="00747A84"/>
    <w:rsid w:val="00750DE5"/>
    <w:rsid w:val="007517FA"/>
    <w:rsid w:val="007520F6"/>
    <w:rsid w:val="00752D3A"/>
    <w:rsid w:val="00752D59"/>
    <w:rsid w:val="00753F2B"/>
    <w:rsid w:val="0075737F"/>
    <w:rsid w:val="0075763D"/>
    <w:rsid w:val="0076046D"/>
    <w:rsid w:val="00760E4C"/>
    <w:rsid w:val="00761040"/>
    <w:rsid w:val="00761D7D"/>
    <w:rsid w:val="00761EB9"/>
    <w:rsid w:val="00763814"/>
    <w:rsid w:val="00763F19"/>
    <w:rsid w:val="00766962"/>
    <w:rsid w:val="007672F6"/>
    <w:rsid w:val="0077103E"/>
    <w:rsid w:val="00772200"/>
    <w:rsid w:val="00772FCE"/>
    <w:rsid w:val="007733F6"/>
    <w:rsid w:val="0077773E"/>
    <w:rsid w:val="00777941"/>
    <w:rsid w:val="007830B3"/>
    <w:rsid w:val="00787042"/>
    <w:rsid w:val="0078712E"/>
    <w:rsid w:val="00787E9E"/>
    <w:rsid w:val="00790209"/>
    <w:rsid w:val="00790478"/>
    <w:rsid w:val="00790570"/>
    <w:rsid w:val="00790A70"/>
    <w:rsid w:val="00792788"/>
    <w:rsid w:val="00792B51"/>
    <w:rsid w:val="00794CA8"/>
    <w:rsid w:val="00796040"/>
    <w:rsid w:val="0079692C"/>
    <w:rsid w:val="00796E36"/>
    <w:rsid w:val="00797ECF"/>
    <w:rsid w:val="007A0C3C"/>
    <w:rsid w:val="007A1026"/>
    <w:rsid w:val="007A31DD"/>
    <w:rsid w:val="007A363C"/>
    <w:rsid w:val="007A3E4C"/>
    <w:rsid w:val="007A655F"/>
    <w:rsid w:val="007B0CFB"/>
    <w:rsid w:val="007B26CC"/>
    <w:rsid w:val="007B2B70"/>
    <w:rsid w:val="007B3847"/>
    <w:rsid w:val="007B649F"/>
    <w:rsid w:val="007B783D"/>
    <w:rsid w:val="007B79DA"/>
    <w:rsid w:val="007C01AC"/>
    <w:rsid w:val="007C0D60"/>
    <w:rsid w:val="007C150A"/>
    <w:rsid w:val="007C1A47"/>
    <w:rsid w:val="007C32CA"/>
    <w:rsid w:val="007C357B"/>
    <w:rsid w:val="007C3CA8"/>
    <w:rsid w:val="007C4242"/>
    <w:rsid w:val="007C4E3C"/>
    <w:rsid w:val="007C5049"/>
    <w:rsid w:val="007C59E7"/>
    <w:rsid w:val="007C5ABE"/>
    <w:rsid w:val="007C729A"/>
    <w:rsid w:val="007D0BAA"/>
    <w:rsid w:val="007D67B0"/>
    <w:rsid w:val="007D7A21"/>
    <w:rsid w:val="007E119E"/>
    <w:rsid w:val="007E196B"/>
    <w:rsid w:val="007E1D5B"/>
    <w:rsid w:val="007E28D5"/>
    <w:rsid w:val="007E2C40"/>
    <w:rsid w:val="007E39E2"/>
    <w:rsid w:val="007E5374"/>
    <w:rsid w:val="007E58D3"/>
    <w:rsid w:val="007E5D99"/>
    <w:rsid w:val="007E73D1"/>
    <w:rsid w:val="007E74BC"/>
    <w:rsid w:val="007F0020"/>
    <w:rsid w:val="007F0445"/>
    <w:rsid w:val="007F068F"/>
    <w:rsid w:val="007F0F55"/>
    <w:rsid w:val="007F29A1"/>
    <w:rsid w:val="007F3CAC"/>
    <w:rsid w:val="007F48B8"/>
    <w:rsid w:val="007F5CC3"/>
    <w:rsid w:val="007F752C"/>
    <w:rsid w:val="00800B85"/>
    <w:rsid w:val="00803021"/>
    <w:rsid w:val="00803DD5"/>
    <w:rsid w:val="00804553"/>
    <w:rsid w:val="0080728F"/>
    <w:rsid w:val="008076A5"/>
    <w:rsid w:val="0081055D"/>
    <w:rsid w:val="0081135D"/>
    <w:rsid w:val="00813788"/>
    <w:rsid w:val="00813FE4"/>
    <w:rsid w:val="008147C9"/>
    <w:rsid w:val="00814D1A"/>
    <w:rsid w:val="00815ABC"/>
    <w:rsid w:val="008162DB"/>
    <w:rsid w:val="008169C9"/>
    <w:rsid w:val="00817D51"/>
    <w:rsid w:val="008214D7"/>
    <w:rsid w:val="00821B33"/>
    <w:rsid w:val="00822073"/>
    <w:rsid w:val="008226F1"/>
    <w:rsid w:val="00823109"/>
    <w:rsid w:val="00823D9F"/>
    <w:rsid w:val="00824E2D"/>
    <w:rsid w:val="00825087"/>
    <w:rsid w:val="00825892"/>
    <w:rsid w:val="008259CE"/>
    <w:rsid w:val="0083273A"/>
    <w:rsid w:val="0083314D"/>
    <w:rsid w:val="00833B41"/>
    <w:rsid w:val="00833BEF"/>
    <w:rsid w:val="00834162"/>
    <w:rsid w:val="00834524"/>
    <w:rsid w:val="00835118"/>
    <w:rsid w:val="00836F75"/>
    <w:rsid w:val="008401A2"/>
    <w:rsid w:val="00840715"/>
    <w:rsid w:val="00840B4D"/>
    <w:rsid w:val="00841320"/>
    <w:rsid w:val="008419AD"/>
    <w:rsid w:val="0084346F"/>
    <w:rsid w:val="00844131"/>
    <w:rsid w:val="008443B1"/>
    <w:rsid w:val="008454F8"/>
    <w:rsid w:val="008459E1"/>
    <w:rsid w:val="00845F0E"/>
    <w:rsid w:val="008466D9"/>
    <w:rsid w:val="008479D7"/>
    <w:rsid w:val="00847CFD"/>
    <w:rsid w:val="00847EEF"/>
    <w:rsid w:val="00850EA0"/>
    <w:rsid w:val="008510FB"/>
    <w:rsid w:val="00851CC3"/>
    <w:rsid w:val="00852145"/>
    <w:rsid w:val="00853886"/>
    <w:rsid w:val="008542D4"/>
    <w:rsid w:val="00855E10"/>
    <w:rsid w:val="0086028C"/>
    <w:rsid w:val="008609FE"/>
    <w:rsid w:val="00860BFD"/>
    <w:rsid w:val="008619E4"/>
    <w:rsid w:val="00864DC4"/>
    <w:rsid w:val="0086680E"/>
    <w:rsid w:val="008668D4"/>
    <w:rsid w:val="00867436"/>
    <w:rsid w:val="00870183"/>
    <w:rsid w:val="00873170"/>
    <w:rsid w:val="00873D7D"/>
    <w:rsid w:val="00874F00"/>
    <w:rsid w:val="008767BD"/>
    <w:rsid w:val="0087696C"/>
    <w:rsid w:val="0087723D"/>
    <w:rsid w:val="0088061B"/>
    <w:rsid w:val="00882BC9"/>
    <w:rsid w:val="00882D08"/>
    <w:rsid w:val="00883C6A"/>
    <w:rsid w:val="008841ED"/>
    <w:rsid w:val="008845A0"/>
    <w:rsid w:val="00886C8E"/>
    <w:rsid w:val="00890686"/>
    <w:rsid w:val="00891A99"/>
    <w:rsid w:val="0089282E"/>
    <w:rsid w:val="00893EC7"/>
    <w:rsid w:val="008945ED"/>
    <w:rsid w:val="008976FB"/>
    <w:rsid w:val="008979ED"/>
    <w:rsid w:val="008A0462"/>
    <w:rsid w:val="008A0713"/>
    <w:rsid w:val="008A1566"/>
    <w:rsid w:val="008A1743"/>
    <w:rsid w:val="008A1937"/>
    <w:rsid w:val="008A21D7"/>
    <w:rsid w:val="008A3E1D"/>
    <w:rsid w:val="008A5BA6"/>
    <w:rsid w:val="008A6CEF"/>
    <w:rsid w:val="008B0BDC"/>
    <w:rsid w:val="008B1283"/>
    <w:rsid w:val="008B1EE6"/>
    <w:rsid w:val="008B2732"/>
    <w:rsid w:val="008B2AE9"/>
    <w:rsid w:val="008B3483"/>
    <w:rsid w:val="008B54A2"/>
    <w:rsid w:val="008B592D"/>
    <w:rsid w:val="008B6E91"/>
    <w:rsid w:val="008B7423"/>
    <w:rsid w:val="008C0898"/>
    <w:rsid w:val="008C1CAA"/>
    <w:rsid w:val="008C5C38"/>
    <w:rsid w:val="008C6D73"/>
    <w:rsid w:val="008D198D"/>
    <w:rsid w:val="008D1CAA"/>
    <w:rsid w:val="008D2E36"/>
    <w:rsid w:val="008D3893"/>
    <w:rsid w:val="008D4A40"/>
    <w:rsid w:val="008D59FC"/>
    <w:rsid w:val="008D6E56"/>
    <w:rsid w:val="008E132A"/>
    <w:rsid w:val="008E5489"/>
    <w:rsid w:val="008E6AE4"/>
    <w:rsid w:val="008F059A"/>
    <w:rsid w:val="008F0C27"/>
    <w:rsid w:val="008F1291"/>
    <w:rsid w:val="008F4ADD"/>
    <w:rsid w:val="008F4F8E"/>
    <w:rsid w:val="008F6EA6"/>
    <w:rsid w:val="008F7A8B"/>
    <w:rsid w:val="008F7DB5"/>
    <w:rsid w:val="0090168F"/>
    <w:rsid w:val="009056BC"/>
    <w:rsid w:val="009056C9"/>
    <w:rsid w:val="009076FC"/>
    <w:rsid w:val="00910804"/>
    <w:rsid w:val="00910E5E"/>
    <w:rsid w:val="0091106A"/>
    <w:rsid w:val="00911092"/>
    <w:rsid w:val="00912A40"/>
    <w:rsid w:val="0091311D"/>
    <w:rsid w:val="00914C05"/>
    <w:rsid w:val="00914C64"/>
    <w:rsid w:val="009161CF"/>
    <w:rsid w:val="00916B09"/>
    <w:rsid w:val="00916DE7"/>
    <w:rsid w:val="009208F0"/>
    <w:rsid w:val="00921A41"/>
    <w:rsid w:val="00921B56"/>
    <w:rsid w:val="009223D7"/>
    <w:rsid w:val="00922DA5"/>
    <w:rsid w:val="00922F9F"/>
    <w:rsid w:val="009233F0"/>
    <w:rsid w:val="00924C5B"/>
    <w:rsid w:val="00924F1F"/>
    <w:rsid w:val="00927C2B"/>
    <w:rsid w:val="00927FF6"/>
    <w:rsid w:val="009309FF"/>
    <w:rsid w:val="009318C4"/>
    <w:rsid w:val="009340B1"/>
    <w:rsid w:val="00934E24"/>
    <w:rsid w:val="00934F1E"/>
    <w:rsid w:val="00935609"/>
    <w:rsid w:val="00935760"/>
    <w:rsid w:val="00937942"/>
    <w:rsid w:val="009423C6"/>
    <w:rsid w:val="00942693"/>
    <w:rsid w:val="00942797"/>
    <w:rsid w:val="009430E8"/>
    <w:rsid w:val="009449F5"/>
    <w:rsid w:val="00944A91"/>
    <w:rsid w:val="00946DA5"/>
    <w:rsid w:val="009472C3"/>
    <w:rsid w:val="00947D36"/>
    <w:rsid w:val="00947D93"/>
    <w:rsid w:val="009509F7"/>
    <w:rsid w:val="009537FD"/>
    <w:rsid w:val="009539DF"/>
    <w:rsid w:val="009550C9"/>
    <w:rsid w:val="009570ED"/>
    <w:rsid w:val="009572F3"/>
    <w:rsid w:val="00957EB5"/>
    <w:rsid w:val="00960633"/>
    <w:rsid w:val="00960691"/>
    <w:rsid w:val="009630C6"/>
    <w:rsid w:val="009630DC"/>
    <w:rsid w:val="0096570F"/>
    <w:rsid w:val="00965B8A"/>
    <w:rsid w:val="00966D9F"/>
    <w:rsid w:val="00966F4F"/>
    <w:rsid w:val="009676D7"/>
    <w:rsid w:val="00967B97"/>
    <w:rsid w:val="00967F90"/>
    <w:rsid w:val="00970159"/>
    <w:rsid w:val="00973F3D"/>
    <w:rsid w:val="00975CFB"/>
    <w:rsid w:val="00976B82"/>
    <w:rsid w:val="009805AD"/>
    <w:rsid w:val="0098212F"/>
    <w:rsid w:val="009840E8"/>
    <w:rsid w:val="00985415"/>
    <w:rsid w:val="00985C42"/>
    <w:rsid w:val="00985EDA"/>
    <w:rsid w:val="009863EE"/>
    <w:rsid w:val="00987079"/>
    <w:rsid w:val="009870EB"/>
    <w:rsid w:val="00991101"/>
    <w:rsid w:val="00993AEA"/>
    <w:rsid w:val="009958C8"/>
    <w:rsid w:val="0099608C"/>
    <w:rsid w:val="009A140A"/>
    <w:rsid w:val="009A2132"/>
    <w:rsid w:val="009A66A6"/>
    <w:rsid w:val="009A787A"/>
    <w:rsid w:val="009B0F40"/>
    <w:rsid w:val="009B11AB"/>
    <w:rsid w:val="009B2450"/>
    <w:rsid w:val="009B3BA1"/>
    <w:rsid w:val="009B5691"/>
    <w:rsid w:val="009B6825"/>
    <w:rsid w:val="009C2CE6"/>
    <w:rsid w:val="009C3010"/>
    <w:rsid w:val="009C33FA"/>
    <w:rsid w:val="009C3F7A"/>
    <w:rsid w:val="009C4563"/>
    <w:rsid w:val="009C4CCC"/>
    <w:rsid w:val="009C6543"/>
    <w:rsid w:val="009C675E"/>
    <w:rsid w:val="009C7B87"/>
    <w:rsid w:val="009D007B"/>
    <w:rsid w:val="009D0BE5"/>
    <w:rsid w:val="009D2448"/>
    <w:rsid w:val="009D49F0"/>
    <w:rsid w:val="009D4A2F"/>
    <w:rsid w:val="009D515A"/>
    <w:rsid w:val="009D5209"/>
    <w:rsid w:val="009D53EA"/>
    <w:rsid w:val="009D62D8"/>
    <w:rsid w:val="009D67F1"/>
    <w:rsid w:val="009D7F1C"/>
    <w:rsid w:val="009E0509"/>
    <w:rsid w:val="009E1D73"/>
    <w:rsid w:val="009E39B6"/>
    <w:rsid w:val="009E3CDA"/>
    <w:rsid w:val="009E4441"/>
    <w:rsid w:val="009E60B0"/>
    <w:rsid w:val="009E657D"/>
    <w:rsid w:val="009E7374"/>
    <w:rsid w:val="009E7600"/>
    <w:rsid w:val="009E7C30"/>
    <w:rsid w:val="009F141E"/>
    <w:rsid w:val="009F1F05"/>
    <w:rsid w:val="009F2402"/>
    <w:rsid w:val="009F28C1"/>
    <w:rsid w:val="009F2F6E"/>
    <w:rsid w:val="009F3002"/>
    <w:rsid w:val="009F5160"/>
    <w:rsid w:val="009F5671"/>
    <w:rsid w:val="009F79D8"/>
    <w:rsid w:val="009F7C7A"/>
    <w:rsid w:val="00A00B73"/>
    <w:rsid w:val="00A01811"/>
    <w:rsid w:val="00A02B51"/>
    <w:rsid w:val="00A02ED6"/>
    <w:rsid w:val="00A030AD"/>
    <w:rsid w:val="00A03F07"/>
    <w:rsid w:val="00A04371"/>
    <w:rsid w:val="00A07D85"/>
    <w:rsid w:val="00A1040F"/>
    <w:rsid w:val="00A12041"/>
    <w:rsid w:val="00A14FC8"/>
    <w:rsid w:val="00A15992"/>
    <w:rsid w:val="00A16DFC"/>
    <w:rsid w:val="00A1714D"/>
    <w:rsid w:val="00A2072B"/>
    <w:rsid w:val="00A20B25"/>
    <w:rsid w:val="00A20FF5"/>
    <w:rsid w:val="00A222EF"/>
    <w:rsid w:val="00A2269F"/>
    <w:rsid w:val="00A2323C"/>
    <w:rsid w:val="00A23AEB"/>
    <w:rsid w:val="00A23C4B"/>
    <w:rsid w:val="00A2413B"/>
    <w:rsid w:val="00A24F15"/>
    <w:rsid w:val="00A2528F"/>
    <w:rsid w:val="00A259C5"/>
    <w:rsid w:val="00A25E58"/>
    <w:rsid w:val="00A270A4"/>
    <w:rsid w:val="00A277C5"/>
    <w:rsid w:val="00A30A5B"/>
    <w:rsid w:val="00A31310"/>
    <w:rsid w:val="00A314C0"/>
    <w:rsid w:val="00A31877"/>
    <w:rsid w:val="00A3191B"/>
    <w:rsid w:val="00A320B6"/>
    <w:rsid w:val="00A3315A"/>
    <w:rsid w:val="00A3357C"/>
    <w:rsid w:val="00A33E0C"/>
    <w:rsid w:val="00A347D8"/>
    <w:rsid w:val="00A35A4E"/>
    <w:rsid w:val="00A36448"/>
    <w:rsid w:val="00A365F1"/>
    <w:rsid w:val="00A36AC0"/>
    <w:rsid w:val="00A3737C"/>
    <w:rsid w:val="00A37409"/>
    <w:rsid w:val="00A40AE5"/>
    <w:rsid w:val="00A41201"/>
    <w:rsid w:val="00A41F58"/>
    <w:rsid w:val="00A41FE2"/>
    <w:rsid w:val="00A43A5E"/>
    <w:rsid w:val="00A44736"/>
    <w:rsid w:val="00A46164"/>
    <w:rsid w:val="00A4619F"/>
    <w:rsid w:val="00A4660C"/>
    <w:rsid w:val="00A46933"/>
    <w:rsid w:val="00A46BE4"/>
    <w:rsid w:val="00A46E47"/>
    <w:rsid w:val="00A5032A"/>
    <w:rsid w:val="00A5079E"/>
    <w:rsid w:val="00A512BA"/>
    <w:rsid w:val="00A518DB"/>
    <w:rsid w:val="00A53C5B"/>
    <w:rsid w:val="00A54936"/>
    <w:rsid w:val="00A57909"/>
    <w:rsid w:val="00A60666"/>
    <w:rsid w:val="00A606B2"/>
    <w:rsid w:val="00A63E56"/>
    <w:rsid w:val="00A63EB9"/>
    <w:rsid w:val="00A65369"/>
    <w:rsid w:val="00A65ADD"/>
    <w:rsid w:val="00A66D29"/>
    <w:rsid w:val="00A66FCA"/>
    <w:rsid w:val="00A67AC1"/>
    <w:rsid w:val="00A70140"/>
    <w:rsid w:val="00A701A8"/>
    <w:rsid w:val="00A72825"/>
    <w:rsid w:val="00A73811"/>
    <w:rsid w:val="00A74EED"/>
    <w:rsid w:val="00A75D4C"/>
    <w:rsid w:val="00A76356"/>
    <w:rsid w:val="00A76E67"/>
    <w:rsid w:val="00A77253"/>
    <w:rsid w:val="00A802F4"/>
    <w:rsid w:val="00A824E7"/>
    <w:rsid w:val="00A82B51"/>
    <w:rsid w:val="00A84E87"/>
    <w:rsid w:val="00A850D6"/>
    <w:rsid w:val="00A86590"/>
    <w:rsid w:val="00A9237C"/>
    <w:rsid w:val="00A93556"/>
    <w:rsid w:val="00A93706"/>
    <w:rsid w:val="00A9400B"/>
    <w:rsid w:val="00A946D1"/>
    <w:rsid w:val="00A94772"/>
    <w:rsid w:val="00A94A0F"/>
    <w:rsid w:val="00A9536F"/>
    <w:rsid w:val="00A955EF"/>
    <w:rsid w:val="00AA0AB6"/>
    <w:rsid w:val="00AA24BB"/>
    <w:rsid w:val="00AA27D1"/>
    <w:rsid w:val="00AA38E8"/>
    <w:rsid w:val="00AA3C9B"/>
    <w:rsid w:val="00AA4680"/>
    <w:rsid w:val="00AA4E49"/>
    <w:rsid w:val="00AA55F0"/>
    <w:rsid w:val="00AA6850"/>
    <w:rsid w:val="00AA699C"/>
    <w:rsid w:val="00AA727B"/>
    <w:rsid w:val="00AA7541"/>
    <w:rsid w:val="00AA7F86"/>
    <w:rsid w:val="00AB00E9"/>
    <w:rsid w:val="00AB4412"/>
    <w:rsid w:val="00AB499E"/>
    <w:rsid w:val="00AB63C0"/>
    <w:rsid w:val="00AB689D"/>
    <w:rsid w:val="00AC0492"/>
    <w:rsid w:val="00AC26E9"/>
    <w:rsid w:val="00AC282E"/>
    <w:rsid w:val="00AC3427"/>
    <w:rsid w:val="00AC3794"/>
    <w:rsid w:val="00AC4C21"/>
    <w:rsid w:val="00AC5D79"/>
    <w:rsid w:val="00AC7B08"/>
    <w:rsid w:val="00AC7E6C"/>
    <w:rsid w:val="00AD00ED"/>
    <w:rsid w:val="00AD0177"/>
    <w:rsid w:val="00AD1320"/>
    <w:rsid w:val="00AD2038"/>
    <w:rsid w:val="00AD2912"/>
    <w:rsid w:val="00AD307B"/>
    <w:rsid w:val="00AD387D"/>
    <w:rsid w:val="00AD4101"/>
    <w:rsid w:val="00AD473F"/>
    <w:rsid w:val="00AD4F00"/>
    <w:rsid w:val="00AD5CE7"/>
    <w:rsid w:val="00AD65C0"/>
    <w:rsid w:val="00AE0A5F"/>
    <w:rsid w:val="00AE3208"/>
    <w:rsid w:val="00AE413B"/>
    <w:rsid w:val="00AE5289"/>
    <w:rsid w:val="00AE77DC"/>
    <w:rsid w:val="00AF1295"/>
    <w:rsid w:val="00AF265E"/>
    <w:rsid w:val="00AF2A96"/>
    <w:rsid w:val="00AF4D81"/>
    <w:rsid w:val="00AF53EC"/>
    <w:rsid w:val="00AF63D5"/>
    <w:rsid w:val="00AF7050"/>
    <w:rsid w:val="00AF7A8A"/>
    <w:rsid w:val="00AF7AC4"/>
    <w:rsid w:val="00AF7EB0"/>
    <w:rsid w:val="00B006D7"/>
    <w:rsid w:val="00B013DF"/>
    <w:rsid w:val="00B0157B"/>
    <w:rsid w:val="00B01683"/>
    <w:rsid w:val="00B024F3"/>
    <w:rsid w:val="00B0387E"/>
    <w:rsid w:val="00B07288"/>
    <w:rsid w:val="00B11B27"/>
    <w:rsid w:val="00B11F93"/>
    <w:rsid w:val="00B162D2"/>
    <w:rsid w:val="00B1767C"/>
    <w:rsid w:val="00B17ED3"/>
    <w:rsid w:val="00B209A4"/>
    <w:rsid w:val="00B20BE0"/>
    <w:rsid w:val="00B22DE7"/>
    <w:rsid w:val="00B242FB"/>
    <w:rsid w:val="00B2603B"/>
    <w:rsid w:val="00B2605D"/>
    <w:rsid w:val="00B2666F"/>
    <w:rsid w:val="00B2764F"/>
    <w:rsid w:val="00B27B7B"/>
    <w:rsid w:val="00B33957"/>
    <w:rsid w:val="00B3420F"/>
    <w:rsid w:val="00B346F5"/>
    <w:rsid w:val="00B34D35"/>
    <w:rsid w:val="00B35E66"/>
    <w:rsid w:val="00B366F7"/>
    <w:rsid w:val="00B3737E"/>
    <w:rsid w:val="00B377FE"/>
    <w:rsid w:val="00B37C9E"/>
    <w:rsid w:val="00B40C97"/>
    <w:rsid w:val="00B437ED"/>
    <w:rsid w:val="00B43B4C"/>
    <w:rsid w:val="00B43F1B"/>
    <w:rsid w:val="00B443BA"/>
    <w:rsid w:val="00B450C1"/>
    <w:rsid w:val="00B45554"/>
    <w:rsid w:val="00B4610F"/>
    <w:rsid w:val="00B467B8"/>
    <w:rsid w:val="00B473AE"/>
    <w:rsid w:val="00B47BB5"/>
    <w:rsid w:val="00B47C99"/>
    <w:rsid w:val="00B5041F"/>
    <w:rsid w:val="00B547C0"/>
    <w:rsid w:val="00B549FD"/>
    <w:rsid w:val="00B54ECD"/>
    <w:rsid w:val="00B550F0"/>
    <w:rsid w:val="00B56599"/>
    <w:rsid w:val="00B568C7"/>
    <w:rsid w:val="00B60A55"/>
    <w:rsid w:val="00B619BC"/>
    <w:rsid w:val="00B63A14"/>
    <w:rsid w:val="00B63E80"/>
    <w:rsid w:val="00B64192"/>
    <w:rsid w:val="00B64B7F"/>
    <w:rsid w:val="00B656B2"/>
    <w:rsid w:val="00B661A0"/>
    <w:rsid w:val="00B66298"/>
    <w:rsid w:val="00B67860"/>
    <w:rsid w:val="00B7051F"/>
    <w:rsid w:val="00B7276E"/>
    <w:rsid w:val="00B74432"/>
    <w:rsid w:val="00B75925"/>
    <w:rsid w:val="00B75B69"/>
    <w:rsid w:val="00B76670"/>
    <w:rsid w:val="00B76D7A"/>
    <w:rsid w:val="00B76D88"/>
    <w:rsid w:val="00B77407"/>
    <w:rsid w:val="00B82791"/>
    <w:rsid w:val="00B8346D"/>
    <w:rsid w:val="00B84CF8"/>
    <w:rsid w:val="00B8524A"/>
    <w:rsid w:val="00B858CB"/>
    <w:rsid w:val="00B85995"/>
    <w:rsid w:val="00B86701"/>
    <w:rsid w:val="00B86755"/>
    <w:rsid w:val="00B912C0"/>
    <w:rsid w:val="00B91F8E"/>
    <w:rsid w:val="00B92DAE"/>
    <w:rsid w:val="00B93D36"/>
    <w:rsid w:val="00B96761"/>
    <w:rsid w:val="00B967E6"/>
    <w:rsid w:val="00BA13EC"/>
    <w:rsid w:val="00BA1659"/>
    <w:rsid w:val="00BA1E5B"/>
    <w:rsid w:val="00BA47A5"/>
    <w:rsid w:val="00BA535C"/>
    <w:rsid w:val="00BA53AD"/>
    <w:rsid w:val="00BA55DB"/>
    <w:rsid w:val="00BA601D"/>
    <w:rsid w:val="00BA60B5"/>
    <w:rsid w:val="00BA60F8"/>
    <w:rsid w:val="00BA641C"/>
    <w:rsid w:val="00BB0729"/>
    <w:rsid w:val="00BB21AB"/>
    <w:rsid w:val="00BB4CDA"/>
    <w:rsid w:val="00BB5ABA"/>
    <w:rsid w:val="00BB6ABF"/>
    <w:rsid w:val="00BC1555"/>
    <w:rsid w:val="00BC40A2"/>
    <w:rsid w:val="00BC460F"/>
    <w:rsid w:val="00BC5862"/>
    <w:rsid w:val="00BC675D"/>
    <w:rsid w:val="00BC7C78"/>
    <w:rsid w:val="00BD0384"/>
    <w:rsid w:val="00BD1A93"/>
    <w:rsid w:val="00BD1B02"/>
    <w:rsid w:val="00BD1FEC"/>
    <w:rsid w:val="00BD35FC"/>
    <w:rsid w:val="00BD5860"/>
    <w:rsid w:val="00BD6FA2"/>
    <w:rsid w:val="00BD7133"/>
    <w:rsid w:val="00BE1460"/>
    <w:rsid w:val="00BE1506"/>
    <w:rsid w:val="00BE3CAB"/>
    <w:rsid w:val="00BE4A67"/>
    <w:rsid w:val="00BE624C"/>
    <w:rsid w:val="00BE6788"/>
    <w:rsid w:val="00BE6B07"/>
    <w:rsid w:val="00BF1D0F"/>
    <w:rsid w:val="00BF32F2"/>
    <w:rsid w:val="00BF3C0D"/>
    <w:rsid w:val="00BF3C1E"/>
    <w:rsid w:val="00BF4BF8"/>
    <w:rsid w:val="00BF5392"/>
    <w:rsid w:val="00BF6DDA"/>
    <w:rsid w:val="00C00B3F"/>
    <w:rsid w:val="00C014F6"/>
    <w:rsid w:val="00C01E50"/>
    <w:rsid w:val="00C0204F"/>
    <w:rsid w:val="00C023EA"/>
    <w:rsid w:val="00C02D1A"/>
    <w:rsid w:val="00C03AB8"/>
    <w:rsid w:val="00C046C6"/>
    <w:rsid w:val="00C04FC0"/>
    <w:rsid w:val="00C0799B"/>
    <w:rsid w:val="00C109F8"/>
    <w:rsid w:val="00C1190A"/>
    <w:rsid w:val="00C11A4F"/>
    <w:rsid w:val="00C1248C"/>
    <w:rsid w:val="00C12F29"/>
    <w:rsid w:val="00C13DB0"/>
    <w:rsid w:val="00C149F9"/>
    <w:rsid w:val="00C177B3"/>
    <w:rsid w:val="00C205FE"/>
    <w:rsid w:val="00C206BF"/>
    <w:rsid w:val="00C2471F"/>
    <w:rsid w:val="00C271AF"/>
    <w:rsid w:val="00C30FB0"/>
    <w:rsid w:val="00C3118D"/>
    <w:rsid w:val="00C31A5E"/>
    <w:rsid w:val="00C3210E"/>
    <w:rsid w:val="00C32206"/>
    <w:rsid w:val="00C326AD"/>
    <w:rsid w:val="00C34CBE"/>
    <w:rsid w:val="00C34E4B"/>
    <w:rsid w:val="00C35E63"/>
    <w:rsid w:val="00C3606B"/>
    <w:rsid w:val="00C36824"/>
    <w:rsid w:val="00C36D89"/>
    <w:rsid w:val="00C37E57"/>
    <w:rsid w:val="00C42154"/>
    <w:rsid w:val="00C449DD"/>
    <w:rsid w:val="00C47126"/>
    <w:rsid w:val="00C4763A"/>
    <w:rsid w:val="00C51731"/>
    <w:rsid w:val="00C526C2"/>
    <w:rsid w:val="00C55638"/>
    <w:rsid w:val="00C56322"/>
    <w:rsid w:val="00C576A0"/>
    <w:rsid w:val="00C57817"/>
    <w:rsid w:val="00C60C45"/>
    <w:rsid w:val="00C60FCE"/>
    <w:rsid w:val="00C644A9"/>
    <w:rsid w:val="00C648B2"/>
    <w:rsid w:val="00C64A2C"/>
    <w:rsid w:val="00C65C7D"/>
    <w:rsid w:val="00C664CD"/>
    <w:rsid w:val="00C67392"/>
    <w:rsid w:val="00C70AF7"/>
    <w:rsid w:val="00C71624"/>
    <w:rsid w:val="00C716F1"/>
    <w:rsid w:val="00C717F7"/>
    <w:rsid w:val="00C72AEB"/>
    <w:rsid w:val="00C730E0"/>
    <w:rsid w:val="00C73DB6"/>
    <w:rsid w:val="00C73F28"/>
    <w:rsid w:val="00C74F5C"/>
    <w:rsid w:val="00C75ED0"/>
    <w:rsid w:val="00C773AE"/>
    <w:rsid w:val="00C7775E"/>
    <w:rsid w:val="00C777B5"/>
    <w:rsid w:val="00C779B9"/>
    <w:rsid w:val="00C77C11"/>
    <w:rsid w:val="00C801E3"/>
    <w:rsid w:val="00C81A8A"/>
    <w:rsid w:val="00C8322F"/>
    <w:rsid w:val="00C834CC"/>
    <w:rsid w:val="00C83FD9"/>
    <w:rsid w:val="00C854F0"/>
    <w:rsid w:val="00C858E5"/>
    <w:rsid w:val="00C872C0"/>
    <w:rsid w:val="00C87C0B"/>
    <w:rsid w:val="00C905FB"/>
    <w:rsid w:val="00C91EDB"/>
    <w:rsid w:val="00C93862"/>
    <w:rsid w:val="00C94D05"/>
    <w:rsid w:val="00C951F6"/>
    <w:rsid w:val="00C978BA"/>
    <w:rsid w:val="00CA02BF"/>
    <w:rsid w:val="00CA0F9D"/>
    <w:rsid w:val="00CA2EB8"/>
    <w:rsid w:val="00CA3147"/>
    <w:rsid w:val="00CA3450"/>
    <w:rsid w:val="00CA3EE9"/>
    <w:rsid w:val="00CA44ED"/>
    <w:rsid w:val="00CA4C86"/>
    <w:rsid w:val="00CA68D3"/>
    <w:rsid w:val="00CB1CC7"/>
    <w:rsid w:val="00CB2D13"/>
    <w:rsid w:val="00CB3F33"/>
    <w:rsid w:val="00CB40DC"/>
    <w:rsid w:val="00CB4B01"/>
    <w:rsid w:val="00CB5F11"/>
    <w:rsid w:val="00CB6666"/>
    <w:rsid w:val="00CB7683"/>
    <w:rsid w:val="00CC0B70"/>
    <w:rsid w:val="00CC25B2"/>
    <w:rsid w:val="00CC46A5"/>
    <w:rsid w:val="00CC4F75"/>
    <w:rsid w:val="00CC5CAD"/>
    <w:rsid w:val="00CD0066"/>
    <w:rsid w:val="00CD188A"/>
    <w:rsid w:val="00CD2FCC"/>
    <w:rsid w:val="00CD3824"/>
    <w:rsid w:val="00CD4719"/>
    <w:rsid w:val="00CD4968"/>
    <w:rsid w:val="00CD4B07"/>
    <w:rsid w:val="00CD5788"/>
    <w:rsid w:val="00CD5F0A"/>
    <w:rsid w:val="00CE0310"/>
    <w:rsid w:val="00CE0507"/>
    <w:rsid w:val="00CE1CCF"/>
    <w:rsid w:val="00CE38CD"/>
    <w:rsid w:val="00CE5F51"/>
    <w:rsid w:val="00CF0C92"/>
    <w:rsid w:val="00CF14FE"/>
    <w:rsid w:val="00CF250F"/>
    <w:rsid w:val="00CF3834"/>
    <w:rsid w:val="00CF4ED9"/>
    <w:rsid w:val="00CF5C0A"/>
    <w:rsid w:val="00CF66B6"/>
    <w:rsid w:val="00CF69D8"/>
    <w:rsid w:val="00CF7449"/>
    <w:rsid w:val="00D009A1"/>
    <w:rsid w:val="00D01061"/>
    <w:rsid w:val="00D01F66"/>
    <w:rsid w:val="00D03163"/>
    <w:rsid w:val="00D070BF"/>
    <w:rsid w:val="00D1197F"/>
    <w:rsid w:val="00D13169"/>
    <w:rsid w:val="00D13DD6"/>
    <w:rsid w:val="00D142E9"/>
    <w:rsid w:val="00D14912"/>
    <w:rsid w:val="00D14E69"/>
    <w:rsid w:val="00D17274"/>
    <w:rsid w:val="00D211E8"/>
    <w:rsid w:val="00D21668"/>
    <w:rsid w:val="00D2477E"/>
    <w:rsid w:val="00D24CDB"/>
    <w:rsid w:val="00D256E0"/>
    <w:rsid w:val="00D27D44"/>
    <w:rsid w:val="00D27E4D"/>
    <w:rsid w:val="00D31077"/>
    <w:rsid w:val="00D32BC6"/>
    <w:rsid w:val="00D349BD"/>
    <w:rsid w:val="00D37EC5"/>
    <w:rsid w:val="00D418BA"/>
    <w:rsid w:val="00D41D14"/>
    <w:rsid w:val="00D42915"/>
    <w:rsid w:val="00D42F48"/>
    <w:rsid w:val="00D430AE"/>
    <w:rsid w:val="00D448AA"/>
    <w:rsid w:val="00D45408"/>
    <w:rsid w:val="00D457F2"/>
    <w:rsid w:val="00D47DDD"/>
    <w:rsid w:val="00D503CE"/>
    <w:rsid w:val="00D53B1C"/>
    <w:rsid w:val="00D54BA1"/>
    <w:rsid w:val="00D55CDE"/>
    <w:rsid w:val="00D56058"/>
    <w:rsid w:val="00D56368"/>
    <w:rsid w:val="00D56C1F"/>
    <w:rsid w:val="00D6077A"/>
    <w:rsid w:val="00D63270"/>
    <w:rsid w:val="00D63A19"/>
    <w:rsid w:val="00D63D54"/>
    <w:rsid w:val="00D65EE0"/>
    <w:rsid w:val="00D6669B"/>
    <w:rsid w:val="00D66809"/>
    <w:rsid w:val="00D67E13"/>
    <w:rsid w:val="00D71178"/>
    <w:rsid w:val="00D73122"/>
    <w:rsid w:val="00D735B1"/>
    <w:rsid w:val="00D765B0"/>
    <w:rsid w:val="00D76F9A"/>
    <w:rsid w:val="00D77DC2"/>
    <w:rsid w:val="00D82ADB"/>
    <w:rsid w:val="00D82E80"/>
    <w:rsid w:val="00D830C4"/>
    <w:rsid w:val="00D85D81"/>
    <w:rsid w:val="00D866F9"/>
    <w:rsid w:val="00D87738"/>
    <w:rsid w:val="00D87BBA"/>
    <w:rsid w:val="00D90C28"/>
    <w:rsid w:val="00D918B9"/>
    <w:rsid w:val="00D92F0E"/>
    <w:rsid w:val="00D932BB"/>
    <w:rsid w:val="00D9357B"/>
    <w:rsid w:val="00D93EF4"/>
    <w:rsid w:val="00D94E5C"/>
    <w:rsid w:val="00D96C5B"/>
    <w:rsid w:val="00D97B76"/>
    <w:rsid w:val="00DA0A1F"/>
    <w:rsid w:val="00DA1DE0"/>
    <w:rsid w:val="00DA505A"/>
    <w:rsid w:val="00DB00E7"/>
    <w:rsid w:val="00DB1AA6"/>
    <w:rsid w:val="00DB22DC"/>
    <w:rsid w:val="00DB312E"/>
    <w:rsid w:val="00DB3556"/>
    <w:rsid w:val="00DB4D9D"/>
    <w:rsid w:val="00DB5214"/>
    <w:rsid w:val="00DB5449"/>
    <w:rsid w:val="00DB5863"/>
    <w:rsid w:val="00DB5C81"/>
    <w:rsid w:val="00DC0487"/>
    <w:rsid w:val="00DC05B7"/>
    <w:rsid w:val="00DC0D3B"/>
    <w:rsid w:val="00DC10BB"/>
    <w:rsid w:val="00DC1F8D"/>
    <w:rsid w:val="00DC5E43"/>
    <w:rsid w:val="00DC75CE"/>
    <w:rsid w:val="00DC7738"/>
    <w:rsid w:val="00DD1A02"/>
    <w:rsid w:val="00DD1C06"/>
    <w:rsid w:val="00DD2A87"/>
    <w:rsid w:val="00DD30DD"/>
    <w:rsid w:val="00DD4646"/>
    <w:rsid w:val="00DD50AB"/>
    <w:rsid w:val="00DD6204"/>
    <w:rsid w:val="00DD63DD"/>
    <w:rsid w:val="00DD763D"/>
    <w:rsid w:val="00DE2ED1"/>
    <w:rsid w:val="00DE3342"/>
    <w:rsid w:val="00DE47CC"/>
    <w:rsid w:val="00DE5042"/>
    <w:rsid w:val="00DE57E7"/>
    <w:rsid w:val="00DE5A51"/>
    <w:rsid w:val="00DF003D"/>
    <w:rsid w:val="00DF06B1"/>
    <w:rsid w:val="00DF116C"/>
    <w:rsid w:val="00DF38E5"/>
    <w:rsid w:val="00DF6B4D"/>
    <w:rsid w:val="00DF791B"/>
    <w:rsid w:val="00E06944"/>
    <w:rsid w:val="00E06DBB"/>
    <w:rsid w:val="00E0765C"/>
    <w:rsid w:val="00E07D6E"/>
    <w:rsid w:val="00E1584B"/>
    <w:rsid w:val="00E17F79"/>
    <w:rsid w:val="00E20AC1"/>
    <w:rsid w:val="00E223FA"/>
    <w:rsid w:val="00E22632"/>
    <w:rsid w:val="00E22834"/>
    <w:rsid w:val="00E23BED"/>
    <w:rsid w:val="00E240ED"/>
    <w:rsid w:val="00E242E6"/>
    <w:rsid w:val="00E24C63"/>
    <w:rsid w:val="00E24EF3"/>
    <w:rsid w:val="00E25838"/>
    <w:rsid w:val="00E27F8A"/>
    <w:rsid w:val="00E27FC4"/>
    <w:rsid w:val="00E3013F"/>
    <w:rsid w:val="00E31900"/>
    <w:rsid w:val="00E32D26"/>
    <w:rsid w:val="00E34536"/>
    <w:rsid w:val="00E35002"/>
    <w:rsid w:val="00E35F9A"/>
    <w:rsid w:val="00E37FDF"/>
    <w:rsid w:val="00E40E15"/>
    <w:rsid w:val="00E44FBA"/>
    <w:rsid w:val="00E45857"/>
    <w:rsid w:val="00E463DD"/>
    <w:rsid w:val="00E46BBB"/>
    <w:rsid w:val="00E47CBD"/>
    <w:rsid w:val="00E50169"/>
    <w:rsid w:val="00E50717"/>
    <w:rsid w:val="00E523E3"/>
    <w:rsid w:val="00E54DA7"/>
    <w:rsid w:val="00E56B67"/>
    <w:rsid w:val="00E56CDB"/>
    <w:rsid w:val="00E62AA4"/>
    <w:rsid w:val="00E65F90"/>
    <w:rsid w:val="00E664DA"/>
    <w:rsid w:val="00E705B5"/>
    <w:rsid w:val="00E70D12"/>
    <w:rsid w:val="00E70D3E"/>
    <w:rsid w:val="00E7102F"/>
    <w:rsid w:val="00E717D3"/>
    <w:rsid w:val="00E7284B"/>
    <w:rsid w:val="00E72BD6"/>
    <w:rsid w:val="00E72EA0"/>
    <w:rsid w:val="00E749D3"/>
    <w:rsid w:val="00E75C31"/>
    <w:rsid w:val="00E76B37"/>
    <w:rsid w:val="00E770EE"/>
    <w:rsid w:val="00E77D46"/>
    <w:rsid w:val="00E77DA9"/>
    <w:rsid w:val="00E81F94"/>
    <w:rsid w:val="00E83592"/>
    <w:rsid w:val="00E8370B"/>
    <w:rsid w:val="00E8464F"/>
    <w:rsid w:val="00E84ABB"/>
    <w:rsid w:val="00E84ABD"/>
    <w:rsid w:val="00E8658C"/>
    <w:rsid w:val="00E875BF"/>
    <w:rsid w:val="00E87F74"/>
    <w:rsid w:val="00E9033D"/>
    <w:rsid w:val="00E91198"/>
    <w:rsid w:val="00E9201E"/>
    <w:rsid w:val="00E929FF"/>
    <w:rsid w:val="00E92EE8"/>
    <w:rsid w:val="00E93E75"/>
    <w:rsid w:val="00E94650"/>
    <w:rsid w:val="00E956B2"/>
    <w:rsid w:val="00E97A5F"/>
    <w:rsid w:val="00EA19FB"/>
    <w:rsid w:val="00EA2389"/>
    <w:rsid w:val="00EA3353"/>
    <w:rsid w:val="00EA4593"/>
    <w:rsid w:val="00EA5F6B"/>
    <w:rsid w:val="00EA6D63"/>
    <w:rsid w:val="00EB0893"/>
    <w:rsid w:val="00EB1B66"/>
    <w:rsid w:val="00EB2390"/>
    <w:rsid w:val="00EB325C"/>
    <w:rsid w:val="00EB33B6"/>
    <w:rsid w:val="00EB497F"/>
    <w:rsid w:val="00EB7661"/>
    <w:rsid w:val="00EC120C"/>
    <w:rsid w:val="00EC27C9"/>
    <w:rsid w:val="00EC2FC7"/>
    <w:rsid w:val="00EC52F7"/>
    <w:rsid w:val="00EC54F0"/>
    <w:rsid w:val="00EC7497"/>
    <w:rsid w:val="00EC7509"/>
    <w:rsid w:val="00EC77D1"/>
    <w:rsid w:val="00EC7F5F"/>
    <w:rsid w:val="00ED268E"/>
    <w:rsid w:val="00ED3EC9"/>
    <w:rsid w:val="00ED41E6"/>
    <w:rsid w:val="00ED6561"/>
    <w:rsid w:val="00ED6691"/>
    <w:rsid w:val="00ED671B"/>
    <w:rsid w:val="00ED70A5"/>
    <w:rsid w:val="00ED7656"/>
    <w:rsid w:val="00EE0342"/>
    <w:rsid w:val="00EE1608"/>
    <w:rsid w:val="00EE21C6"/>
    <w:rsid w:val="00EE2334"/>
    <w:rsid w:val="00EE2BA6"/>
    <w:rsid w:val="00EE3FB3"/>
    <w:rsid w:val="00EE531E"/>
    <w:rsid w:val="00EE6898"/>
    <w:rsid w:val="00EF017D"/>
    <w:rsid w:val="00EF347D"/>
    <w:rsid w:val="00EF4CCB"/>
    <w:rsid w:val="00EF570C"/>
    <w:rsid w:val="00EF59E0"/>
    <w:rsid w:val="00EF5F5B"/>
    <w:rsid w:val="00F008EB"/>
    <w:rsid w:val="00F01530"/>
    <w:rsid w:val="00F02784"/>
    <w:rsid w:val="00F0356A"/>
    <w:rsid w:val="00F03A64"/>
    <w:rsid w:val="00F04E60"/>
    <w:rsid w:val="00F078E1"/>
    <w:rsid w:val="00F07A2D"/>
    <w:rsid w:val="00F10F31"/>
    <w:rsid w:val="00F1131A"/>
    <w:rsid w:val="00F124CC"/>
    <w:rsid w:val="00F13DC3"/>
    <w:rsid w:val="00F15251"/>
    <w:rsid w:val="00F15EE5"/>
    <w:rsid w:val="00F15F35"/>
    <w:rsid w:val="00F20AB1"/>
    <w:rsid w:val="00F20BA0"/>
    <w:rsid w:val="00F237AC"/>
    <w:rsid w:val="00F259C0"/>
    <w:rsid w:val="00F307D9"/>
    <w:rsid w:val="00F31C74"/>
    <w:rsid w:val="00F331B0"/>
    <w:rsid w:val="00F3644F"/>
    <w:rsid w:val="00F415D6"/>
    <w:rsid w:val="00F4415C"/>
    <w:rsid w:val="00F4555D"/>
    <w:rsid w:val="00F47FB4"/>
    <w:rsid w:val="00F5067A"/>
    <w:rsid w:val="00F50B1D"/>
    <w:rsid w:val="00F50C10"/>
    <w:rsid w:val="00F51286"/>
    <w:rsid w:val="00F567A1"/>
    <w:rsid w:val="00F56C57"/>
    <w:rsid w:val="00F56F89"/>
    <w:rsid w:val="00F60E00"/>
    <w:rsid w:val="00F613FA"/>
    <w:rsid w:val="00F6303B"/>
    <w:rsid w:val="00F64545"/>
    <w:rsid w:val="00F6459E"/>
    <w:rsid w:val="00F6534F"/>
    <w:rsid w:val="00F66E39"/>
    <w:rsid w:val="00F70852"/>
    <w:rsid w:val="00F70DEC"/>
    <w:rsid w:val="00F725B2"/>
    <w:rsid w:val="00F756AB"/>
    <w:rsid w:val="00F75A7A"/>
    <w:rsid w:val="00F77607"/>
    <w:rsid w:val="00F77E98"/>
    <w:rsid w:val="00F835B0"/>
    <w:rsid w:val="00F84069"/>
    <w:rsid w:val="00F856AA"/>
    <w:rsid w:val="00F85EC8"/>
    <w:rsid w:val="00F8621C"/>
    <w:rsid w:val="00F86876"/>
    <w:rsid w:val="00F9108B"/>
    <w:rsid w:val="00F91345"/>
    <w:rsid w:val="00F91CB5"/>
    <w:rsid w:val="00F92439"/>
    <w:rsid w:val="00F92631"/>
    <w:rsid w:val="00F94639"/>
    <w:rsid w:val="00F96F18"/>
    <w:rsid w:val="00F972CD"/>
    <w:rsid w:val="00F979FC"/>
    <w:rsid w:val="00F97E38"/>
    <w:rsid w:val="00FA2BD8"/>
    <w:rsid w:val="00FA38CA"/>
    <w:rsid w:val="00FA6672"/>
    <w:rsid w:val="00FA7423"/>
    <w:rsid w:val="00FA7C2C"/>
    <w:rsid w:val="00FA7ED8"/>
    <w:rsid w:val="00FB0A1F"/>
    <w:rsid w:val="00FB1A41"/>
    <w:rsid w:val="00FB209F"/>
    <w:rsid w:val="00FB2F2C"/>
    <w:rsid w:val="00FB3FAB"/>
    <w:rsid w:val="00FB4D56"/>
    <w:rsid w:val="00FB53B2"/>
    <w:rsid w:val="00FB68E9"/>
    <w:rsid w:val="00FB69C5"/>
    <w:rsid w:val="00FC08FD"/>
    <w:rsid w:val="00FC178E"/>
    <w:rsid w:val="00FC59DA"/>
    <w:rsid w:val="00FC6750"/>
    <w:rsid w:val="00FC6AA1"/>
    <w:rsid w:val="00FC6E70"/>
    <w:rsid w:val="00FC7CAA"/>
    <w:rsid w:val="00FC7E38"/>
    <w:rsid w:val="00FD1C4B"/>
    <w:rsid w:val="00FD2A40"/>
    <w:rsid w:val="00FD2BC1"/>
    <w:rsid w:val="00FD49D1"/>
    <w:rsid w:val="00FD6103"/>
    <w:rsid w:val="00FD6B26"/>
    <w:rsid w:val="00FE0F42"/>
    <w:rsid w:val="00FE2390"/>
    <w:rsid w:val="00FE2AFB"/>
    <w:rsid w:val="00FE2F7C"/>
    <w:rsid w:val="00FE3A35"/>
    <w:rsid w:val="00FE4946"/>
    <w:rsid w:val="00FE4A96"/>
    <w:rsid w:val="00FE7ED6"/>
    <w:rsid w:val="00FF0624"/>
    <w:rsid w:val="00FF07A1"/>
    <w:rsid w:val="00FF0F23"/>
    <w:rsid w:val="00FF1CB8"/>
    <w:rsid w:val="00FF2370"/>
    <w:rsid w:val="00FF2AE8"/>
    <w:rsid w:val="00FF3016"/>
    <w:rsid w:val="00FF3595"/>
    <w:rsid w:val="00FF496A"/>
    <w:rsid w:val="00FF7F4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53E00"/>
  <w15:docId w15:val="{26529F62-D4BB-4DB8-B2B7-4F02782C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C44"/>
    <w:pPr>
      <w:spacing w:after="200" w:line="360" w:lineRule="auto"/>
    </w:pPr>
    <w:rPr>
      <w:rFonts w:ascii="Garamond" w:hAnsi="Garamond"/>
      <w:sz w:val="24"/>
      <w:szCs w:val="22"/>
      <w:lang w:eastAsia="en-US"/>
    </w:rPr>
  </w:style>
  <w:style w:type="paragraph" w:styleId="Titre1">
    <w:name w:val="heading 1"/>
    <w:basedOn w:val="Normal"/>
    <w:next w:val="Normal"/>
    <w:link w:val="Titre1Car"/>
    <w:uiPriority w:val="9"/>
    <w:qFormat/>
    <w:rsid w:val="005729A1"/>
    <w:pPr>
      <w:keepNext/>
      <w:keepLines/>
      <w:numPr>
        <w:numId w:val="30"/>
      </w:numPr>
      <w:spacing w:before="480" w:after="0"/>
      <w:outlineLvl w:val="0"/>
    </w:pPr>
    <w:rPr>
      <w:rFonts w:eastAsia="Times New Roman"/>
      <w:b/>
      <w:bCs/>
      <w:color w:val="000000" w:themeColor="text1"/>
      <w:sz w:val="48"/>
      <w:szCs w:val="48"/>
    </w:rPr>
  </w:style>
  <w:style w:type="paragraph" w:styleId="Titre2">
    <w:name w:val="heading 2"/>
    <w:basedOn w:val="Normal"/>
    <w:next w:val="Normal"/>
    <w:link w:val="Titre2Car"/>
    <w:uiPriority w:val="9"/>
    <w:unhideWhenUsed/>
    <w:qFormat/>
    <w:rsid w:val="00283C44"/>
    <w:pPr>
      <w:keepNext/>
      <w:keepLines/>
      <w:numPr>
        <w:ilvl w:val="1"/>
        <w:numId w:val="30"/>
      </w:numPr>
      <w:spacing w:before="200" w:after="0"/>
      <w:outlineLvl w:val="1"/>
    </w:pPr>
    <w:rPr>
      <w:rFonts w:eastAsia="Times New Roman"/>
      <w:b/>
      <w:bCs/>
      <w:sz w:val="40"/>
      <w:szCs w:val="26"/>
    </w:rPr>
  </w:style>
  <w:style w:type="paragraph" w:styleId="Titre3">
    <w:name w:val="heading 3"/>
    <w:basedOn w:val="Normal"/>
    <w:next w:val="Normal"/>
    <w:link w:val="Titre3Car"/>
    <w:uiPriority w:val="9"/>
    <w:unhideWhenUsed/>
    <w:qFormat/>
    <w:rsid w:val="005729A1"/>
    <w:pPr>
      <w:keepNext/>
      <w:keepLines/>
      <w:numPr>
        <w:ilvl w:val="2"/>
        <w:numId w:val="30"/>
      </w:numPr>
      <w:spacing w:before="200" w:after="0"/>
      <w:outlineLvl w:val="2"/>
    </w:pPr>
    <w:rPr>
      <w:rFonts w:eastAsia="Times New Roman"/>
      <w:b/>
      <w:bCs/>
      <w:sz w:val="36"/>
      <w:szCs w:val="24"/>
    </w:rPr>
  </w:style>
  <w:style w:type="paragraph" w:styleId="Titre4">
    <w:name w:val="heading 4"/>
    <w:basedOn w:val="Normal"/>
    <w:next w:val="Normal"/>
    <w:link w:val="Titre4Car"/>
    <w:uiPriority w:val="9"/>
    <w:semiHidden/>
    <w:unhideWhenUsed/>
    <w:qFormat/>
    <w:rsid w:val="00F66E39"/>
    <w:pPr>
      <w:keepNext/>
      <w:keepLines/>
      <w:numPr>
        <w:ilvl w:val="3"/>
        <w:numId w:val="30"/>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F66E39"/>
    <w:pPr>
      <w:keepNext/>
      <w:keepLines/>
      <w:numPr>
        <w:ilvl w:val="4"/>
        <w:numId w:val="30"/>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F66E39"/>
    <w:pPr>
      <w:keepNext/>
      <w:keepLines/>
      <w:numPr>
        <w:ilvl w:val="5"/>
        <w:numId w:val="30"/>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66E39"/>
    <w:pPr>
      <w:keepNext/>
      <w:keepLines/>
      <w:numPr>
        <w:ilvl w:val="6"/>
        <w:numId w:val="30"/>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66E39"/>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66E39"/>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29A1"/>
    <w:rPr>
      <w:rFonts w:ascii="Garamond" w:eastAsia="Times New Roman" w:hAnsi="Garamond"/>
      <w:b/>
      <w:bCs/>
      <w:color w:val="000000" w:themeColor="text1"/>
      <w:sz w:val="48"/>
      <w:szCs w:val="48"/>
      <w:lang w:eastAsia="en-US"/>
    </w:rPr>
  </w:style>
  <w:style w:type="character" w:customStyle="1" w:styleId="Titre2Car">
    <w:name w:val="Titre 2 Car"/>
    <w:basedOn w:val="Policepardfaut"/>
    <w:link w:val="Titre2"/>
    <w:uiPriority w:val="9"/>
    <w:rsid w:val="00283C44"/>
    <w:rPr>
      <w:rFonts w:ascii="Garamond" w:eastAsia="Times New Roman" w:hAnsi="Garamond"/>
      <w:b/>
      <w:bCs/>
      <w:sz w:val="40"/>
      <w:szCs w:val="26"/>
      <w:lang w:eastAsia="en-US"/>
    </w:rPr>
  </w:style>
  <w:style w:type="character" w:customStyle="1" w:styleId="Titre3Car">
    <w:name w:val="Titre 3 Car"/>
    <w:basedOn w:val="Policepardfaut"/>
    <w:link w:val="Titre3"/>
    <w:uiPriority w:val="9"/>
    <w:rsid w:val="005729A1"/>
    <w:rPr>
      <w:rFonts w:ascii="Garamond" w:eastAsia="Times New Roman" w:hAnsi="Garamond"/>
      <w:b/>
      <w:bCs/>
      <w:sz w:val="36"/>
      <w:szCs w:val="24"/>
      <w:lang w:eastAsia="en-US"/>
    </w:rPr>
  </w:style>
  <w:style w:type="paragraph" w:styleId="Paragraphedeliste">
    <w:name w:val="List Paragraph"/>
    <w:basedOn w:val="Normal"/>
    <w:uiPriority w:val="34"/>
    <w:qFormat/>
    <w:rsid w:val="00834162"/>
    <w:pPr>
      <w:ind w:left="720"/>
      <w:contextualSpacing/>
    </w:pPr>
  </w:style>
  <w:style w:type="character" w:styleId="Lienhypertexte">
    <w:name w:val="Hyperlink"/>
    <w:basedOn w:val="Policepardfaut"/>
    <w:uiPriority w:val="99"/>
    <w:unhideWhenUsed/>
    <w:rsid w:val="00834162"/>
    <w:rPr>
      <w:color w:val="0000FF"/>
      <w:u w:val="single"/>
    </w:rPr>
  </w:style>
  <w:style w:type="paragraph" w:customStyle="1" w:styleId="twunmatched">
    <w:name w:val="twunmatched"/>
    <w:basedOn w:val="Normal"/>
    <w:rsid w:val="00834162"/>
    <w:pPr>
      <w:spacing w:before="100" w:beforeAutospacing="1" w:after="100" w:afterAutospacing="1" w:line="240" w:lineRule="auto"/>
    </w:pPr>
    <w:rPr>
      <w:rFonts w:ascii="Times New Roman" w:eastAsia="Times New Roman" w:hAnsi="Times New Roman"/>
      <w:szCs w:val="24"/>
      <w:lang w:eastAsia="fr-FR"/>
    </w:rPr>
  </w:style>
  <w:style w:type="table" w:styleId="Grilledutableau">
    <w:name w:val="Table Grid"/>
    <w:basedOn w:val="TableauNormal"/>
    <w:uiPriority w:val="39"/>
    <w:rsid w:val="00834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8341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4162"/>
    <w:rPr>
      <w:rFonts w:ascii="Tahoma" w:hAnsi="Tahoma" w:cs="Tahoma"/>
      <w:sz w:val="16"/>
      <w:szCs w:val="16"/>
    </w:rPr>
  </w:style>
  <w:style w:type="paragraph" w:customStyle="1" w:styleId="s1">
    <w:name w:val="s1"/>
    <w:basedOn w:val="Normal"/>
    <w:qFormat/>
    <w:rsid w:val="00283C44"/>
    <w:pPr>
      <w:jc w:val="center"/>
    </w:pPr>
    <w:rPr>
      <w:b/>
      <w:bCs/>
      <w:sz w:val="32"/>
      <w:szCs w:val="40"/>
    </w:rPr>
  </w:style>
  <w:style w:type="paragraph" w:customStyle="1" w:styleId="s2">
    <w:name w:val="s2"/>
    <w:basedOn w:val="s1"/>
    <w:qFormat/>
    <w:rsid w:val="00F66E39"/>
    <w:pPr>
      <w:jc w:val="both"/>
    </w:pPr>
  </w:style>
  <w:style w:type="paragraph" w:customStyle="1" w:styleId="s3">
    <w:name w:val="s3"/>
    <w:basedOn w:val="s2"/>
    <w:qFormat/>
    <w:rsid w:val="00F92631"/>
    <w:rPr>
      <w:sz w:val="28"/>
    </w:rPr>
  </w:style>
  <w:style w:type="paragraph" w:customStyle="1" w:styleId="s4">
    <w:name w:val="s4"/>
    <w:basedOn w:val="s3"/>
    <w:qFormat/>
    <w:rsid w:val="00F92631"/>
    <w:rPr>
      <w:sz w:val="24"/>
    </w:rPr>
  </w:style>
  <w:style w:type="paragraph" w:styleId="En-ttedetabledesmatires">
    <w:name w:val="TOC Heading"/>
    <w:basedOn w:val="Titre1"/>
    <w:next w:val="Normal"/>
    <w:uiPriority w:val="39"/>
    <w:unhideWhenUsed/>
    <w:qFormat/>
    <w:rsid w:val="007C5049"/>
    <w:pPr>
      <w:outlineLvl w:val="9"/>
    </w:pPr>
  </w:style>
  <w:style w:type="paragraph" w:styleId="TM2">
    <w:name w:val="toc 2"/>
    <w:basedOn w:val="Normal"/>
    <w:next w:val="Normal"/>
    <w:autoRedefine/>
    <w:uiPriority w:val="39"/>
    <w:unhideWhenUsed/>
    <w:qFormat/>
    <w:rsid w:val="00A72825"/>
    <w:pPr>
      <w:tabs>
        <w:tab w:val="left" w:pos="660"/>
        <w:tab w:val="right" w:leader="dot" w:pos="9062"/>
      </w:tabs>
      <w:spacing w:after="100"/>
      <w:ind w:left="220"/>
    </w:pPr>
    <w:rPr>
      <w:rFonts w:ascii="Times New Roman" w:eastAsia="Times New Roman" w:hAnsi="Times New Roman"/>
      <w:noProof/>
    </w:rPr>
  </w:style>
  <w:style w:type="paragraph" w:styleId="TM1">
    <w:name w:val="toc 1"/>
    <w:basedOn w:val="Normal"/>
    <w:next w:val="Normal"/>
    <w:autoRedefine/>
    <w:uiPriority w:val="39"/>
    <w:unhideWhenUsed/>
    <w:qFormat/>
    <w:rsid w:val="00A72825"/>
    <w:pPr>
      <w:tabs>
        <w:tab w:val="right" w:leader="dot" w:pos="9062"/>
      </w:tabs>
      <w:spacing w:after="100"/>
      <w:jc w:val="center"/>
    </w:pPr>
    <w:rPr>
      <w:rFonts w:ascii="Times New Roman" w:eastAsia="Times New Roman" w:hAnsi="Times New Roman"/>
      <w:b/>
      <w:bCs/>
      <w:noProof/>
    </w:rPr>
  </w:style>
  <w:style w:type="paragraph" w:styleId="TM3">
    <w:name w:val="toc 3"/>
    <w:basedOn w:val="Normal"/>
    <w:next w:val="Normal"/>
    <w:autoRedefine/>
    <w:uiPriority w:val="39"/>
    <w:unhideWhenUsed/>
    <w:qFormat/>
    <w:rsid w:val="00A72825"/>
    <w:pPr>
      <w:tabs>
        <w:tab w:val="right" w:leader="dot" w:pos="9062"/>
      </w:tabs>
      <w:spacing w:after="100"/>
      <w:ind w:left="440"/>
    </w:pPr>
    <w:rPr>
      <w:rFonts w:ascii="Times New Roman" w:eastAsia="Times New Roman" w:hAnsi="Times New Roman"/>
      <w:noProof/>
    </w:rPr>
  </w:style>
  <w:style w:type="paragraph" w:styleId="TM4">
    <w:name w:val="toc 4"/>
    <w:basedOn w:val="Normal"/>
    <w:next w:val="Normal"/>
    <w:autoRedefine/>
    <w:uiPriority w:val="39"/>
    <w:unhideWhenUsed/>
    <w:rsid w:val="00A72825"/>
    <w:pPr>
      <w:tabs>
        <w:tab w:val="right" w:leader="dot" w:pos="9062"/>
      </w:tabs>
      <w:spacing w:after="100"/>
      <w:ind w:left="660"/>
    </w:pPr>
    <w:rPr>
      <w:rFonts w:ascii="Times New Roman" w:hAnsi="Times New Roman"/>
      <w:noProof/>
    </w:rPr>
  </w:style>
  <w:style w:type="paragraph" w:styleId="Lgende">
    <w:name w:val="caption"/>
    <w:basedOn w:val="Normal"/>
    <w:next w:val="Normal"/>
    <w:uiPriority w:val="35"/>
    <w:unhideWhenUsed/>
    <w:qFormat/>
    <w:rsid w:val="00750DE5"/>
    <w:pPr>
      <w:spacing w:line="240" w:lineRule="auto"/>
    </w:pPr>
    <w:rPr>
      <w:b/>
      <w:bCs/>
      <w:color w:val="4F81BD"/>
      <w:sz w:val="18"/>
      <w:szCs w:val="18"/>
    </w:rPr>
  </w:style>
  <w:style w:type="paragraph" w:styleId="En-tte">
    <w:name w:val="header"/>
    <w:basedOn w:val="Normal"/>
    <w:link w:val="En-tteCar"/>
    <w:uiPriority w:val="99"/>
    <w:unhideWhenUsed/>
    <w:rsid w:val="00D55CDE"/>
    <w:pPr>
      <w:tabs>
        <w:tab w:val="center" w:pos="4536"/>
        <w:tab w:val="right" w:pos="9072"/>
      </w:tabs>
      <w:spacing w:after="0" w:line="240" w:lineRule="auto"/>
    </w:pPr>
  </w:style>
  <w:style w:type="character" w:customStyle="1" w:styleId="En-tteCar">
    <w:name w:val="En-tête Car"/>
    <w:basedOn w:val="Policepardfaut"/>
    <w:link w:val="En-tte"/>
    <w:uiPriority w:val="99"/>
    <w:rsid w:val="00D55CDE"/>
  </w:style>
  <w:style w:type="paragraph" w:styleId="Pieddepage">
    <w:name w:val="footer"/>
    <w:basedOn w:val="Normal"/>
    <w:link w:val="PieddepageCar"/>
    <w:uiPriority w:val="99"/>
    <w:unhideWhenUsed/>
    <w:rsid w:val="00D55C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5CDE"/>
  </w:style>
  <w:style w:type="paragraph" w:styleId="Tabledesillustrations">
    <w:name w:val="table of figures"/>
    <w:basedOn w:val="Normal"/>
    <w:next w:val="Normal"/>
    <w:uiPriority w:val="99"/>
    <w:unhideWhenUsed/>
    <w:rsid w:val="00C13DB0"/>
    <w:pPr>
      <w:spacing w:after="0"/>
    </w:pPr>
  </w:style>
  <w:style w:type="character" w:customStyle="1" w:styleId="apple-converted-space">
    <w:name w:val="apple-converted-space"/>
    <w:basedOn w:val="Policepardfaut"/>
    <w:rsid w:val="00D2477E"/>
  </w:style>
  <w:style w:type="character" w:styleId="lev">
    <w:name w:val="Strong"/>
    <w:basedOn w:val="Policepardfaut"/>
    <w:uiPriority w:val="22"/>
    <w:qFormat/>
    <w:rsid w:val="00A2269F"/>
    <w:rPr>
      <w:b/>
      <w:bCs/>
    </w:rPr>
  </w:style>
  <w:style w:type="character" w:styleId="Accentuation">
    <w:name w:val="Emphasis"/>
    <w:basedOn w:val="Policepardfaut"/>
    <w:uiPriority w:val="20"/>
    <w:qFormat/>
    <w:rsid w:val="00A2269F"/>
    <w:rPr>
      <w:i/>
      <w:iCs/>
    </w:rPr>
  </w:style>
  <w:style w:type="character" w:styleId="Numrodeligne">
    <w:name w:val="line number"/>
    <w:basedOn w:val="Policepardfaut"/>
    <w:uiPriority w:val="99"/>
    <w:semiHidden/>
    <w:unhideWhenUsed/>
    <w:rsid w:val="002C7B73"/>
  </w:style>
  <w:style w:type="table" w:customStyle="1" w:styleId="Ombrageclair1">
    <w:name w:val="Ombrage clair1"/>
    <w:basedOn w:val="TableauNormal"/>
    <w:uiPriority w:val="60"/>
    <w:rsid w:val="00AD30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uiPriority w:val="60"/>
    <w:rsid w:val="00AD30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rameclaire-Accent2">
    <w:name w:val="Light Shading Accent 2"/>
    <w:basedOn w:val="TableauNormal"/>
    <w:uiPriority w:val="60"/>
    <w:rsid w:val="00AD307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Grilleclaire-Accent2">
    <w:name w:val="Light Grid Accent 2"/>
    <w:basedOn w:val="TableauNormal"/>
    <w:uiPriority w:val="62"/>
    <w:rsid w:val="00AD307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emoyenne2-Accent2">
    <w:name w:val="Medium List 2 Accent 2"/>
    <w:basedOn w:val="TableauNormal"/>
    <w:uiPriority w:val="66"/>
    <w:rsid w:val="00AD307B"/>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eclaire-Accent2">
    <w:name w:val="Light List Accent 2"/>
    <w:basedOn w:val="TableauNormal"/>
    <w:uiPriority w:val="61"/>
    <w:rsid w:val="00AD307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ramemoyenne2-Accent2">
    <w:name w:val="Medium Shading 2 Accent 2"/>
    <w:basedOn w:val="TableauNormal"/>
    <w:uiPriority w:val="64"/>
    <w:rsid w:val="00AD30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1-Accent3">
    <w:name w:val="Medium Shading 1 Accent 3"/>
    <w:basedOn w:val="TableauNormal"/>
    <w:uiPriority w:val="63"/>
    <w:rsid w:val="00AD307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rilleclaire-Accent3">
    <w:name w:val="Light Grid Accent 3"/>
    <w:basedOn w:val="TableauNormal"/>
    <w:uiPriority w:val="62"/>
    <w:rsid w:val="00C47126"/>
    <w:rPr>
      <w:rFonts w:ascii="Times New Roman" w:hAnsi="Times New Roman"/>
      <w:sz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pip">
    <w:name w:val="spip"/>
    <w:basedOn w:val="Normal"/>
    <w:rsid w:val="007C5ABE"/>
    <w:pPr>
      <w:spacing w:before="100" w:beforeAutospacing="1" w:after="100" w:afterAutospacing="1" w:line="240" w:lineRule="auto"/>
    </w:pPr>
    <w:rPr>
      <w:rFonts w:ascii="Times New Roman" w:eastAsia="Times New Roman" w:hAnsi="Times New Roman"/>
      <w:szCs w:val="24"/>
      <w:lang w:eastAsia="fr-FR"/>
    </w:rPr>
  </w:style>
  <w:style w:type="character" w:styleId="Textedelespacerserv">
    <w:name w:val="Placeholder Text"/>
    <w:basedOn w:val="Policepardfaut"/>
    <w:uiPriority w:val="99"/>
    <w:semiHidden/>
    <w:rsid w:val="00874F00"/>
    <w:rPr>
      <w:color w:val="808080"/>
    </w:rPr>
  </w:style>
  <w:style w:type="paragraph" w:styleId="NormalWeb">
    <w:name w:val="Normal (Web)"/>
    <w:basedOn w:val="Normal"/>
    <w:uiPriority w:val="99"/>
    <w:unhideWhenUsed/>
    <w:rsid w:val="00591734"/>
    <w:pPr>
      <w:spacing w:before="100" w:beforeAutospacing="1" w:after="100" w:afterAutospacing="1" w:line="240" w:lineRule="auto"/>
    </w:pPr>
    <w:rPr>
      <w:rFonts w:ascii="Times New Roman" w:eastAsia="Times New Roman" w:hAnsi="Times New Roman"/>
      <w:szCs w:val="24"/>
      <w:lang w:eastAsia="fr-FR"/>
    </w:rPr>
  </w:style>
  <w:style w:type="paragraph" w:customStyle="1" w:styleId="Default">
    <w:name w:val="Default"/>
    <w:rsid w:val="00F1131A"/>
    <w:pPr>
      <w:autoSpaceDE w:val="0"/>
      <w:autoSpaceDN w:val="0"/>
      <w:adjustRightInd w:val="0"/>
    </w:pPr>
    <w:rPr>
      <w:rFonts w:ascii="Times New Roman" w:hAnsi="Times New Roman"/>
      <w:color w:val="000000"/>
      <w:sz w:val="24"/>
      <w:szCs w:val="24"/>
      <w:lang w:eastAsia="en-US"/>
    </w:rPr>
  </w:style>
  <w:style w:type="character" w:styleId="Mentionnonrsolue">
    <w:name w:val="Unresolved Mention"/>
    <w:basedOn w:val="Policepardfaut"/>
    <w:uiPriority w:val="99"/>
    <w:semiHidden/>
    <w:unhideWhenUsed/>
    <w:rsid w:val="00BE624C"/>
    <w:rPr>
      <w:color w:val="808080"/>
      <w:shd w:val="clear" w:color="auto" w:fill="E6E6E6"/>
    </w:rPr>
  </w:style>
  <w:style w:type="character" w:customStyle="1" w:styleId="Titre4Car">
    <w:name w:val="Titre 4 Car"/>
    <w:basedOn w:val="Policepardfaut"/>
    <w:link w:val="Titre4"/>
    <w:uiPriority w:val="9"/>
    <w:semiHidden/>
    <w:rsid w:val="00F66E39"/>
    <w:rPr>
      <w:rFonts w:asciiTheme="majorHAnsi" w:eastAsiaTheme="majorEastAsia" w:hAnsiTheme="majorHAnsi" w:cstheme="majorBidi"/>
      <w:i/>
      <w:iCs/>
      <w:color w:val="365F91" w:themeColor="accent1" w:themeShade="BF"/>
      <w:sz w:val="22"/>
      <w:szCs w:val="22"/>
      <w:lang w:eastAsia="en-US"/>
    </w:rPr>
  </w:style>
  <w:style w:type="character" w:customStyle="1" w:styleId="Titre5Car">
    <w:name w:val="Titre 5 Car"/>
    <w:basedOn w:val="Policepardfaut"/>
    <w:link w:val="Titre5"/>
    <w:uiPriority w:val="9"/>
    <w:semiHidden/>
    <w:rsid w:val="00F66E39"/>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F66E39"/>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F66E39"/>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F66E39"/>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F66E39"/>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Titre1"/>
    <w:link w:val="Style1Car"/>
    <w:autoRedefine/>
    <w:qFormat/>
    <w:rsid w:val="00F725B2"/>
    <w:rPr>
      <w:color w:val="auto"/>
    </w:rPr>
  </w:style>
  <w:style w:type="character" w:customStyle="1" w:styleId="Style1Car">
    <w:name w:val="Style1 Car"/>
    <w:basedOn w:val="Titre1Car"/>
    <w:link w:val="Style1"/>
    <w:rsid w:val="00F725B2"/>
    <w:rPr>
      <w:rFonts w:ascii="Garamond" w:eastAsia="Times New Roman" w:hAnsi="Garamond"/>
      <w:b/>
      <w:bCs/>
      <w:color w:val="365F91"/>
      <w:sz w:val="48"/>
      <w:szCs w:val="28"/>
      <w:lang w:eastAsia="en-US"/>
    </w:rPr>
  </w:style>
  <w:style w:type="paragraph" w:styleId="Sansinterligne">
    <w:name w:val="No Spacing"/>
    <w:uiPriority w:val="1"/>
    <w:qFormat/>
    <w:rsid w:val="00582C13"/>
    <w:rPr>
      <w:sz w:val="22"/>
      <w:szCs w:val="22"/>
      <w:lang w:eastAsia="en-US"/>
    </w:rPr>
  </w:style>
  <w:style w:type="paragraph" w:styleId="Sous-titre">
    <w:name w:val="Subtitle"/>
    <w:basedOn w:val="Normal"/>
    <w:next w:val="Normal"/>
    <w:link w:val="Sous-titreCar"/>
    <w:uiPriority w:val="11"/>
    <w:qFormat/>
    <w:rsid w:val="00582C1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582C13"/>
    <w:rPr>
      <w:rFonts w:asciiTheme="minorHAnsi" w:eastAsiaTheme="minorEastAsia" w:hAnsiTheme="minorHAnsi" w:cstheme="minorBidi"/>
      <w:color w:val="5A5A5A" w:themeColor="text1" w:themeTint="A5"/>
      <w:spacing w:val="15"/>
      <w:sz w:val="22"/>
      <w:szCs w:val="22"/>
      <w:lang w:eastAsia="en-US"/>
    </w:rPr>
  </w:style>
  <w:style w:type="character" w:customStyle="1" w:styleId="articlecontent">
    <w:name w:val="articlecontent"/>
    <w:basedOn w:val="Policepardfaut"/>
    <w:rsid w:val="00967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96">
      <w:bodyDiv w:val="1"/>
      <w:marLeft w:val="0"/>
      <w:marRight w:val="0"/>
      <w:marTop w:val="0"/>
      <w:marBottom w:val="0"/>
      <w:divBdr>
        <w:top w:val="none" w:sz="0" w:space="0" w:color="auto"/>
        <w:left w:val="none" w:sz="0" w:space="0" w:color="auto"/>
        <w:bottom w:val="none" w:sz="0" w:space="0" w:color="auto"/>
        <w:right w:val="none" w:sz="0" w:space="0" w:color="auto"/>
      </w:divBdr>
    </w:div>
    <w:div w:id="12197001">
      <w:bodyDiv w:val="1"/>
      <w:marLeft w:val="0"/>
      <w:marRight w:val="0"/>
      <w:marTop w:val="0"/>
      <w:marBottom w:val="0"/>
      <w:divBdr>
        <w:top w:val="none" w:sz="0" w:space="0" w:color="auto"/>
        <w:left w:val="none" w:sz="0" w:space="0" w:color="auto"/>
        <w:bottom w:val="none" w:sz="0" w:space="0" w:color="auto"/>
        <w:right w:val="none" w:sz="0" w:space="0" w:color="auto"/>
      </w:divBdr>
    </w:div>
    <w:div w:id="67272646">
      <w:bodyDiv w:val="1"/>
      <w:marLeft w:val="0"/>
      <w:marRight w:val="0"/>
      <w:marTop w:val="0"/>
      <w:marBottom w:val="0"/>
      <w:divBdr>
        <w:top w:val="none" w:sz="0" w:space="0" w:color="auto"/>
        <w:left w:val="none" w:sz="0" w:space="0" w:color="auto"/>
        <w:bottom w:val="none" w:sz="0" w:space="0" w:color="auto"/>
        <w:right w:val="none" w:sz="0" w:space="0" w:color="auto"/>
      </w:divBdr>
    </w:div>
    <w:div w:id="101268155">
      <w:bodyDiv w:val="1"/>
      <w:marLeft w:val="0"/>
      <w:marRight w:val="0"/>
      <w:marTop w:val="0"/>
      <w:marBottom w:val="0"/>
      <w:divBdr>
        <w:top w:val="none" w:sz="0" w:space="0" w:color="auto"/>
        <w:left w:val="none" w:sz="0" w:space="0" w:color="auto"/>
        <w:bottom w:val="none" w:sz="0" w:space="0" w:color="auto"/>
        <w:right w:val="none" w:sz="0" w:space="0" w:color="auto"/>
      </w:divBdr>
    </w:div>
    <w:div w:id="104934413">
      <w:bodyDiv w:val="1"/>
      <w:marLeft w:val="0"/>
      <w:marRight w:val="0"/>
      <w:marTop w:val="0"/>
      <w:marBottom w:val="0"/>
      <w:divBdr>
        <w:top w:val="none" w:sz="0" w:space="0" w:color="auto"/>
        <w:left w:val="none" w:sz="0" w:space="0" w:color="auto"/>
        <w:bottom w:val="none" w:sz="0" w:space="0" w:color="auto"/>
        <w:right w:val="none" w:sz="0" w:space="0" w:color="auto"/>
      </w:divBdr>
    </w:div>
    <w:div w:id="185876420">
      <w:bodyDiv w:val="1"/>
      <w:marLeft w:val="0"/>
      <w:marRight w:val="0"/>
      <w:marTop w:val="0"/>
      <w:marBottom w:val="0"/>
      <w:divBdr>
        <w:top w:val="none" w:sz="0" w:space="0" w:color="auto"/>
        <w:left w:val="none" w:sz="0" w:space="0" w:color="auto"/>
        <w:bottom w:val="none" w:sz="0" w:space="0" w:color="auto"/>
        <w:right w:val="none" w:sz="0" w:space="0" w:color="auto"/>
      </w:divBdr>
    </w:div>
    <w:div w:id="199973092">
      <w:bodyDiv w:val="1"/>
      <w:marLeft w:val="0"/>
      <w:marRight w:val="0"/>
      <w:marTop w:val="0"/>
      <w:marBottom w:val="0"/>
      <w:divBdr>
        <w:top w:val="none" w:sz="0" w:space="0" w:color="auto"/>
        <w:left w:val="none" w:sz="0" w:space="0" w:color="auto"/>
        <w:bottom w:val="none" w:sz="0" w:space="0" w:color="auto"/>
        <w:right w:val="none" w:sz="0" w:space="0" w:color="auto"/>
      </w:divBdr>
    </w:div>
    <w:div w:id="207423286">
      <w:bodyDiv w:val="1"/>
      <w:marLeft w:val="0"/>
      <w:marRight w:val="0"/>
      <w:marTop w:val="0"/>
      <w:marBottom w:val="0"/>
      <w:divBdr>
        <w:top w:val="none" w:sz="0" w:space="0" w:color="auto"/>
        <w:left w:val="none" w:sz="0" w:space="0" w:color="auto"/>
        <w:bottom w:val="none" w:sz="0" w:space="0" w:color="auto"/>
        <w:right w:val="none" w:sz="0" w:space="0" w:color="auto"/>
      </w:divBdr>
    </w:div>
    <w:div w:id="230892000">
      <w:bodyDiv w:val="1"/>
      <w:marLeft w:val="0"/>
      <w:marRight w:val="0"/>
      <w:marTop w:val="0"/>
      <w:marBottom w:val="0"/>
      <w:divBdr>
        <w:top w:val="none" w:sz="0" w:space="0" w:color="auto"/>
        <w:left w:val="none" w:sz="0" w:space="0" w:color="auto"/>
        <w:bottom w:val="none" w:sz="0" w:space="0" w:color="auto"/>
        <w:right w:val="none" w:sz="0" w:space="0" w:color="auto"/>
      </w:divBdr>
    </w:div>
    <w:div w:id="243347557">
      <w:bodyDiv w:val="1"/>
      <w:marLeft w:val="0"/>
      <w:marRight w:val="0"/>
      <w:marTop w:val="0"/>
      <w:marBottom w:val="0"/>
      <w:divBdr>
        <w:top w:val="none" w:sz="0" w:space="0" w:color="auto"/>
        <w:left w:val="none" w:sz="0" w:space="0" w:color="auto"/>
        <w:bottom w:val="none" w:sz="0" w:space="0" w:color="auto"/>
        <w:right w:val="none" w:sz="0" w:space="0" w:color="auto"/>
      </w:divBdr>
    </w:div>
    <w:div w:id="274673003">
      <w:bodyDiv w:val="1"/>
      <w:marLeft w:val="0"/>
      <w:marRight w:val="0"/>
      <w:marTop w:val="0"/>
      <w:marBottom w:val="0"/>
      <w:divBdr>
        <w:top w:val="none" w:sz="0" w:space="0" w:color="auto"/>
        <w:left w:val="none" w:sz="0" w:space="0" w:color="auto"/>
        <w:bottom w:val="none" w:sz="0" w:space="0" w:color="auto"/>
        <w:right w:val="none" w:sz="0" w:space="0" w:color="auto"/>
      </w:divBdr>
    </w:div>
    <w:div w:id="296379111">
      <w:bodyDiv w:val="1"/>
      <w:marLeft w:val="0"/>
      <w:marRight w:val="0"/>
      <w:marTop w:val="0"/>
      <w:marBottom w:val="0"/>
      <w:divBdr>
        <w:top w:val="none" w:sz="0" w:space="0" w:color="auto"/>
        <w:left w:val="none" w:sz="0" w:space="0" w:color="auto"/>
        <w:bottom w:val="none" w:sz="0" w:space="0" w:color="auto"/>
        <w:right w:val="none" w:sz="0" w:space="0" w:color="auto"/>
      </w:divBdr>
    </w:div>
    <w:div w:id="315763746">
      <w:bodyDiv w:val="1"/>
      <w:marLeft w:val="0"/>
      <w:marRight w:val="0"/>
      <w:marTop w:val="0"/>
      <w:marBottom w:val="0"/>
      <w:divBdr>
        <w:top w:val="none" w:sz="0" w:space="0" w:color="auto"/>
        <w:left w:val="none" w:sz="0" w:space="0" w:color="auto"/>
        <w:bottom w:val="none" w:sz="0" w:space="0" w:color="auto"/>
        <w:right w:val="none" w:sz="0" w:space="0" w:color="auto"/>
      </w:divBdr>
    </w:div>
    <w:div w:id="341904941">
      <w:bodyDiv w:val="1"/>
      <w:marLeft w:val="0"/>
      <w:marRight w:val="0"/>
      <w:marTop w:val="0"/>
      <w:marBottom w:val="0"/>
      <w:divBdr>
        <w:top w:val="none" w:sz="0" w:space="0" w:color="auto"/>
        <w:left w:val="none" w:sz="0" w:space="0" w:color="auto"/>
        <w:bottom w:val="none" w:sz="0" w:space="0" w:color="auto"/>
        <w:right w:val="none" w:sz="0" w:space="0" w:color="auto"/>
      </w:divBdr>
    </w:div>
    <w:div w:id="435561644">
      <w:bodyDiv w:val="1"/>
      <w:marLeft w:val="0"/>
      <w:marRight w:val="0"/>
      <w:marTop w:val="0"/>
      <w:marBottom w:val="0"/>
      <w:divBdr>
        <w:top w:val="none" w:sz="0" w:space="0" w:color="auto"/>
        <w:left w:val="none" w:sz="0" w:space="0" w:color="auto"/>
        <w:bottom w:val="none" w:sz="0" w:space="0" w:color="auto"/>
        <w:right w:val="none" w:sz="0" w:space="0" w:color="auto"/>
      </w:divBdr>
    </w:div>
    <w:div w:id="446001285">
      <w:bodyDiv w:val="1"/>
      <w:marLeft w:val="0"/>
      <w:marRight w:val="0"/>
      <w:marTop w:val="0"/>
      <w:marBottom w:val="0"/>
      <w:divBdr>
        <w:top w:val="none" w:sz="0" w:space="0" w:color="auto"/>
        <w:left w:val="none" w:sz="0" w:space="0" w:color="auto"/>
        <w:bottom w:val="none" w:sz="0" w:space="0" w:color="auto"/>
        <w:right w:val="none" w:sz="0" w:space="0" w:color="auto"/>
      </w:divBdr>
    </w:div>
    <w:div w:id="454442966">
      <w:bodyDiv w:val="1"/>
      <w:marLeft w:val="0"/>
      <w:marRight w:val="0"/>
      <w:marTop w:val="0"/>
      <w:marBottom w:val="0"/>
      <w:divBdr>
        <w:top w:val="none" w:sz="0" w:space="0" w:color="auto"/>
        <w:left w:val="none" w:sz="0" w:space="0" w:color="auto"/>
        <w:bottom w:val="none" w:sz="0" w:space="0" w:color="auto"/>
        <w:right w:val="none" w:sz="0" w:space="0" w:color="auto"/>
      </w:divBdr>
    </w:div>
    <w:div w:id="456678692">
      <w:bodyDiv w:val="1"/>
      <w:marLeft w:val="0"/>
      <w:marRight w:val="0"/>
      <w:marTop w:val="0"/>
      <w:marBottom w:val="0"/>
      <w:divBdr>
        <w:top w:val="none" w:sz="0" w:space="0" w:color="auto"/>
        <w:left w:val="none" w:sz="0" w:space="0" w:color="auto"/>
        <w:bottom w:val="none" w:sz="0" w:space="0" w:color="auto"/>
        <w:right w:val="none" w:sz="0" w:space="0" w:color="auto"/>
      </w:divBdr>
    </w:div>
    <w:div w:id="553658094">
      <w:bodyDiv w:val="1"/>
      <w:marLeft w:val="0"/>
      <w:marRight w:val="0"/>
      <w:marTop w:val="0"/>
      <w:marBottom w:val="0"/>
      <w:divBdr>
        <w:top w:val="none" w:sz="0" w:space="0" w:color="auto"/>
        <w:left w:val="none" w:sz="0" w:space="0" w:color="auto"/>
        <w:bottom w:val="none" w:sz="0" w:space="0" w:color="auto"/>
        <w:right w:val="none" w:sz="0" w:space="0" w:color="auto"/>
      </w:divBdr>
    </w:div>
    <w:div w:id="580219158">
      <w:bodyDiv w:val="1"/>
      <w:marLeft w:val="0"/>
      <w:marRight w:val="0"/>
      <w:marTop w:val="0"/>
      <w:marBottom w:val="0"/>
      <w:divBdr>
        <w:top w:val="none" w:sz="0" w:space="0" w:color="auto"/>
        <w:left w:val="none" w:sz="0" w:space="0" w:color="auto"/>
        <w:bottom w:val="none" w:sz="0" w:space="0" w:color="auto"/>
        <w:right w:val="none" w:sz="0" w:space="0" w:color="auto"/>
      </w:divBdr>
    </w:div>
    <w:div w:id="592249550">
      <w:bodyDiv w:val="1"/>
      <w:marLeft w:val="0"/>
      <w:marRight w:val="0"/>
      <w:marTop w:val="0"/>
      <w:marBottom w:val="0"/>
      <w:divBdr>
        <w:top w:val="none" w:sz="0" w:space="0" w:color="auto"/>
        <w:left w:val="none" w:sz="0" w:space="0" w:color="auto"/>
        <w:bottom w:val="none" w:sz="0" w:space="0" w:color="auto"/>
        <w:right w:val="none" w:sz="0" w:space="0" w:color="auto"/>
      </w:divBdr>
    </w:div>
    <w:div w:id="675695085">
      <w:bodyDiv w:val="1"/>
      <w:marLeft w:val="0"/>
      <w:marRight w:val="0"/>
      <w:marTop w:val="0"/>
      <w:marBottom w:val="0"/>
      <w:divBdr>
        <w:top w:val="none" w:sz="0" w:space="0" w:color="auto"/>
        <w:left w:val="none" w:sz="0" w:space="0" w:color="auto"/>
        <w:bottom w:val="none" w:sz="0" w:space="0" w:color="auto"/>
        <w:right w:val="none" w:sz="0" w:space="0" w:color="auto"/>
      </w:divBdr>
    </w:div>
    <w:div w:id="677578244">
      <w:bodyDiv w:val="1"/>
      <w:marLeft w:val="0"/>
      <w:marRight w:val="0"/>
      <w:marTop w:val="0"/>
      <w:marBottom w:val="0"/>
      <w:divBdr>
        <w:top w:val="none" w:sz="0" w:space="0" w:color="auto"/>
        <w:left w:val="none" w:sz="0" w:space="0" w:color="auto"/>
        <w:bottom w:val="none" w:sz="0" w:space="0" w:color="auto"/>
        <w:right w:val="none" w:sz="0" w:space="0" w:color="auto"/>
      </w:divBdr>
    </w:div>
    <w:div w:id="686760918">
      <w:bodyDiv w:val="1"/>
      <w:marLeft w:val="0"/>
      <w:marRight w:val="0"/>
      <w:marTop w:val="0"/>
      <w:marBottom w:val="0"/>
      <w:divBdr>
        <w:top w:val="none" w:sz="0" w:space="0" w:color="auto"/>
        <w:left w:val="none" w:sz="0" w:space="0" w:color="auto"/>
        <w:bottom w:val="none" w:sz="0" w:space="0" w:color="auto"/>
        <w:right w:val="none" w:sz="0" w:space="0" w:color="auto"/>
      </w:divBdr>
    </w:div>
    <w:div w:id="720254791">
      <w:bodyDiv w:val="1"/>
      <w:marLeft w:val="0"/>
      <w:marRight w:val="0"/>
      <w:marTop w:val="0"/>
      <w:marBottom w:val="0"/>
      <w:divBdr>
        <w:top w:val="none" w:sz="0" w:space="0" w:color="auto"/>
        <w:left w:val="none" w:sz="0" w:space="0" w:color="auto"/>
        <w:bottom w:val="none" w:sz="0" w:space="0" w:color="auto"/>
        <w:right w:val="none" w:sz="0" w:space="0" w:color="auto"/>
      </w:divBdr>
    </w:div>
    <w:div w:id="759911615">
      <w:bodyDiv w:val="1"/>
      <w:marLeft w:val="0"/>
      <w:marRight w:val="0"/>
      <w:marTop w:val="0"/>
      <w:marBottom w:val="0"/>
      <w:divBdr>
        <w:top w:val="none" w:sz="0" w:space="0" w:color="auto"/>
        <w:left w:val="none" w:sz="0" w:space="0" w:color="auto"/>
        <w:bottom w:val="none" w:sz="0" w:space="0" w:color="auto"/>
        <w:right w:val="none" w:sz="0" w:space="0" w:color="auto"/>
      </w:divBdr>
    </w:div>
    <w:div w:id="763646707">
      <w:bodyDiv w:val="1"/>
      <w:marLeft w:val="0"/>
      <w:marRight w:val="0"/>
      <w:marTop w:val="0"/>
      <w:marBottom w:val="0"/>
      <w:divBdr>
        <w:top w:val="none" w:sz="0" w:space="0" w:color="auto"/>
        <w:left w:val="none" w:sz="0" w:space="0" w:color="auto"/>
        <w:bottom w:val="none" w:sz="0" w:space="0" w:color="auto"/>
        <w:right w:val="none" w:sz="0" w:space="0" w:color="auto"/>
      </w:divBdr>
    </w:div>
    <w:div w:id="764151269">
      <w:bodyDiv w:val="1"/>
      <w:marLeft w:val="0"/>
      <w:marRight w:val="0"/>
      <w:marTop w:val="0"/>
      <w:marBottom w:val="0"/>
      <w:divBdr>
        <w:top w:val="none" w:sz="0" w:space="0" w:color="auto"/>
        <w:left w:val="none" w:sz="0" w:space="0" w:color="auto"/>
        <w:bottom w:val="none" w:sz="0" w:space="0" w:color="auto"/>
        <w:right w:val="none" w:sz="0" w:space="0" w:color="auto"/>
      </w:divBdr>
    </w:div>
    <w:div w:id="779302576">
      <w:bodyDiv w:val="1"/>
      <w:marLeft w:val="0"/>
      <w:marRight w:val="0"/>
      <w:marTop w:val="0"/>
      <w:marBottom w:val="0"/>
      <w:divBdr>
        <w:top w:val="none" w:sz="0" w:space="0" w:color="auto"/>
        <w:left w:val="none" w:sz="0" w:space="0" w:color="auto"/>
        <w:bottom w:val="none" w:sz="0" w:space="0" w:color="auto"/>
        <w:right w:val="none" w:sz="0" w:space="0" w:color="auto"/>
      </w:divBdr>
    </w:div>
    <w:div w:id="817234108">
      <w:bodyDiv w:val="1"/>
      <w:marLeft w:val="0"/>
      <w:marRight w:val="0"/>
      <w:marTop w:val="0"/>
      <w:marBottom w:val="0"/>
      <w:divBdr>
        <w:top w:val="none" w:sz="0" w:space="0" w:color="auto"/>
        <w:left w:val="none" w:sz="0" w:space="0" w:color="auto"/>
        <w:bottom w:val="none" w:sz="0" w:space="0" w:color="auto"/>
        <w:right w:val="none" w:sz="0" w:space="0" w:color="auto"/>
      </w:divBdr>
    </w:div>
    <w:div w:id="817963734">
      <w:bodyDiv w:val="1"/>
      <w:marLeft w:val="0"/>
      <w:marRight w:val="0"/>
      <w:marTop w:val="0"/>
      <w:marBottom w:val="0"/>
      <w:divBdr>
        <w:top w:val="none" w:sz="0" w:space="0" w:color="auto"/>
        <w:left w:val="none" w:sz="0" w:space="0" w:color="auto"/>
        <w:bottom w:val="none" w:sz="0" w:space="0" w:color="auto"/>
        <w:right w:val="none" w:sz="0" w:space="0" w:color="auto"/>
      </w:divBdr>
    </w:div>
    <w:div w:id="884148062">
      <w:bodyDiv w:val="1"/>
      <w:marLeft w:val="0"/>
      <w:marRight w:val="0"/>
      <w:marTop w:val="0"/>
      <w:marBottom w:val="0"/>
      <w:divBdr>
        <w:top w:val="none" w:sz="0" w:space="0" w:color="auto"/>
        <w:left w:val="none" w:sz="0" w:space="0" w:color="auto"/>
        <w:bottom w:val="none" w:sz="0" w:space="0" w:color="auto"/>
        <w:right w:val="none" w:sz="0" w:space="0" w:color="auto"/>
      </w:divBdr>
    </w:div>
    <w:div w:id="915358159">
      <w:bodyDiv w:val="1"/>
      <w:marLeft w:val="0"/>
      <w:marRight w:val="0"/>
      <w:marTop w:val="0"/>
      <w:marBottom w:val="0"/>
      <w:divBdr>
        <w:top w:val="none" w:sz="0" w:space="0" w:color="auto"/>
        <w:left w:val="none" w:sz="0" w:space="0" w:color="auto"/>
        <w:bottom w:val="none" w:sz="0" w:space="0" w:color="auto"/>
        <w:right w:val="none" w:sz="0" w:space="0" w:color="auto"/>
      </w:divBdr>
    </w:div>
    <w:div w:id="917329179">
      <w:bodyDiv w:val="1"/>
      <w:marLeft w:val="0"/>
      <w:marRight w:val="0"/>
      <w:marTop w:val="0"/>
      <w:marBottom w:val="0"/>
      <w:divBdr>
        <w:top w:val="none" w:sz="0" w:space="0" w:color="auto"/>
        <w:left w:val="none" w:sz="0" w:space="0" w:color="auto"/>
        <w:bottom w:val="none" w:sz="0" w:space="0" w:color="auto"/>
        <w:right w:val="none" w:sz="0" w:space="0" w:color="auto"/>
      </w:divBdr>
    </w:div>
    <w:div w:id="969627257">
      <w:bodyDiv w:val="1"/>
      <w:marLeft w:val="0"/>
      <w:marRight w:val="0"/>
      <w:marTop w:val="0"/>
      <w:marBottom w:val="0"/>
      <w:divBdr>
        <w:top w:val="none" w:sz="0" w:space="0" w:color="auto"/>
        <w:left w:val="none" w:sz="0" w:space="0" w:color="auto"/>
        <w:bottom w:val="none" w:sz="0" w:space="0" w:color="auto"/>
        <w:right w:val="none" w:sz="0" w:space="0" w:color="auto"/>
      </w:divBdr>
    </w:div>
    <w:div w:id="982151798">
      <w:bodyDiv w:val="1"/>
      <w:marLeft w:val="0"/>
      <w:marRight w:val="0"/>
      <w:marTop w:val="0"/>
      <w:marBottom w:val="0"/>
      <w:divBdr>
        <w:top w:val="none" w:sz="0" w:space="0" w:color="auto"/>
        <w:left w:val="none" w:sz="0" w:space="0" w:color="auto"/>
        <w:bottom w:val="none" w:sz="0" w:space="0" w:color="auto"/>
        <w:right w:val="none" w:sz="0" w:space="0" w:color="auto"/>
      </w:divBdr>
    </w:div>
    <w:div w:id="1006709605">
      <w:bodyDiv w:val="1"/>
      <w:marLeft w:val="0"/>
      <w:marRight w:val="0"/>
      <w:marTop w:val="0"/>
      <w:marBottom w:val="0"/>
      <w:divBdr>
        <w:top w:val="none" w:sz="0" w:space="0" w:color="auto"/>
        <w:left w:val="none" w:sz="0" w:space="0" w:color="auto"/>
        <w:bottom w:val="none" w:sz="0" w:space="0" w:color="auto"/>
        <w:right w:val="none" w:sz="0" w:space="0" w:color="auto"/>
      </w:divBdr>
    </w:div>
    <w:div w:id="1050570648">
      <w:bodyDiv w:val="1"/>
      <w:marLeft w:val="0"/>
      <w:marRight w:val="0"/>
      <w:marTop w:val="0"/>
      <w:marBottom w:val="0"/>
      <w:divBdr>
        <w:top w:val="none" w:sz="0" w:space="0" w:color="auto"/>
        <w:left w:val="none" w:sz="0" w:space="0" w:color="auto"/>
        <w:bottom w:val="none" w:sz="0" w:space="0" w:color="auto"/>
        <w:right w:val="none" w:sz="0" w:space="0" w:color="auto"/>
      </w:divBdr>
    </w:div>
    <w:div w:id="1078598373">
      <w:bodyDiv w:val="1"/>
      <w:marLeft w:val="0"/>
      <w:marRight w:val="0"/>
      <w:marTop w:val="0"/>
      <w:marBottom w:val="0"/>
      <w:divBdr>
        <w:top w:val="none" w:sz="0" w:space="0" w:color="auto"/>
        <w:left w:val="none" w:sz="0" w:space="0" w:color="auto"/>
        <w:bottom w:val="none" w:sz="0" w:space="0" w:color="auto"/>
        <w:right w:val="none" w:sz="0" w:space="0" w:color="auto"/>
      </w:divBdr>
    </w:div>
    <w:div w:id="1109659576">
      <w:bodyDiv w:val="1"/>
      <w:marLeft w:val="0"/>
      <w:marRight w:val="0"/>
      <w:marTop w:val="0"/>
      <w:marBottom w:val="0"/>
      <w:divBdr>
        <w:top w:val="none" w:sz="0" w:space="0" w:color="auto"/>
        <w:left w:val="none" w:sz="0" w:space="0" w:color="auto"/>
        <w:bottom w:val="none" w:sz="0" w:space="0" w:color="auto"/>
        <w:right w:val="none" w:sz="0" w:space="0" w:color="auto"/>
      </w:divBdr>
    </w:div>
    <w:div w:id="1134179934">
      <w:bodyDiv w:val="1"/>
      <w:marLeft w:val="0"/>
      <w:marRight w:val="0"/>
      <w:marTop w:val="0"/>
      <w:marBottom w:val="0"/>
      <w:divBdr>
        <w:top w:val="none" w:sz="0" w:space="0" w:color="auto"/>
        <w:left w:val="none" w:sz="0" w:space="0" w:color="auto"/>
        <w:bottom w:val="none" w:sz="0" w:space="0" w:color="auto"/>
        <w:right w:val="none" w:sz="0" w:space="0" w:color="auto"/>
      </w:divBdr>
    </w:div>
    <w:div w:id="1156265293">
      <w:bodyDiv w:val="1"/>
      <w:marLeft w:val="0"/>
      <w:marRight w:val="0"/>
      <w:marTop w:val="0"/>
      <w:marBottom w:val="0"/>
      <w:divBdr>
        <w:top w:val="none" w:sz="0" w:space="0" w:color="auto"/>
        <w:left w:val="none" w:sz="0" w:space="0" w:color="auto"/>
        <w:bottom w:val="none" w:sz="0" w:space="0" w:color="auto"/>
        <w:right w:val="none" w:sz="0" w:space="0" w:color="auto"/>
      </w:divBdr>
    </w:div>
    <w:div w:id="1169098900">
      <w:bodyDiv w:val="1"/>
      <w:marLeft w:val="0"/>
      <w:marRight w:val="0"/>
      <w:marTop w:val="0"/>
      <w:marBottom w:val="0"/>
      <w:divBdr>
        <w:top w:val="none" w:sz="0" w:space="0" w:color="auto"/>
        <w:left w:val="none" w:sz="0" w:space="0" w:color="auto"/>
        <w:bottom w:val="none" w:sz="0" w:space="0" w:color="auto"/>
        <w:right w:val="none" w:sz="0" w:space="0" w:color="auto"/>
      </w:divBdr>
    </w:div>
    <w:div w:id="1206217750">
      <w:bodyDiv w:val="1"/>
      <w:marLeft w:val="0"/>
      <w:marRight w:val="0"/>
      <w:marTop w:val="0"/>
      <w:marBottom w:val="0"/>
      <w:divBdr>
        <w:top w:val="none" w:sz="0" w:space="0" w:color="auto"/>
        <w:left w:val="none" w:sz="0" w:space="0" w:color="auto"/>
        <w:bottom w:val="none" w:sz="0" w:space="0" w:color="auto"/>
        <w:right w:val="none" w:sz="0" w:space="0" w:color="auto"/>
      </w:divBdr>
    </w:div>
    <w:div w:id="1232690171">
      <w:bodyDiv w:val="1"/>
      <w:marLeft w:val="0"/>
      <w:marRight w:val="0"/>
      <w:marTop w:val="0"/>
      <w:marBottom w:val="0"/>
      <w:divBdr>
        <w:top w:val="none" w:sz="0" w:space="0" w:color="auto"/>
        <w:left w:val="none" w:sz="0" w:space="0" w:color="auto"/>
        <w:bottom w:val="none" w:sz="0" w:space="0" w:color="auto"/>
        <w:right w:val="none" w:sz="0" w:space="0" w:color="auto"/>
      </w:divBdr>
    </w:div>
    <w:div w:id="1249919524">
      <w:bodyDiv w:val="1"/>
      <w:marLeft w:val="0"/>
      <w:marRight w:val="0"/>
      <w:marTop w:val="0"/>
      <w:marBottom w:val="0"/>
      <w:divBdr>
        <w:top w:val="none" w:sz="0" w:space="0" w:color="auto"/>
        <w:left w:val="none" w:sz="0" w:space="0" w:color="auto"/>
        <w:bottom w:val="none" w:sz="0" w:space="0" w:color="auto"/>
        <w:right w:val="none" w:sz="0" w:space="0" w:color="auto"/>
      </w:divBdr>
    </w:div>
    <w:div w:id="1257521911">
      <w:bodyDiv w:val="1"/>
      <w:marLeft w:val="0"/>
      <w:marRight w:val="0"/>
      <w:marTop w:val="0"/>
      <w:marBottom w:val="0"/>
      <w:divBdr>
        <w:top w:val="none" w:sz="0" w:space="0" w:color="auto"/>
        <w:left w:val="none" w:sz="0" w:space="0" w:color="auto"/>
        <w:bottom w:val="none" w:sz="0" w:space="0" w:color="auto"/>
        <w:right w:val="none" w:sz="0" w:space="0" w:color="auto"/>
      </w:divBdr>
    </w:div>
    <w:div w:id="1267233990">
      <w:bodyDiv w:val="1"/>
      <w:marLeft w:val="0"/>
      <w:marRight w:val="0"/>
      <w:marTop w:val="0"/>
      <w:marBottom w:val="0"/>
      <w:divBdr>
        <w:top w:val="none" w:sz="0" w:space="0" w:color="auto"/>
        <w:left w:val="none" w:sz="0" w:space="0" w:color="auto"/>
        <w:bottom w:val="none" w:sz="0" w:space="0" w:color="auto"/>
        <w:right w:val="none" w:sz="0" w:space="0" w:color="auto"/>
      </w:divBdr>
    </w:div>
    <w:div w:id="1271427565">
      <w:bodyDiv w:val="1"/>
      <w:marLeft w:val="0"/>
      <w:marRight w:val="0"/>
      <w:marTop w:val="0"/>
      <w:marBottom w:val="0"/>
      <w:divBdr>
        <w:top w:val="none" w:sz="0" w:space="0" w:color="auto"/>
        <w:left w:val="none" w:sz="0" w:space="0" w:color="auto"/>
        <w:bottom w:val="none" w:sz="0" w:space="0" w:color="auto"/>
        <w:right w:val="none" w:sz="0" w:space="0" w:color="auto"/>
      </w:divBdr>
    </w:div>
    <w:div w:id="1290894486">
      <w:bodyDiv w:val="1"/>
      <w:marLeft w:val="0"/>
      <w:marRight w:val="0"/>
      <w:marTop w:val="0"/>
      <w:marBottom w:val="0"/>
      <w:divBdr>
        <w:top w:val="none" w:sz="0" w:space="0" w:color="auto"/>
        <w:left w:val="none" w:sz="0" w:space="0" w:color="auto"/>
        <w:bottom w:val="none" w:sz="0" w:space="0" w:color="auto"/>
        <w:right w:val="none" w:sz="0" w:space="0" w:color="auto"/>
      </w:divBdr>
    </w:div>
    <w:div w:id="1313020772">
      <w:bodyDiv w:val="1"/>
      <w:marLeft w:val="0"/>
      <w:marRight w:val="0"/>
      <w:marTop w:val="0"/>
      <w:marBottom w:val="0"/>
      <w:divBdr>
        <w:top w:val="none" w:sz="0" w:space="0" w:color="auto"/>
        <w:left w:val="none" w:sz="0" w:space="0" w:color="auto"/>
        <w:bottom w:val="none" w:sz="0" w:space="0" w:color="auto"/>
        <w:right w:val="none" w:sz="0" w:space="0" w:color="auto"/>
      </w:divBdr>
    </w:div>
    <w:div w:id="1314677069">
      <w:bodyDiv w:val="1"/>
      <w:marLeft w:val="0"/>
      <w:marRight w:val="0"/>
      <w:marTop w:val="0"/>
      <w:marBottom w:val="0"/>
      <w:divBdr>
        <w:top w:val="none" w:sz="0" w:space="0" w:color="auto"/>
        <w:left w:val="none" w:sz="0" w:space="0" w:color="auto"/>
        <w:bottom w:val="none" w:sz="0" w:space="0" w:color="auto"/>
        <w:right w:val="none" w:sz="0" w:space="0" w:color="auto"/>
      </w:divBdr>
      <w:divsChild>
        <w:div w:id="713040053">
          <w:marLeft w:val="360"/>
          <w:marRight w:val="0"/>
          <w:marTop w:val="200"/>
          <w:marBottom w:val="0"/>
          <w:divBdr>
            <w:top w:val="none" w:sz="0" w:space="0" w:color="auto"/>
            <w:left w:val="none" w:sz="0" w:space="0" w:color="auto"/>
            <w:bottom w:val="none" w:sz="0" w:space="0" w:color="auto"/>
            <w:right w:val="none" w:sz="0" w:space="0" w:color="auto"/>
          </w:divBdr>
        </w:div>
        <w:div w:id="1841890260">
          <w:marLeft w:val="360"/>
          <w:marRight w:val="0"/>
          <w:marTop w:val="200"/>
          <w:marBottom w:val="0"/>
          <w:divBdr>
            <w:top w:val="none" w:sz="0" w:space="0" w:color="auto"/>
            <w:left w:val="none" w:sz="0" w:space="0" w:color="auto"/>
            <w:bottom w:val="none" w:sz="0" w:space="0" w:color="auto"/>
            <w:right w:val="none" w:sz="0" w:space="0" w:color="auto"/>
          </w:divBdr>
        </w:div>
        <w:div w:id="179663695">
          <w:marLeft w:val="360"/>
          <w:marRight w:val="0"/>
          <w:marTop w:val="200"/>
          <w:marBottom w:val="0"/>
          <w:divBdr>
            <w:top w:val="none" w:sz="0" w:space="0" w:color="auto"/>
            <w:left w:val="none" w:sz="0" w:space="0" w:color="auto"/>
            <w:bottom w:val="none" w:sz="0" w:space="0" w:color="auto"/>
            <w:right w:val="none" w:sz="0" w:space="0" w:color="auto"/>
          </w:divBdr>
        </w:div>
        <w:div w:id="1496190077">
          <w:marLeft w:val="360"/>
          <w:marRight w:val="0"/>
          <w:marTop w:val="200"/>
          <w:marBottom w:val="0"/>
          <w:divBdr>
            <w:top w:val="none" w:sz="0" w:space="0" w:color="auto"/>
            <w:left w:val="none" w:sz="0" w:space="0" w:color="auto"/>
            <w:bottom w:val="none" w:sz="0" w:space="0" w:color="auto"/>
            <w:right w:val="none" w:sz="0" w:space="0" w:color="auto"/>
          </w:divBdr>
        </w:div>
        <w:div w:id="1541045809">
          <w:marLeft w:val="360"/>
          <w:marRight w:val="0"/>
          <w:marTop w:val="200"/>
          <w:marBottom w:val="0"/>
          <w:divBdr>
            <w:top w:val="none" w:sz="0" w:space="0" w:color="auto"/>
            <w:left w:val="none" w:sz="0" w:space="0" w:color="auto"/>
            <w:bottom w:val="none" w:sz="0" w:space="0" w:color="auto"/>
            <w:right w:val="none" w:sz="0" w:space="0" w:color="auto"/>
          </w:divBdr>
        </w:div>
      </w:divsChild>
    </w:div>
    <w:div w:id="1383869074">
      <w:bodyDiv w:val="1"/>
      <w:marLeft w:val="0"/>
      <w:marRight w:val="0"/>
      <w:marTop w:val="0"/>
      <w:marBottom w:val="0"/>
      <w:divBdr>
        <w:top w:val="none" w:sz="0" w:space="0" w:color="auto"/>
        <w:left w:val="none" w:sz="0" w:space="0" w:color="auto"/>
        <w:bottom w:val="none" w:sz="0" w:space="0" w:color="auto"/>
        <w:right w:val="none" w:sz="0" w:space="0" w:color="auto"/>
      </w:divBdr>
    </w:div>
    <w:div w:id="1390418372">
      <w:bodyDiv w:val="1"/>
      <w:marLeft w:val="0"/>
      <w:marRight w:val="0"/>
      <w:marTop w:val="0"/>
      <w:marBottom w:val="0"/>
      <w:divBdr>
        <w:top w:val="none" w:sz="0" w:space="0" w:color="auto"/>
        <w:left w:val="none" w:sz="0" w:space="0" w:color="auto"/>
        <w:bottom w:val="none" w:sz="0" w:space="0" w:color="auto"/>
        <w:right w:val="none" w:sz="0" w:space="0" w:color="auto"/>
      </w:divBdr>
    </w:div>
    <w:div w:id="1423449191">
      <w:bodyDiv w:val="1"/>
      <w:marLeft w:val="0"/>
      <w:marRight w:val="0"/>
      <w:marTop w:val="0"/>
      <w:marBottom w:val="0"/>
      <w:divBdr>
        <w:top w:val="none" w:sz="0" w:space="0" w:color="auto"/>
        <w:left w:val="none" w:sz="0" w:space="0" w:color="auto"/>
        <w:bottom w:val="none" w:sz="0" w:space="0" w:color="auto"/>
        <w:right w:val="none" w:sz="0" w:space="0" w:color="auto"/>
      </w:divBdr>
    </w:div>
    <w:div w:id="1450126979">
      <w:bodyDiv w:val="1"/>
      <w:marLeft w:val="0"/>
      <w:marRight w:val="0"/>
      <w:marTop w:val="0"/>
      <w:marBottom w:val="0"/>
      <w:divBdr>
        <w:top w:val="none" w:sz="0" w:space="0" w:color="auto"/>
        <w:left w:val="none" w:sz="0" w:space="0" w:color="auto"/>
        <w:bottom w:val="none" w:sz="0" w:space="0" w:color="auto"/>
        <w:right w:val="none" w:sz="0" w:space="0" w:color="auto"/>
      </w:divBdr>
    </w:div>
    <w:div w:id="1456093817">
      <w:bodyDiv w:val="1"/>
      <w:marLeft w:val="0"/>
      <w:marRight w:val="0"/>
      <w:marTop w:val="0"/>
      <w:marBottom w:val="0"/>
      <w:divBdr>
        <w:top w:val="none" w:sz="0" w:space="0" w:color="auto"/>
        <w:left w:val="none" w:sz="0" w:space="0" w:color="auto"/>
        <w:bottom w:val="none" w:sz="0" w:space="0" w:color="auto"/>
        <w:right w:val="none" w:sz="0" w:space="0" w:color="auto"/>
      </w:divBdr>
    </w:div>
    <w:div w:id="1508327724">
      <w:bodyDiv w:val="1"/>
      <w:marLeft w:val="0"/>
      <w:marRight w:val="0"/>
      <w:marTop w:val="0"/>
      <w:marBottom w:val="0"/>
      <w:divBdr>
        <w:top w:val="none" w:sz="0" w:space="0" w:color="auto"/>
        <w:left w:val="none" w:sz="0" w:space="0" w:color="auto"/>
        <w:bottom w:val="none" w:sz="0" w:space="0" w:color="auto"/>
        <w:right w:val="none" w:sz="0" w:space="0" w:color="auto"/>
      </w:divBdr>
    </w:div>
    <w:div w:id="1545099731">
      <w:bodyDiv w:val="1"/>
      <w:marLeft w:val="0"/>
      <w:marRight w:val="0"/>
      <w:marTop w:val="0"/>
      <w:marBottom w:val="0"/>
      <w:divBdr>
        <w:top w:val="none" w:sz="0" w:space="0" w:color="auto"/>
        <w:left w:val="none" w:sz="0" w:space="0" w:color="auto"/>
        <w:bottom w:val="none" w:sz="0" w:space="0" w:color="auto"/>
        <w:right w:val="none" w:sz="0" w:space="0" w:color="auto"/>
      </w:divBdr>
    </w:div>
    <w:div w:id="1561670653">
      <w:bodyDiv w:val="1"/>
      <w:marLeft w:val="0"/>
      <w:marRight w:val="0"/>
      <w:marTop w:val="0"/>
      <w:marBottom w:val="0"/>
      <w:divBdr>
        <w:top w:val="none" w:sz="0" w:space="0" w:color="auto"/>
        <w:left w:val="none" w:sz="0" w:space="0" w:color="auto"/>
        <w:bottom w:val="none" w:sz="0" w:space="0" w:color="auto"/>
        <w:right w:val="none" w:sz="0" w:space="0" w:color="auto"/>
      </w:divBdr>
    </w:div>
    <w:div w:id="1613394927">
      <w:bodyDiv w:val="1"/>
      <w:marLeft w:val="0"/>
      <w:marRight w:val="0"/>
      <w:marTop w:val="0"/>
      <w:marBottom w:val="0"/>
      <w:divBdr>
        <w:top w:val="none" w:sz="0" w:space="0" w:color="auto"/>
        <w:left w:val="none" w:sz="0" w:space="0" w:color="auto"/>
        <w:bottom w:val="none" w:sz="0" w:space="0" w:color="auto"/>
        <w:right w:val="none" w:sz="0" w:space="0" w:color="auto"/>
      </w:divBdr>
    </w:div>
    <w:div w:id="1613396331">
      <w:bodyDiv w:val="1"/>
      <w:marLeft w:val="0"/>
      <w:marRight w:val="0"/>
      <w:marTop w:val="0"/>
      <w:marBottom w:val="0"/>
      <w:divBdr>
        <w:top w:val="none" w:sz="0" w:space="0" w:color="auto"/>
        <w:left w:val="none" w:sz="0" w:space="0" w:color="auto"/>
        <w:bottom w:val="none" w:sz="0" w:space="0" w:color="auto"/>
        <w:right w:val="none" w:sz="0" w:space="0" w:color="auto"/>
      </w:divBdr>
    </w:div>
    <w:div w:id="1648901416">
      <w:bodyDiv w:val="1"/>
      <w:marLeft w:val="0"/>
      <w:marRight w:val="0"/>
      <w:marTop w:val="0"/>
      <w:marBottom w:val="0"/>
      <w:divBdr>
        <w:top w:val="none" w:sz="0" w:space="0" w:color="auto"/>
        <w:left w:val="none" w:sz="0" w:space="0" w:color="auto"/>
        <w:bottom w:val="none" w:sz="0" w:space="0" w:color="auto"/>
        <w:right w:val="none" w:sz="0" w:space="0" w:color="auto"/>
      </w:divBdr>
    </w:div>
    <w:div w:id="1649701729">
      <w:bodyDiv w:val="1"/>
      <w:marLeft w:val="0"/>
      <w:marRight w:val="0"/>
      <w:marTop w:val="0"/>
      <w:marBottom w:val="0"/>
      <w:divBdr>
        <w:top w:val="none" w:sz="0" w:space="0" w:color="auto"/>
        <w:left w:val="none" w:sz="0" w:space="0" w:color="auto"/>
        <w:bottom w:val="none" w:sz="0" w:space="0" w:color="auto"/>
        <w:right w:val="none" w:sz="0" w:space="0" w:color="auto"/>
      </w:divBdr>
    </w:div>
    <w:div w:id="1657419150">
      <w:bodyDiv w:val="1"/>
      <w:marLeft w:val="0"/>
      <w:marRight w:val="0"/>
      <w:marTop w:val="0"/>
      <w:marBottom w:val="0"/>
      <w:divBdr>
        <w:top w:val="none" w:sz="0" w:space="0" w:color="auto"/>
        <w:left w:val="none" w:sz="0" w:space="0" w:color="auto"/>
        <w:bottom w:val="none" w:sz="0" w:space="0" w:color="auto"/>
        <w:right w:val="none" w:sz="0" w:space="0" w:color="auto"/>
      </w:divBdr>
    </w:div>
    <w:div w:id="1670937995">
      <w:bodyDiv w:val="1"/>
      <w:marLeft w:val="0"/>
      <w:marRight w:val="0"/>
      <w:marTop w:val="0"/>
      <w:marBottom w:val="0"/>
      <w:divBdr>
        <w:top w:val="none" w:sz="0" w:space="0" w:color="auto"/>
        <w:left w:val="none" w:sz="0" w:space="0" w:color="auto"/>
        <w:bottom w:val="none" w:sz="0" w:space="0" w:color="auto"/>
        <w:right w:val="none" w:sz="0" w:space="0" w:color="auto"/>
      </w:divBdr>
    </w:div>
    <w:div w:id="1685399923">
      <w:bodyDiv w:val="1"/>
      <w:marLeft w:val="0"/>
      <w:marRight w:val="0"/>
      <w:marTop w:val="0"/>
      <w:marBottom w:val="0"/>
      <w:divBdr>
        <w:top w:val="none" w:sz="0" w:space="0" w:color="auto"/>
        <w:left w:val="none" w:sz="0" w:space="0" w:color="auto"/>
        <w:bottom w:val="none" w:sz="0" w:space="0" w:color="auto"/>
        <w:right w:val="none" w:sz="0" w:space="0" w:color="auto"/>
      </w:divBdr>
    </w:div>
    <w:div w:id="1687949618">
      <w:bodyDiv w:val="1"/>
      <w:marLeft w:val="0"/>
      <w:marRight w:val="0"/>
      <w:marTop w:val="0"/>
      <w:marBottom w:val="0"/>
      <w:divBdr>
        <w:top w:val="none" w:sz="0" w:space="0" w:color="auto"/>
        <w:left w:val="none" w:sz="0" w:space="0" w:color="auto"/>
        <w:bottom w:val="none" w:sz="0" w:space="0" w:color="auto"/>
        <w:right w:val="none" w:sz="0" w:space="0" w:color="auto"/>
      </w:divBdr>
    </w:div>
    <w:div w:id="1688678101">
      <w:bodyDiv w:val="1"/>
      <w:marLeft w:val="0"/>
      <w:marRight w:val="0"/>
      <w:marTop w:val="0"/>
      <w:marBottom w:val="0"/>
      <w:divBdr>
        <w:top w:val="none" w:sz="0" w:space="0" w:color="auto"/>
        <w:left w:val="none" w:sz="0" w:space="0" w:color="auto"/>
        <w:bottom w:val="none" w:sz="0" w:space="0" w:color="auto"/>
        <w:right w:val="none" w:sz="0" w:space="0" w:color="auto"/>
      </w:divBdr>
    </w:div>
    <w:div w:id="1691056659">
      <w:bodyDiv w:val="1"/>
      <w:marLeft w:val="0"/>
      <w:marRight w:val="0"/>
      <w:marTop w:val="0"/>
      <w:marBottom w:val="0"/>
      <w:divBdr>
        <w:top w:val="none" w:sz="0" w:space="0" w:color="auto"/>
        <w:left w:val="none" w:sz="0" w:space="0" w:color="auto"/>
        <w:bottom w:val="none" w:sz="0" w:space="0" w:color="auto"/>
        <w:right w:val="none" w:sz="0" w:space="0" w:color="auto"/>
      </w:divBdr>
    </w:div>
    <w:div w:id="1695884381">
      <w:bodyDiv w:val="1"/>
      <w:marLeft w:val="0"/>
      <w:marRight w:val="0"/>
      <w:marTop w:val="0"/>
      <w:marBottom w:val="0"/>
      <w:divBdr>
        <w:top w:val="none" w:sz="0" w:space="0" w:color="auto"/>
        <w:left w:val="none" w:sz="0" w:space="0" w:color="auto"/>
        <w:bottom w:val="none" w:sz="0" w:space="0" w:color="auto"/>
        <w:right w:val="none" w:sz="0" w:space="0" w:color="auto"/>
      </w:divBdr>
    </w:div>
    <w:div w:id="1706634690">
      <w:bodyDiv w:val="1"/>
      <w:marLeft w:val="0"/>
      <w:marRight w:val="0"/>
      <w:marTop w:val="0"/>
      <w:marBottom w:val="0"/>
      <w:divBdr>
        <w:top w:val="none" w:sz="0" w:space="0" w:color="auto"/>
        <w:left w:val="none" w:sz="0" w:space="0" w:color="auto"/>
        <w:bottom w:val="none" w:sz="0" w:space="0" w:color="auto"/>
        <w:right w:val="none" w:sz="0" w:space="0" w:color="auto"/>
      </w:divBdr>
    </w:div>
    <w:div w:id="1775593367">
      <w:bodyDiv w:val="1"/>
      <w:marLeft w:val="0"/>
      <w:marRight w:val="0"/>
      <w:marTop w:val="0"/>
      <w:marBottom w:val="0"/>
      <w:divBdr>
        <w:top w:val="none" w:sz="0" w:space="0" w:color="auto"/>
        <w:left w:val="none" w:sz="0" w:space="0" w:color="auto"/>
        <w:bottom w:val="none" w:sz="0" w:space="0" w:color="auto"/>
        <w:right w:val="none" w:sz="0" w:space="0" w:color="auto"/>
      </w:divBdr>
    </w:div>
    <w:div w:id="1791431739">
      <w:bodyDiv w:val="1"/>
      <w:marLeft w:val="0"/>
      <w:marRight w:val="0"/>
      <w:marTop w:val="0"/>
      <w:marBottom w:val="0"/>
      <w:divBdr>
        <w:top w:val="none" w:sz="0" w:space="0" w:color="auto"/>
        <w:left w:val="none" w:sz="0" w:space="0" w:color="auto"/>
        <w:bottom w:val="none" w:sz="0" w:space="0" w:color="auto"/>
        <w:right w:val="none" w:sz="0" w:space="0" w:color="auto"/>
      </w:divBdr>
    </w:div>
    <w:div w:id="1797986218">
      <w:bodyDiv w:val="1"/>
      <w:marLeft w:val="0"/>
      <w:marRight w:val="0"/>
      <w:marTop w:val="0"/>
      <w:marBottom w:val="0"/>
      <w:divBdr>
        <w:top w:val="none" w:sz="0" w:space="0" w:color="auto"/>
        <w:left w:val="none" w:sz="0" w:space="0" w:color="auto"/>
        <w:bottom w:val="none" w:sz="0" w:space="0" w:color="auto"/>
        <w:right w:val="none" w:sz="0" w:space="0" w:color="auto"/>
      </w:divBdr>
    </w:div>
    <w:div w:id="1809124710">
      <w:bodyDiv w:val="1"/>
      <w:marLeft w:val="0"/>
      <w:marRight w:val="0"/>
      <w:marTop w:val="0"/>
      <w:marBottom w:val="0"/>
      <w:divBdr>
        <w:top w:val="none" w:sz="0" w:space="0" w:color="auto"/>
        <w:left w:val="none" w:sz="0" w:space="0" w:color="auto"/>
        <w:bottom w:val="none" w:sz="0" w:space="0" w:color="auto"/>
        <w:right w:val="none" w:sz="0" w:space="0" w:color="auto"/>
      </w:divBdr>
    </w:div>
    <w:div w:id="1818036871">
      <w:bodyDiv w:val="1"/>
      <w:marLeft w:val="0"/>
      <w:marRight w:val="0"/>
      <w:marTop w:val="0"/>
      <w:marBottom w:val="0"/>
      <w:divBdr>
        <w:top w:val="none" w:sz="0" w:space="0" w:color="auto"/>
        <w:left w:val="none" w:sz="0" w:space="0" w:color="auto"/>
        <w:bottom w:val="none" w:sz="0" w:space="0" w:color="auto"/>
        <w:right w:val="none" w:sz="0" w:space="0" w:color="auto"/>
      </w:divBdr>
    </w:div>
    <w:div w:id="1818644925">
      <w:bodyDiv w:val="1"/>
      <w:marLeft w:val="0"/>
      <w:marRight w:val="0"/>
      <w:marTop w:val="0"/>
      <w:marBottom w:val="0"/>
      <w:divBdr>
        <w:top w:val="none" w:sz="0" w:space="0" w:color="auto"/>
        <w:left w:val="none" w:sz="0" w:space="0" w:color="auto"/>
        <w:bottom w:val="none" w:sz="0" w:space="0" w:color="auto"/>
        <w:right w:val="none" w:sz="0" w:space="0" w:color="auto"/>
      </w:divBdr>
    </w:div>
    <w:div w:id="1826702605">
      <w:bodyDiv w:val="1"/>
      <w:marLeft w:val="0"/>
      <w:marRight w:val="0"/>
      <w:marTop w:val="0"/>
      <w:marBottom w:val="0"/>
      <w:divBdr>
        <w:top w:val="none" w:sz="0" w:space="0" w:color="auto"/>
        <w:left w:val="none" w:sz="0" w:space="0" w:color="auto"/>
        <w:bottom w:val="none" w:sz="0" w:space="0" w:color="auto"/>
        <w:right w:val="none" w:sz="0" w:space="0" w:color="auto"/>
      </w:divBdr>
    </w:div>
    <w:div w:id="1832981696">
      <w:bodyDiv w:val="1"/>
      <w:marLeft w:val="0"/>
      <w:marRight w:val="0"/>
      <w:marTop w:val="0"/>
      <w:marBottom w:val="0"/>
      <w:divBdr>
        <w:top w:val="none" w:sz="0" w:space="0" w:color="auto"/>
        <w:left w:val="none" w:sz="0" w:space="0" w:color="auto"/>
        <w:bottom w:val="none" w:sz="0" w:space="0" w:color="auto"/>
        <w:right w:val="none" w:sz="0" w:space="0" w:color="auto"/>
      </w:divBdr>
    </w:div>
    <w:div w:id="1834106700">
      <w:bodyDiv w:val="1"/>
      <w:marLeft w:val="0"/>
      <w:marRight w:val="0"/>
      <w:marTop w:val="0"/>
      <w:marBottom w:val="0"/>
      <w:divBdr>
        <w:top w:val="none" w:sz="0" w:space="0" w:color="auto"/>
        <w:left w:val="none" w:sz="0" w:space="0" w:color="auto"/>
        <w:bottom w:val="none" w:sz="0" w:space="0" w:color="auto"/>
        <w:right w:val="none" w:sz="0" w:space="0" w:color="auto"/>
      </w:divBdr>
    </w:div>
    <w:div w:id="1835338998">
      <w:bodyDiv w:val="1"/>
      <w:marLeft w:val="0"/>
      <w:marRight w:val="0"/>
      <w:marTop w:val="0"/>
      <w:marBottom w:val="0"/>
      <w:divBdr>
        <w:top w:val="none" w:sz="0" w:space="0" w:color="auto"/>
        <w:left w:val="none" w:sz="0" w:space="0" w:color="auto"/>
        <w:bottom w:val="none" w:sz="0" w:space="0" w:color="auto"/>
        <w:right w:val="none" w:sz="0" w:space="0" w:color="auto"/>
      </w:divBdr>
    </w:div>
    <w:div w:id="1861814096">
      <w:bodyDiv w:val="1"/>
      <w:marLeft w:val="0"/>
      <w:marRight w:val="0"/>
      <w:marTop w:val="0"/>
      <w:marBottom w:val="0"/>
      <w:divBdr>
        <w:top w:val="none" w:sz="0" w:space="0" w:color="auto"/>
        <w:left w:val="none" w:sz="0" w:space="0" w:color="auto"/>
        <w:bottom w:val="none" w:sz="0" w:space="0" w:color="auto"/>
        <w:right w:val="none" w:sz="0" w:space="0" w:color="auto"/>
      </w:divBdr>
    </w:div>
    <w:div w:id="1870416450">
      <w:bodyDiv w:val="1"/>
      <w:marLeft w:val="0"/>
      <w:marRight w:val="0"/>
      <w:marTop w:val="0"/>
      <w:marBottom w:val="0"/>
      <w:divBdr>
        <w:top w:val="none" w:sz="0" w:space="0" w:color="auto"/>
        <w:left w:val="none" w:sz="0" w:space="0" w:color="auto"/>
        <w:bottom w:val="none" w:sz="0" w:space="0" w:color="auto"/>
        <w:right w:val="none" w:sz="0" w:space="0" w:color="auto"/>
      </w:divBdr>
    </w:div>
    <w:div w:id="1873182085">
      <w:bodyDiv w:val="1"/>
      <w:marLeft w:val="0"/>
      <w:marRight w:val="0"/>
      <w:marTop w:val="0"/>
      <w:marBottom w:val="0"/>
      <w:divBdr>
        <w:top w:val="none" w:sz="0" w:space="0" w:color="auto"/>
        <w:left w:val="none" w:sz="0" w:space="0" w:color="auto"/>
        <w:bottom w:val="none" w:sz="0" w:space="0" w:color="auto"/>
        <w:right w:val="none" w:sz="0" w:space="0" w:color="auto"/>
      </w:divBdr>
    </w:div>
    <w:div w:id="1882280728">
      <w:bodyDiv w:val="1"/>
      <w:marLeft w:val="0"/>
      <w:marRight w:val="0"/>
      <w:marTop w:val="0"/>
      <w:marBottom w:val="0"/>
      <w:divBdr>
        <w:top w:val="none" w:sz="0" w:space="0" w:color="auto"/>
        <w:left w:val="none" w:sz="0" w:space="0" w:color="auto"/>
        <w:bottom w:val="none" w:sz="0" w:space="0" w:color="auto"/>
        <w:right w:val="none" w:sz="0" w:space="0" w:color="auto"/>
      </w:divBdr>
    </w:div>
    <w:div w:id="1909072266">
      <w:bodyDiv w:val="1"/>
      <w:marLeft w:val="0"/>
      <w:marRight w:val="0"/>
      <w:marTop w:val="0"/>
      <w:marBottom w:val="0"/>
      <w:divBdr>
        <w:top w:val="none" w:sz="0" w:space="0" w:color="auto"/>
        <w:left w:val="none" w:sz="0" w:space="0" w:color="auto"/>
        <w:bottom w:val="none" w:sz="0" w:space="0" w:color="auto"/>
        <w:right w:val="none" w:sz="0" w:space="0" w:color="auto"/>
      </w:divBdr>
    </w:div>
    <w:div w:id="1917939112">
      <w:bodyDiv w:val="1"/>
      <w:marLeft w:val="0"/>
      <w:marRight w:val="0"/>
      <w:marTop w:val="0"/>
      <w:marBottom w:val="0"/>
      <w:divBdr>
        <w:top w:val="none" w:sz="0" w:space="0" w:color="auto"/>
        <w:left w:val="none" w:sz="0" w:space="0" w:color="auto"/>
        <w:bottom w:val="none" w:sz="0" w:space="0" w:color="auto"/>
        <w:right w:val="none" w:sz="0" w:space="0" w:color="auto"/>
      </w:divBdr>
    </w:div>
    <w:div w:id="1920560145">
      <w:bodyDiv w:val="1"/>
      <w:marLeft w:val="0"/>
      <w:marRight w:val="0"/>
      <w:marTop w:val="0"/>
      <w:marBottom w:val="0"/>
      <w:divBdr>
        <w:top w:val="none" w:sz="0" w:space="0" w:color="auto"/>
        <w:left w:val="none" w:sz="0" w:space="0" w:color="auto"/>
        <w:bottom w:val="none" w:sz="0" w:space="0" w:color="auto"/>
        <w:right w:val="none" w:sz="0" w:space="0" w:color="auto"/>
      </w:divBdr>
    </w:div>
    <w:div w:id="1961840835">
      <w:bodyDiv w:val="1"/>
      <w:marLeft w:val="0"/>
      <w:marRight w:val="0"/>
      <w:marTop w:val="0"/>
      <w:marBottom w:val="0"/>
      <w:divBdr>
        <w:top w:val="none" w:sz="0" w:space="0" w:color="auto"/>
        <w:left w:val="none" w:sz="0" w:space="0" w:color="auto"/>
        <w:bottom w:val="none" w:sz="0" w:space="0" w:color="auto"/>
        <w:right w:val="none" w:sz="0" w:space="0" w:color="auto"/>
      </w:divBdr>
    </w:div>
    <w:div w:id="2039232708">
      <w:bodyDiv w:val="1"/>
      <w:marLeft w:val="0"/>
      <w:marRight w:val="0"/>
      <w:marTop w:val="0"/>
      <w:marBottom w:val="0"/>
      <w:divBdr>
        <w:top w:val="none" w:sz="0" w:space="0" w:color="auto"/>
        <w:left w:val="none" w:sz="0" w:space="0" w:color="auto"/>
        <w:bottom w:val="none" w:sz="0" w:space="0" w:color="auto"/>
        <w:right w:val="none" w:sz="0" w:space="0" w:color="auto"/>
      </w:divBdr>
    </w:div>
    <w:div w:id="2094622780">
      <w:bodyDiv w:val="1"/>
      <w:marLeft w:val="0"/>
      <w:marRight w:val="0"/>
      <w:marTop w:val="0"/>
      <w:marBottom w:val="0"/>
      <w:divBdr>
        <w:top w:val="none" w:sz="0" w:space="0" w:color="auto"/>
        <w:left w:val="none" w:sz="0" w:space="0" w:color="auto"/>
        <w:bottom w:val="none" w:sz="0" w:space="0" w:color="auto"/>
        <w:right w:val="none" w:sz="0" w:space="0" w:color="auto"/>
      </w:divBdr>
    </w:div>
    <w:div w:id="2094810613">
      <w:bodyDiv w:val="1"/>
      <w:marLeft w:val="0"/>
      <w:marRight w:val="0"/>
      <w:marTop w:val="0"/>
      <w:marBottom w:val="0"/>
      <w:divBdr>
        <w:top w:val="none" w:sz="0" w:space="0" w:color="auto"/>
        <w:left w:val="none" w:sz="0" w:space="0" w:color="auto"/>
        <w:bottom w:val="none" w:sz="0" w:space="0" w:color="auto"/>
        <w:right w:val="none" w:sz="0" w:space="0" w:color="auto"/>
      </w:divBdr>
    </w:div>
    <w:div w:id="2103799306">
      <w:bodyDiv w:val="1"/>
      <w:marLeft w:val="0"/>
      <w:marRight w:val="0"/>
      <w:marTop w:val="0"/>
      <w:marBottom w:val="0"/>
      <w:divBdr>
        <w:top w:val="none" w:sz="0" w:space="0" w:color="auto"/>
        <w:left w:val="none" w:sz="0" w:space="0" w:color="auto"/>
        <w:bottom w:val="none" w:sz="0" w:space="0" w:color="auto"/>
        <w:right w:val="none" w:sz="0" w:space="0" w:color="auto"/>
      </w:divBdr>
    </w:div>
    <w:div w:id="211301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9.emf"/><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chart" Target="charts/chart3.xml"/><Relationship Id="rId42" Type="http://schemas.openxmlformats.org/officeDocument/2006/relationships/hyperlink" Target="https://www.turess.com/fr/city/Sfa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hyperlink" Target="https://www.turess.com/fr/city/Goulett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chart" Target="charts/chart4.xml"/><Relationship Id="rId43" Type="http://schemas.openxmlformats.org/officeDocument/2006/relationships/hyperlink" Target="https://www.turess.com/fr/city/Rad%C3%A8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image" Target="media/image8.emf"/><Relationship Id="rId33" Type="http://schemas.openxmlformats.org/officeDocument/2006/relationships/chart" Target="charts/chart2.xml"/><Relationship Id="rId38" Type="http://schemas.openxmlformats.org/officeDocument/2006/relationships/chart" Target="charts/chart7.xml"/><Relationship Id="rId20" Type="http://schemas.microsoft.com/office/2007/relationships/diagramDrawing" Target="diagrams/drawing1.xml"/><Relationship Id="rId41" Type="http://schemas.openxmlformats.org/officeDocument/2006/relationships/hyperlink" Target="https://www.turess.com/fr/city/Bizert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a:t>Rendement des opérations de manutention(h)</a:t>
            </a:r>
          </a:p>
        </c:rich>
      </c:tx>
      <c:overlay val="0"/>
    </c:title>
    <c:autoTitleDeleted val="0"/>
    <c:plotArea>
      <c:layout>
        <c:manualLayout>
          <c:layoutTarget val="inner"/>
          <c:xMode val="edge"/>
          <c:yMode val="edge"/>
          <c:x val="7.0156542424617066E-2"/>
          <c:y val="0.3954898034652885"/>
          <c:w val="0.76909715265017964"/>
          <c:h val="0.4896668199980157"/>
        </c:manualLayout>
      </c:layout>
      <c:barChart>
        <c:barDir val="col"/>
        <c:grouping val="clustered"/>
        <c:varyColors val="0"/>
        <c:ser>
          <c:idx val="0"/>
          <c:order val="0"/>
          <c:invertIfNegative val="0"/>
          <c:cat>
            <c:strRef>
              <c:f>Feuil1!$D$7:$L$7</c:f>
              <c:strCache>
                <c:ptCount val="9"/>
                <c:pt idx="0">
                  <c:v>J</c:v>
                </c:pt>
                <c:pt idx="1">
                  <c:v>F</c:v>
                </c:pt>
                <c:pt idx="2">
                  <c:v>M</c:v>
                </c:pt>
                <c:pt idx="3">
                  <c:v>A</c:v>
                </c:pt>
                <c:pt idx="4">
                  <c:v>M</c:v>
                </c:pt>
                <c:pt idx="5">
                  <c:v>J</c:v>
                </c:pt>
                <c:pt idx="6">
                  <c:v>J</c:v>
                </c:pt>
                <c:pt idx="7">
                  <c:v>A</c:v>
                </c:pt>
                <c:pt idx="8">
                  <c:v>S</c:v>
                </c:pt>
              </c:strCache>
            </c:strRef>
          </c:cat>
          <c:val>
            <c:numRef>
              <c:f>Feuil1!$D$8:$L$8</c:f>
              <c:numCache>
                <c:formatCode>General</c:formatCode>
                <c:ptCount val="9"/>
                <c:pt idx="0">
                  <c:v>13</c:v>
                </c:pt>
                <c:pt idx="1">
                  <c:v>12</c:v>
                </c:pt>
                <c:pt idx="2">
                  <c:v>11</c:v>
                </c:pt>
                <c:pt idx="3">
                  <c:v>10</c:v>
                </c:pt>
                <c:pt idx="4">
                  <c:v>9</c:v>
                </c:pt>
                <c:pt idx="5">
                  <c:v>7</c:v>
                </c:pt>
                <c:pt idx="6">
                  <c:v>6</c:v>
                </c:pt>
                <c:pt idx="7">
                  <c:v>7</c:v>
                </c:pt>
                <c:pt idx="8">
                  <c:v>9</c:v>
                </c:pt>
              </c:numCache>
            </c:numRef>
          </c:val>
          <c:extLst>
            <c:ext xmlns:c16="http://schemas.microsoft.com/office/drawing/2014/chart" uri="{C3380CC4-5D6E-409C-BE32-E72D297353CC}">
              <c16:uniqueId val="{00000000-43CA-4E9E-BCA8-20C88786DE52}"/>
            </c:ext>
          </c:extLst>
        </c:ser>
        <c:dLbls>
          <c:showLegendKey val="0"/>
          <c:showVal val="0"/>
          <c:showCatName val="0"/>
          <c:showSerName val="0"/>
          <c:showPercent val="0"/>
          <c:showBubbleSize val="0"/>
        </c:dLbls>
        <c:gapWidth val="150"/>
        <c:axId val="98606080"/>
        <c:axId val="98628352"/>
      </c:barChart>
      <c:catAx>
        <c:axId val="98606080"/>
        <c:scaling>
          <c:orientation val="minMax"/>
        </c:scaling>
        <c:delete val="0"/>
        <c:axPos val="b"/>
        <c:numFmt formatCode="General" sourceLinked="0"/>
        <c:majorTickMark val="none"/>
        <c:minorTickMark val="none"/>
        <c:tickLblPos val="nextTo"/>
        <c:crossAx val="98628352"/>
        <c:crosses val="autoZero"/>
        <c:auto val="1"/>
        <c:lblAlgn val="ctr"/>
        <c:lblOffset val="100"/>
        <c:noMultiLvlLbl val="0"/>
      </c:catAx>
      <c:valAx>
        <c:axId val="98628352"/>
        <c:scaling>
          <c:orientation val="minMax"/>
        </c:scaling>
        <c:delete val="0"/>
        <c:axPos val="l"/>
        <c:majorGridlines/>
        <c:numFmt formatCode="General" sourceLinked="1"/>
        <c:majorTickMark val="none"/>
        <c:minorTickMark val="none"/>
        <c:tickLblPos val="nextTo"/>
        <c:crossAx val="986060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Durée moyenne de séjour par conteneur/h</a:t>
            </a:r>
            <a:endParaRPr lang="fr-FR"/>
          </a:p>
        </c:rich>
      </c:tx>
      <c:overlay val="0"/>
    </c:title>
    <c:autoTitleDeleted val="0"/>
    <c:plotArea>
      <c:layout/>
      <c:barChart>
        <c:barDir val="col"/>
        <c:grouping val="clustered"/>
        <c:varyColors val="0"/>
        <c:ser>
          <c:idx val="0"/>
          <c:order val="0"/>
          <c:invertIfNegative val="0"/>
          <c:cat>
            <c:strRef>
              <c:f>Feuil1!$G$28:$O$28</c:f>
              <c:strCache>
                <c:ptCount val="9"/>
                <c:pt idx="0">
                  <c:v>J</c:v>
                </c:pt>
                <c:pt idx="1">
                  <c:v>F</c:v>
                </c:pt>
                <c:pt idx="2">
                  <c:v>M</c:v>
                </c:pt>
                <c:pt idx="3">
                  <c:v>A</c:v>
                </c:pt>
                <c:pt idx="4">
                  <c:v>M</c:v>
                </c:pt>
                <c:pt idx="5">
                  <c:v>J</c:v>
                </c:pt>
                <c:pt idx="6">
                  <c:v>J</c:v>
                </c:pt>
                <c:pt idx="7">
                  <c:v>A</c:v>
                </c:pt>
                <c:pt idx="8">
                  <c:v>S</c:v>
                </c:pt>
              </c:strCache>
            </c:strRef>
          </c:cat>
          <c:val>
            <c:numRef>
              <c:f>Feuil1!$G$29:$O$29</c:f>
              <c:numCache>
                <c:formatCode>General</c:formatCode>
                <c:ptCount val="9"/>
                <c:pt idx="0">
                  <c:v>15</c:v>
                </c:pt>
                <c:pt idx="1">
                  <c:v>16</c:v>
                </c:pt>
                <c:pt idx="2">
                  <c:v>16</c:v>
                </c:pt>
                <c:pt idx="3">
                  <c:v>17</c:v>
                </c:pt>
                <c:pt idx="4">
                  <c:v>17</c:v>
                </c:pt>
                <c:pt idx="5">
                  <c:v>18</c:v>
                </c:pt>
                <c:pt idx="6">
                  <c:v>18</c:v>
                </c:pt>
                <c:pt idx="7">
                  <c:v>18</c:v>
                </c:pt>
                <c:pt idx="8">
                  <c:v>18</c:v>
                </c:pt>
              </c:numCache>
            </c:numRef>
          </c:val>
          <c:extLst>
            <c:ext xmlns:c16="http://schemas.microsoft.com/office/drawing/2014/chart" uri="{C3380CC4-5D6E-409C-BE32-E72D297353CC}">
              <c16:uniqueId val="{00000000-7F7B-4848-AA32-651F732A39FC}"/>
            </c:ext>
          </c:extLst>
        </c:ser>
        <c:dLbls>
          <c:showLegendKey val="0"/>
          <c:showVal val="0"/>
          <c:showCatName val="0"/>
          <c:showSerName val="0"/>
          <c:showPercent val="0"/>
          <c:showBubbleSize val="0"/>
        </c:dLbls>
        <c:gapWidth val="150"/>
        <c:axId val="99893632"/>
        <c:axId val="99895168"/>
      </c:barChart>
      <c:catAx>
        <c:axId val="99893632"/>
        <c:scaling>
          <c:orientation val="minMax"/>
        </c:scaling>
        <c:delete val="0"/>
        <c:axPos val="b"/>
        <c:numFmt formatCode="General" sourceLinked="0"/>
        <c:majorTickMark val="none"/>
        <c:minorTickMark val="none"/>
        <c:tickLblPos val="nextTo"/>
        <c:crossAx val="99895168"/>
        <c:crosses val="autoZero"/>
        <c:auto val="1"/>
        <c:lblAlgn val="ctr"/>
        <c:lblOffset val="100"/>
        <c:noMultiLvlLbl val="0"/>
      </c:catAx>
      <c:valAx>
        <c:axId val="99895168"/>
        <c:scaling>
          <c:orientation val="minMax"/>
        </c:scaling>
        <c:delete val="0"/>
        <c:axPos val="l"/>
        <c:majorGridlines/>
        <c:numFmt formatCode="General" sourceLinked="1"/>
        <c:majorTickMark val="none"/>
        <c:minorTickMark val="none"/>
        <c:tickLblPos val="nextTo"/>
        <c:crossAx val="998936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Durée d’attente en rade PC (h)</a:t>
            </a:r>
            <a:endParaRPr lang="fr-FR"/>
          </a:p>
        </c:rich>
      </c:tx>
      <c:overlay val="0"/>
    </c:title>
    <c:autoTitleDeleted val="0"/>
    <c:plotArea>
      <c:layout/>
      <c:barChart>
        <c:barDir val="col"/>
        <c:grouping val="clustered"/>
        <c:varyColors val="0"/>
        <c:ser>
          <c:idx val="0"/>
          <c:order val="0"/>
          <c:invertIfNegative val="0"/>
          <c:cat>
            <c:strRef>
              <c:f>Feuil1!$F$43:$L$43</c:f>
              <c:strCache>
                <c:ptCount val="7"/>
                <c:pt idx="0">
                  <c:v>J</c:v>
                </c:pt>
                <c:pt idx="1">
                  <c:v>F</c:v>
                </c:pt>
                <c:pt idx="2">
                  <c:v>M</c:v>
                </c:pt>
                <c:pt idx="3">
                  <c:v>A</c:v>
                </c:pt>
                <c:pt idx="4">
                  <c:v>M</c:v>
                </c:pt>
                <c:pt idx="5">
                  <c:v>J</c:v>
                </c:pt>
                <c:pt idx="6">
                  <c:v>J</c:v>
                </c:pt>
              </c:strCache>
            </c:strRef>
          </c:cat>
          <c:val>
            <c:numRef>
              <c:f>Feuil1!$F$44:$L$44</c:f>
              <c:numCache>
                <c:formatCode>General</c:formatCode>
                <c:ptCount val="7"/>
                <c:pt idx="0">
                  <c:v>18</c:v>
                </c:pt>
                <c:pt idx="1">
                  <c:v>51</c:v>
                </c:pt>
                <c:pt idx="2">
                  <c:v>84</c:v>
                </c:pt>
                <c:pt idx="3">
                  <c:v>156</c:v>
                </c:pt>
                <c:pt idx="4">
                  <c:v>160</c:v>
                </c:pt>
                <c:pt idx="5">
                  <c:v>181</c:v>
                </c:pt>
                <c:pt idx="6">
                  <c:v>217</c:v>
                </c:pt>
              </c:numCache>
            </c:numRef>
          </c:val>
          <c:extLst>
            <c:ext xmlns:c16="http://schemas.microsoft.com/office/drawing/2014/chart" uri="{C3380CC4-5D6E-409C-BE32-E72D297353CC}">
              <c16:uniqueId val="{00000000-9E63-4F26-914D-98A8BBD2DF24}"/>
            </c:ext>
          </c:extLst>
        </c:ser>
        <c:dLbls>
          <c:showLegendKey val="0"/>
          <c:showVal val="0"/>
          <c:showCatName val="0"/>
          <c:showSerName val="0"/>
          <c:showPercent val="0"/>
          <c:showBubbleSize val="0"/>
        </c:dLbls>
        <c:gapWidth val="150"/>
        <c:axId val="99919360"/>
        <c:axId val="99920896"/>
      </c:barChart>
      <c:catAx>
        <c:axId val="99919360"/>
        <c:scaling>
          <c:orientation val="minMax"/>
        </c:scaling>
        <c:delete val="0"/>
        <c:axPos val="b"/>
        <c:numFmt formatCode="General" sourceLinked="0"/>
        <c:majorTickMark val="none"/>
        <c:minorTickMark val="none"/>
        <c:tickLblPos val="nextTo"/>
        <c:crossAx val="99920896"/>
        <c:crosses val="autoZero"/>
        <c:auto val="1"/>
        <c:lblAlgn val="ctr"/>
        <c:lblOffset val="100"/>
        <c:noMultiLvlLbl val="0"/>
      </c:catAx>
      <c:valAx>
        <c:axId val="99920896"/>
        <c:scaling>
          <c:orientation val="minMax"/>
        </c:scaling>
        <c:delete val="0"/>
        <c:axPos val="l"/>
        <c:majorGridlines/>
        <c:numFmt formatCode="General" sourceLinked="1"/>
        <c:majorTickMark val="none"/>
        <c:minorTickMark val="none"/>
        <c:tickLblPos val="nextTo"/>
        <c:crossAx val="999193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Taux d’occupation des postes à quai(1,6,7)</a:t>
            </a:r>
            <a:endParaRPr lang="fr-FR"/>
          </a:p>
        </c:rich>
      </c:tx>
      <c:overlay val="0"/>
    </c:title>
    <c:autoTitleDeleted val="0"/>
    <c:plotArea>
      <c:layout/>
      <c:barChart>
        <c:barDir val="col"/>
        <c:grouping val="clustered"/>
        <c:varyColors val="0"/>
        <c:ser>
          <c:idx val="0"/>
          <c:order val="0"/>
          <c:invertIfNegative val="0"/>
          <c:cat>
            <c:strRef>
              <c:f>Feuil1!$E$56:$M$56</c:f>
              <c:strCache>
                <c:ptCount val="9"/>
                <c:pt idx="0">
                  <c:v>J</c:v>
                </c:pt>
                <c:pt idx="1">
                  <c:v>F</c:v>
                </c:pt>
                <c:pt idx="2">
                  <c:v>M</c:v>
                </c:pt>
                <c:pt idx="3">
                  <c:v>A</c:v>
                </c:pt>
                <c:pt idx="4">
                  <c:v>M</c:v>
                </c:pt>
                <c:pt idx="5">
                  <c:v>J</c:v>
                </c:pt>
                <c:pt idx="6">
                  <c:v>J</c:v>
                </c:pt>
                <c:pt idx="7">
                  <c:v>A</c:v>
                </c:pt>
                <c:pt idx="8">
                  <c:v>S</c:v>
                </c:pt>
              </c:strCache>
            </c:strRef>
          </c:cat>
          <c:val>
            <c:numRef>
              <c:f>Feuil1!$E$57:$M$57</c:f>
              <c:numCache>
                <c:formatCode>General</c:formatCode>
                <c:ptCount val="9"/>
                <c:pt idx="0">
                  <c:v>76</c:v>
                </c:pt>
                <c:pt idx="1">
                  <c:v>72</c:v>
                </c:pt>
                <c:pt idx="2">
                  <c:v>95</c:v>
                </c:pt>
                <c:pt idx="3">
                  <c:v>98</c:v>
                </c:pt>
                <c:pt idx="4">
                  <c:v>96</c:v>
                </c:pt>
                <c:pt idx="5">
                  <c:v>80</c:v>
                </c:pt>
                <c:pt idx="6">
                  <c:v>98</c:v>
                </c:pt>
                <c:pt idx="7">
                  <c:v>94</c:v>
                </c:pt>
                <c:pt idx="8">
                  <c:v>97</c:v>
                </c:pt>
              </c:numCache>
            </c:numRef>
          </c:val>
          <c:extLst>
            <c:ext xmlns:c16="http://schemas.microsoft.com/office/drawing/2014/chart" uri="{C3380CC4-5D6E-409C-BE32-E72D297353CC}">
              <c16:uniqueId val="{00000000-9715-49A7-9DD5-968A3760FFA4}"/>
            </c:ext>
          </c:extLst>
        </c:ser>
        <c:dLbls>
          <c:showLegendKey val="0"/>
          <c:showVal val="0"/>
          <c:showCatName val="0"/>
          <c:showSerName val="0"/>
          <c:showPercent val="0"/>
          <c:showBubbleSize val="0"/>
        </c:dLbls>
        <c:gapWidth val="150"/>
        <c:axId val="99936896"/>
        <c:axId val="98640256"/>
      </c:barChart>
      <c:catAx>
        <c:axId val="99936896"/>
        <c:scaling>
          <c:orientation val="minMax"/>
        </c:scaling>
        <c:delete val="0"/>
        <c:axPos val="b"/>
        <c:numFmt formatCode="General" sourceLinked="0"/>
        <c:majorTickMark val="none"/>
        <c:minorTickMark val="none"/>
        <c:tickLblPos val="nextTo"/>
        <c:crossAx val="98640256"/>
        <c:crosses val="autoZero"/>
        <c:auto val="1"/>
        <c:lblAlgn val="ctr"/>
        <c:lblOffset val="100"/>
        <c:noMultiLvlLbl val="0"/>
      </c:catAx>
      <c:valAx>
        <c:axId val="98640256"/>
        <c:scaling>
          <c:orientation val="minMax"/>
        </c:scaling>
        <c:delete val="0"/>
        <c:axPos val="l"/>
        <c:majorGridlines/>
        <c:numFmt formatCode="General" sourceLinked="1"/>
        <c:majorTickMark val="none"/>
        <c:minorTickMark val="none"/>
        <c:tickLblPos val="nextTo"/>
        <c:crossAx val="999368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Stock moyen journalier des conteneurs</a:t>
            </a:r>
            <a:endParaRPr lang="fr-FR"/>
          </a:p>
        </c:rich>
      </c:tx>
      <c:overlay val="0"/>
    </c:title>
    <c:autoTitleDeleted val="0"/>
    <c:plotArea>
      <c:layout/>
      <c:barChart>
        <c:barDir val="col"/>
        <c:grouping val="clustered"/>
        <c:varyColors val="0"/>
        <c:ser>
          <c:idx val="0"/>
          <c:order val="0"/>
          <c:invertIfNegative val="0"/>
          <c:cat>
            <c:strRef>
              <c:f>Feuil1!$G$79:$O$79</c:f>
              <c:strCache>
                <c:ptCount val="9"/>
                <c:pt idx="0">
                  <c:v>J</c:v>
                </c:pt>
                <c:pt idx="1">
                  <c:v>F</c:v>
                </c:pt>
                <c:pt idx="2">
                  <c:v>M</c:v>
                </c:pt>
                <c:pt idx="3">
                  <c:v>A</c:v>
                </c:pt>
                <c:pt idx="4">
                  <c:v>M</c:v>
                </c:pt>
                <c:pt idx="5">
                  <c:v>J</c:v>
                </c:pt>
                <c:pt idx="6">
                  <c:v>J</c:v>
                </c:pt>
                <c:pt idx="7">
                  <c:v>A</c:v>
                </c:pt>
                <c:pt idx="8">
                  <c:v>S</c:v>
                </c:pt>
              </c:strCache>
            </c:strRef>
          </c:cat>
          <c:val>
            <c:numRef>
              <c:f>Feuil1!$G$80:$O$80</c:f>
              <c:numCache>
                <c:formatCode>General</c:formatCode>
                <c:ptCount val="9"/>
                <c:pt idx="0">
                  <c:v>7000</c:v>
                </c:pt>
                <c:pt idx="1">
                  <c:v>8000</c:v>
                </c:pt>
                <c:pt idx="2">
                  <c:v>8000</c:v>
                </c:pt>
                <c:pt idx="3">
                  <c:v>9000</c:v>
                </c:pt>
                <c:pt idx="4">
                  <c:v>9500</c:v>
                </c:pt>
                <c:pt idx="5">
                  <c:v>10500</c:v>
                </c:pt>
                <c:pt idx="6">
                  <c:v>11000</c:v>
                </c:pt>
                <c:pt idx="7">
                  <c:v>11500</c:v>
                </c:pt>
                <c:pt idx="8">
                  <c:v>10000</c:v>
                </c:pt>
              </c:numCache>
            </c:numRef>
          </c:val>
          <c:extLst>
            <c:ext xmlns:c16="http://schemas.microsoft.com/office/drawing/2014/chart" uri="{C3380CC4-5D6E-409C-BE32-E72D297353CC}">
              <c16:uniqueId val="{00000000-ECC3-46AB-A63F-09367EF27C81}"/>
            </c:ext>
          </c:extLst>
        </c:ser>
        <c:dLbls>
          <c:showLegendKey val="0"/>
          <c:showVal val="0"/>
          <c:showCatName val="0"/>
          <c:showSerName val="0"/>
          <c:showPercent val="0"/>
          <c:showBubbleSize val="0"/>
        </c:dLbls>
        <c:gapWidth val="150"/>
        <c:axId val="98664448"/>
        <c:axId val="98665984"/>
      </c:barChart>
      <c:catAx>
        <c:axId val="98664448"/>
        <c:scaling>
          <c:orientation val="minMax"/>
        </c:scaling>
        <c:delete val="0"/>
        <c:axPos val="b"/>
        <c:numFmt formatCode="General" sourceLinked="0"/>
        <c:majorTickMark val="none"/>
        <c:minorTickMark val="none"/>
        <c:tickLblPos val="nextTo"/>
        <c:crossAx val="98665984"/>
        <c:crosses val="autoZero"/>
        <c:auto val="1"/>
        <c:lblAlgn val="ctr"/>
        <c:lblOffset val="100"/>
        <c:noMultiLvlLbl val="0"/>
      </c:catAx>
      <c:valAx>
        <c:axId val="98665984"/>
        <c:scaling>
          <c:orientation val="minMax"/>
        </c:scaling>
        <c:delete val="0"/>
        <c:axPos val="l"/>
        <c:majorGridlines/>
        <c:numFmt formatCode="General" sourceLinked="1"/>
        <c:majorTickMark val="none"/>
        <c:minorTickMark val="none"/>
        <c:tickLblPos val="nextTo"/>
        <c:crossAx val="986644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Feuil1!$E$143</c:f>
              <c:strCache>
                <c:ptCount val="1"/>
                <c:pt idx="0">
                  <c:v>La durée moyenne d’attente en rade(h)</c:v>
                </c:pt>
              </c:strCache>
            </c:strRef>
          </c:tx>
          <c:invertIfNegative val="0"/>
          <c:cat>
            <c:numRef>
              <c:f>Feuil1!$F$142:$J$142</c:f>
              <c:numCache>
                <c:formatCode>General</c:formatCode>
                <c:ptCount val="5"/>
                <c:pt idx="0">
                  <c:v>2010</c:v>
                </c:pt>
                <c:pt idx="1">
                  <c:v>2011</c:v>
                </c:pt>
                <c:pt idx="2">
                  <c:v>2012</c:v>
                </c:pt>
                <c:pt idx="3">
                  <c:v>2013</c:v>
                </c:pt>
                <c:pt idx="4">
                  <c:v>2014</c:v>
                </c:pt>
              </c:numCache>
            </c:numRef>
          </c:cat>
          <c:val>
            <c:numRef>
              <c:f>Feuil1!$F$143:$J$143</c:f>
              <c:numCache>
                <c:formatCode>General</c:formatCode>
                <c:ptCount val="5"/>
                <c:pt idx="0">
                  <c:v>64</c:v>
                </c:pt>
                <c:pt idx="1">
                  <c:v>102</c:v>
                </c:pt>
                <c:pt idx="2">
                  <c:v>116</c:v>
                </c:pt>
                <c:pt idx="3">
                  <c:v>104</c:v>
                </c:pt>
                <c:pt idx="4">
                  <c:v>227</c:v>
                </c:pt>
              </c:numCache>
            </c:numRef>
          </c:val>
          <c:extLst>
            <c:ext xmlns:c16="http://schemas.microsoft.com/office/drawing/2014/chart" uri="{C3380CC4-5D6E-409C-BE32-E72D297353CC}">
              <c16:uniqueId val="{00000000-F739-4D8C-B768-AB611A081492}"/>
            </c:ext>
          </c:extLst>
        </c:ser>
        <c:dLbls>
          <c:showLegendKey val="0"/>
          <c:showVal val="0"/>
          <c:showCatName val="0"/>
          <c:showSerName val="0"/>
          <c:showPercent val="0"/>
          <c:showBubbleSize val="0"/>
        </c:dLbls>
        <c:gapWidth val="150"/>
        <c:axId val="104343808"/>
        <c:axId val="104349696"/>
      </c:barChart>
      <c:catAx>
        <c:axId val="104343808"/>
        <c:scaling>
          <c:orientation val="minMax"/>
        </c:scaling>
        <c:delete val="0"/>
        <c:axPos val="b"/>
        <c:numFmt formatCode="General" sourceLinked="1"/>
        <c:majorTickMark val="out"/>
        <c:minorTickMark val="none"/>
        <c:tickLblPos val="nextTo"/>
        <c:crossAx val="104349696"/>
        <c:crosses val="autoZero"/>
        <c:auto val="1"/>
        <c:lblAlgn val="ctr"/>
        <c:lblOffset val="100"/>
        <c:noMultiLvlLbl val="0"/>
      </c:catAx>
      <c:valAx>
        <c:axId val="104349696"/>
        <c:scaling>
          <c:orientation val="minMax"/>
        </c:scaling>
        <c:delete val="0"/>
        <c:axPos val="l"/>
        <c:majorGridlines/>
        <c:numFmt formatCode="General" sourceLinked="1"/>
        <c:majorTickMark val="out"/>
        <c:minorTickMark val="none"/>
        <c:tickLblPos val="nextTo"/>
        <c:crossAx val="1043438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u="none" strike="noStrike" baseline="0"/>
              <a:t>La durée mensuelle moyenne d’attente(h)</a:t>
            </a:r>
            <a:endParaRPr lang="fr-FR"/>
          </a:p>
        </c:rich>
      </c:tx>
      <c:overlay val="0"/>
    </c:title>
    <c:autoTitleDeleted val="0"/>
    <c:plotArea>
      <c:layout/>
      <c:barChart>
        <c:barDir val="col"/>
        <c:grouping val="clustered"/>
        <c:varyColors val="0"/>
        <c:ser>
          <c:idx val="0"/>
          <c:order val="0"/>
          <c:tx>
            <c:strRef>
              <c:f>Feuil1!$F$153</c:f>
              <c:strCache>
                <c:ptCount val="1"/>
                <c:pt idx="0">
                  <c:v>Porte-conteneurs</c:v>
                </c:pt>
              </c:strCache>
            </c:strRef>
          </c:tx>
          <c:invertIfNegative val="0"/>
          <c:cat>
            <c:strRef>
              <c:f>Feuil1!$G$152:$R$152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Feuil1!$G$153:$R$153</c:f>
              <c:numCache>
                <c:formatCode>General</c:formatCode>
                <c:ptCount val="12"/>
                <c:pt idx="0">
                  <c:v>129</c:v>
                </c:pt>
                <c:pt idx="1">
                  <c:v>129</c:v>
                </c:pt>
                <c:pt idx="2">
                  <c:v>198</c:v>
                </c:pt>
                <c:pt idx="3">
                  <c:v>269</c:v>
                </c:pt>
                <c:pt idx="4">
                  <c:v>350</c:v>
                </c:pt>
                <c:pt idx="5">
                  <c:v>472</c:v>
                </c:pt>
                <c:pt idx="6">
                  <c:v>390</c:v>
                </c:pt>
                <c:pt idx="7">
                  <c:v>274</c:v>
                </c:pt>
                <c:pt idx="8">
                  <c:v>254</c:v>
                </c:pt>
                <c:pt idx="9">
                  <c:v>166</c:v>
                </c:pt>
                <c:pt idx="10">
                  <c:v>94</c:v>
                </c:pt>
                <c:pt idx="11">
                  <c:v>0</c:v>
                </c:pt>
              </c:numCache>
            </c:numRef>
          </c:val>
          <c:extLst>
            <c:ext xmlns:c16="http://schemas.microsoft.com/office/drawing/2014/chart" uri="{C3380CC4-5D6E-409C-BE32-E72D297353CC}">
              <c16:uniqueId val="{00000000-6C4D-4E1F-A5C8-067B1617EC41}"/>
            </c:ext>
          </c:extLst>
        </c:ser>
        <c:ser>
          <c:idx val="1"/>
          <c:order val="1"/>
          <c:tx>
            <c:strRef>
              <c:f>Feuil1!$F$154</c:f>
              <c:strCache>
                <c:ptCount val="1"/>
                <c:pt idx="0">
                  <c:v>RO-RO</c:v>
                </c:pt>
              </c:strCache>
            </c:strRef>
          </c:tx>
          <c:invertIfNegative val="0"/>
          <c:cat>
            <c:strRef>
              <c:f>Feuil1!$G$152:$R$152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Feuil1!$G$154:$R$154</c:f>
              <c:numCache>
                <c:formatCode>General</c:formatCode>
                <c:ptCount val="12"/>
                <c:pt idx="0">
                  <c:v>8</c:v>
                </c:pt>
                <c:pt idx="1">
                  <c:v>3</c:v>
                </c:pt>
                <c:pt idx="2">
                  <c:v>3</c:v>
                </c:pt>
                <c:pt idx="3">
                  <c:v>4</c:v>
                </c:pt>
                <c:pt idx="4">
                  <c:v>5</c:v>
                </c:pt>
                <c:pt idx="5">
                  <c:v>4</c:v>
                </c:pt>
                <c:pt idx="6">
                  <c:v>5</c:v>
                </c:pt>
                <c:pt idx="7">
                  <c:v>8</c:v>
                </c:pt>
                <c:pt idx="8">
                  <c:v>4</c:v>
                </c:pt>
                <c:pt idx="9">
                  <c:v>3</c:v>
                </c:pt>
                <c:pt idx="10">
                  <c:v>2</c:v>
                </c:pt>
                <c:pt idx="11">
                  <c:v>0</c:v>
                </c:pt>
              </c:numCache>
            </c:numRef>
          </c:val>
          <c:extLst>
            <c:ext xmlns:c16="http://schemas.microsoft.com/office/drawing/2014/chart" uri="{C3380CC4-5D6E-409C-BE32-E72D297353CC}">
              <c16:uniqueId val="{00000001-6C4D-4E1F-A5C8-067B1617EC41}"/>
            </c:ext>
          </c:extLst>
        </c:ser>
        <c:dLbls>
          <c:showLegendKey val="0"/>
          <c:showVal val="0"/>
          <c:showCatName val="0"/>
          <c:showSerName val="0"/>
          <c:showPercent val="0"/>
          <c:showBubbleSize val="0"/>
        </c:dLbls>
        <c:gapWidth val="150"/>
        <c:axId val="104382464"/>
        <c:axId val="104384000"/>
      </c:barChart>
      <c:catAx>
        <c:axId val="104382464"/>
        <c:scaling>
          <c:orientation val="minMax"/>
        </c:scaling>
        <c:delete val="0"/>
        <c:axPos val="b"/>
        <c:numFmt formatCode="General" sourceLinked="0"/>
        <c:majorTickMark val="none"/>
        <c:minorTickMark val="none"/>
        <c:tickLblPos val="nextTo"/>
        <c:crossAx val="104384000"/>
        <c:crosses val="autoZero"/>
        <c:auto val="1"/>
        <c:lblAlgn val="ctr"/>
        <c:lblOffset val="100"/>
        <c:noMultiLvlLbl val="0"/>
      </c:catAx>
      <c:valAx>
        <c:axId val="104384000"/>
        <c:scaling>
          <c:orientation val="minMax"/>
        </c:scaling>
        <c:delete val="0"/>
        <c:axPos val="l"/>
        <c:majorGridlines/>
        <c:numFmt formatCode="General" sourceLinked="1"/>
        <c:majorTickMark val="none"/>
        <c:minorTickMark val="none"/>
        <c:tickLblPos val="nextTo"/>
        <c:crossAx val="10438246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4A589C-493C-4664-BCF6-BBC7EB0AA9B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fr-FR"/>
        </a:p>
      </dgm:t>
    </dgm:pt>
    <dgm:pt modelId="{7BC9019B-16E3-4A44-9F29-5C33C8892520}">
      <dgm:prSet phldrT="[Texte]" custT="1"/>
      <dgm:spPr/>
      <dgm:t>
        <a:bodyPr/>
        <a:lstStyle/>
        <a:p>
          <a:pPr rtl="0"/>
          <a:r>
            <a:rPr lang="fr-FR" sz="1000" b="1">
              <a:latin typeface="Garamond" panose="02020404030301010803" pitchFamily="18" charset="0"/>
            </a:rPr>
            <a:t>Président</a:t>
          </a:r>
          <a:r>
            <a:rPr lang="fr-FR" sz="900" b="1">
              <a:latin typeface="Garamond" panose="02020404030301010803" pitchFamily="18" charset="0"/>
            </a:rPr>
            <a:t> Direction Générale</a:t>
          </a:r>
        </a:p>
      </dgm:t>
    </dgm:pt>
    <dgm:pt modelId="{B534238E-D8C6-46C2-A1BB-7BF5B0F72825}" type="parTrans" cxnId="{78701B98-06A7-4D75-AE49-32A8C0993F00}">
      <dgm:prSet/>
      <dgm:spPr/>
      <dgm:t>
        <a:bodyPr/>
        <a:lstStyle/>
        <a:p>
          <a:endParaRPr lang="fr-FR" sz="2000" b="1">
            <a:latin typeface="+mn-lt"/>
          </a:endParaRPr>
        </a:p>
      </dgm:t>
    </dgm:pt>
    <dgm:pt modelId="{1B806DAB-17AD-4580-89C0-792B4EC6418A}" type="sibTrans" cxnId="{78701B98-06A7-4D75-AE49-32A8C0993F00}">
      <dgm:prSet/>
      <dgm:spPr/>
      <dgm:t>
        <a:bodyPr/>
        <a:lstStyle/>
        <a:p>
          <a:endParaRPr lang="fr-FR" sz="2000" b="1">
            <a:latin typeface="+mn-lt"/>
          </a:endParaRPr>
        </a:p>
      </dgm:t>
    </dgm:pt>
    <dgm:pt modelId="{BE3EA1E4-0AF0-4E05-ABA4-FC96E3F616F7}">
      <dgm:prSet phldrT="[Texte]" custT="1"/>
      <dgm:spPr/>
      <dgm:t>
        <a:bodyPr/>
        <a:lstStyle/>
        <a:p>
          <a:r>
            <a:rPr lang="fr-FR" sz="1000" b="1">
              <a:latin typeface="Garamond" panose="02020404030301010803" pitchFamily="18" charset="0"/>
            </a:rPr>
            <a:t>Directeur Général</a:t>
          </a:r>
        </a:p>
      </dgm:t>
    </dgm:pt>
    <dgm:pt modelId="{4C622D96-E994-4951-97F2-5E4143E4E290}" type="parTrans" cxnId="{D12AD5CF-5D9F-408B-8400-8E257DCBC84A}">
      <dgm:prSet/>
      <dgm:spPr/>
      <dgm:t>
        <a:bodyPr/>
        <a:lstStyle/>
        <a:p>
          <a:endParaRPr lang="fr-FR" sz="2000" b="1">
            <a:latin typeface="+mn-lt"/>
          </a:endParaRPr>
        </a:p>
      </dgm:t>
    </dgm:pt>
    <dgm:pt modelId="{BEBB1AF8-96E2-4B72-99E5-A773DA7E7D17}" type="sibTrans" cxnId="{D12AD5CF-5D9F-408B-8400-8E257DCBC84A}">
      <dgm:prSet/>
      <dgm:spPr/>
      <dgm:t>
        <a:bodyPr/>
        <a:lstStyle/>
        <a:p>
          <a:endParaRPr lang="fr-FR" sz="2000" b="1">
            <a:latin typeface="+mn-lt"/>
          </a:endParaRPr>
        </a:p>
      </dgm:t>
    </dgm:pt>
    <dgm:pt modelId="{C22B0CFF-A8C4-40A8-9716-F5AAE8C63A4D}">
      <dgm:prSet custT="1"/>
      <dgm:spPr/>
      <dgm:t>
        <a:bodyPr/>
        <a:lstStyle/>
        <a:p>
          <a:r>
            <a:rPr lang="fr-FR" sz="1000" b="1">
              <a:latin typeface="Garamond" panose="02020404030301010803" pitchFamily="18" charset="0"/>
            </a:rPr>
            <a:t>Service Comptabilité</a:t>
          </a:r>
        </a:p>
      </dgm:t>
    </dgm:pt>
    <dgm:pt modelId="{5CD64507-0119-4944-9DDC-86D6CAAAFB08}" type="parTrans" cxnId="{FEA6696A-1B63-44AD-B8DC-057E4726A55F}">
      <dgm:prSet/>
      <dgm:spPr/>
      <dgm:t>
        <a:bodyPr/>
        <a:lstStyle/>
        <a:p>
          <a:endParaRPr lang="fr-FR" sz="2000" b="1">
            <a:latin typeface="+mn-lt"/>
          </a:endParaRPr>
        </a:p>
      </dgm:t>
    </dgm:pt>
    <dgm:pt modelId="{10D9BA60-2F80-40A5-837A-16DECB21D8FF}" type="sibTrans" cxnId="{FEA6696A-1B63-44AD-B8DC-057E4726A55F}">
      <dgm:prSet/>
      <dgm:spPr/>
      <dgm:t>
        <a:bodyPr/>
        <a:lstStyle/>
        <a:p>
          <a:endParaRPr lang="fr-FR" sz="2000" b="1">
            <a:latin typeface="+mn-lt"/>
          </a:endParaRPr>
        </a:p>
      </dgm:t>
    </dgm:pt>
    <dgm:pt modelId="{AFA80EC9-8B4A-426B-ADCC-A841F6CAF65A}">
      <dgm:prSet custT="1"/>
      <dgm:spPr/>
      <dgm:t>
        <a:bodyPr/>
        <a:lstStyle/>
        <a:p>
          <a:r>
            <a:rPr lang="fr-FR" sz="1000" b="1">
              <a:latin typeface="Garamond" panose="02020404030301010803" pitchFamily="18" charset="0"/>
            </a:rPr>
            <a:t>Service Contentieux</a:t>
          </a:r>
        </a:p>
      </dgm:t>
    </dgm:pt>
    <dgm:pt modelId="{EF635685-F7F8-41AB-8F13-1F589D00148F}" type="parTrans" cxnId="{E1E95C97-3139-4181-B145-6DDA278DACDA}">
      <dgm:prSet/>
      <dgm:spPr/>
      <dgm:t>
        <a:bodyPr/>
        <a:lstStyle/>
        <a:p>
          <a:endParaRPr lang="fr-FR" sz="2000" b="1">
            <a:latin typeface="+mn-lt"/>
          </a:endParaRPr>
        </a:p>
      </dgm:t>
    </dgm:pt>
    <dgm:pt modelId="{70343AD7-0733-4428-B187-D54B51076321}" type="sibTrans" cxnId="{E1E95C97-3139-4181-B145-6DDA278DACDA}">
      <dgm:prSet/>
      <dgm:spPr/>
      <dgm:t>
        <a:bodyPr/>
        <a:lstStyle/>
        <a:p>
          <a:endParaRPr lang="fr-FR" sz="2000" b="1">
            <a:latin typeface="+mn-lt"/>
          </a:endParaRPr>
        </a:p>
      </dgm:t>
    </dgm:pt>
    <dgm:pt modelId="{C3247A91-67B4-4F67-9E63-7D4EAB840AA2}">
      <dgm:prSet custT="1"/>
      <dgm:spPr/>
      <dgm:t>
        <a:bodyPr/>
        <a:lstStyle/>
        <a:p>
          <a:r>
            <a:rPr lang="fr-FR" sz="1000" b="1">
              <a:latin typeface="Garamond" panose="02020404030301010803" pitchFamily="18" charset="0"/>
            </a:rPr>
            <a:t>Service Transfert</a:t>
          </a:r>
        </a:p>
      </dgm:t>
    </dgm:pt>
    <dgm:pt modelId="{7182C535-61BE-4E66-8427-2CFCEF2C3943}" type="parTrans" cxnId="{12DFE40D-D3D4-43C4-B045-8296DC7BDD69}">
      <dgm:prSet/>
      <dgm:spPr/>
      <dgm:t>
        <a:bodyPr/>
        <a:lstStyle/>
        <a:p>
          <a:endParaRPr lang="fr-FR" sz="2000" b="1">
            <a:latin typeface="+mn-lt"/>
          </a:endParaRPr>
        </a:p>
      </dgm:t>
    </dgm:pt>
    <dgm:pt modelId="{C1238873-9377-4CFE-9EF1-DCDDFBE3E403}" type="sibTrans" cxnId="{12DFE40D-D3D4-43C4-B045-8296DC7BDD69}">
      <dgm:prSet/>
      <dgm:spPr/>
      <dgm:t>
        <a:bodyPr/>
        <a:lstStyle/>
        <a:p>
          <a:endParaRPr lang="fr-FR" sz="2000" b="1">
            <a:latin typeface="+mn-lt"/>
          </a:endParaRPr>
        </a:p>
      </dgm:t>
    </dgm:pt>
    <dgm:pt modelId="{0A4C3C3E-99F3-4E79-8874-CDF4E770DC83}">
      <dgm:prSet custT="1"/>
      <dgm:spPr/>
      <dgm:t>
        <a:bodyPr/>
        <a:lstStyle/>
        <a:p>
          <a:r>
            <a:rPr lang="fr-FR" sz="1000" b="1">
              <a:latin typeface="Garamond" panose="02020404030301010803" pitchFamily="18" charset="0"/>
            </a:rPr>
            <a:t>Service Qualité</a:t>
          </a:r>
        </a:p>
      </dgm:t>
    </dgm:pt>
    <dgm:pt modelId="{E4506883-F3B6-4127-BD8D-BBC6AB474306}" type="parTrans" cxnId="{BD46AC85-0A8D-4F70-B478-AC16F40D85B5}">
      <dgm:prSet/>
      <dgm:spPr/>
      <dgm:t>
        <a:bodyPr/>
        <a:lstStyle/>
        <a:p>
          <a:endParaRPr lang="fr-FR" sz="2000" b="1">
            <a:latin typeface="+mn-lt"/>
          </a:endParaRPr>
        </a:p>
      </dgm:t>
    </dgm:pt>
    <dgm:pt modelId="{8664C54F-34B9-4512-9205-713B16A15AC0}" type="sibTrans" cxnId="{BD46AC85-0A8D-4F70-B478-AC16F40D85B5}">
      <dgm:prSet/>
      <dgm:spPr/>
      <dgm:t>
        <a:bodyPr/>
        <a:lstStyle/>
        <a:p>
          <a:endParaRPr lang="fr-FR" sz="2000" b="1">
            <a:latin typeface="+mn-lt"/>
          </a:endParaRPr>
        </a:p>
      </dgm:t>
    </dgm:pt>
    <dgm:pt modelId="{88E2408E-EFF0-4E57-9A1E-C77A2B4497C9}">
      <dgm:prSet custT="1"/>
      <dgm:spPr/>
      <dgm:t>
        <a:bodyPr/>
        <a:lstStyle/>
        <a:p>
          <a:r>
            <a:rPr lang="fr-FR" sz="1000" b="1">
              <a:latin typeface="Garamond" panose="02020404030301010803" pitchFamily="18" charset="0"/>
            </a:rPr>
            <a:t>Service Commerciale</a:t>
          </a:r>
        </a:p>
      </dgm:t>
    </dgm:pt>
    <dgm:pt modelId="{2CE3C7A1-46CB-4DEE-BB47-85FF175DDFBD}" type="parTrans" cxnId="{09131165-C802-4D5B-BB64-044FB771A406}">
      <dgm:prSet/>
      <dgm:spPr/>
      <dgm:t>
        <a:bodyPr/>
        <a:lstStyle/>
        <a:p>
          <a:endParaRPr lang="fr-FR" sz="2000" b="1">
            <a:latin typeface="+mn-lt"/>
          </a:endParaRPr>
        </a:p>
      </dgm:t>
    </dgm:pt>
    <dgm:pt modelId="{3F0A32BA-672B-443D-A2BA-D00C278488FF}" type="sibTrans" cxnId="{09131165-C802-4D5B-BB64-044FB771A406}">
      <dgm:prSet/>
      <dgm:spPr/>
      <dgm:t>
        <a:bodyPr/>
        <a:lstStyle/>
        <a:p>
          <a:endParaRPr lang="fr-FR" sz="2000" b="1">
            <a:latin typeface="+mn-lt"/>
          </a:endParaRPr>
        </a:p>
      </dgm:t>
    </dgm:pt>
    <dgm:pt modelId="{CF7FBB96-8226-448B-B9C4-0EF6C6800B50}">
      <dgm:prSet custT="1"/>
      <dgm:spPr/>
      <dgm:t>
        <a:bodyPr/>
        <a:lstStyle/>
        <a:p>
          <a:r>
            <a:rPr lang="fr-FR" sz="1000" b="1">
              <a:latin typeface="Garamond" panose="02020404030301010803" pitchFamily="18" charset="0"/>
            </a:rPr>
            <a:t>Prospection, vente et écoute </a:t>
          </a:r>
        </a:p>
      </dgm:t>
    </dgm:pt>
    <dgm:pt modelId="{9A285897-3437-4181-ADAF-58C14A90DBAA}" type="parTrans" cxnId="{A0DB90C0-32A4-43FA-B044-CBEBE6E55298}">
      <dgm:prSet/>
      <dgm:spPr/>
      <dgm:t>
        <a:bodyPr/>
        <a:lstStyle/>
        <a:p>
          <a:endParaRPr lang="fr-FR" sz="2000" b="1">
            <a:latin typeface="+mn-lt"/>
          </a:endParaRPr>
        </a:p>
      </dgm:t>
    </dgm:pt>
    <dgm:pt modelId="{1B898AB1-5D62-444B-AD27-3546ECBAD464}" type="sibTrans" cxnId="{A0DB90C0-32A4-43FA-B044-CBEBE6E55298}">
      <dgm:prSet/>
      <dgm:spPr/>
      <dgm:t>
        <a:bodyPr/>
        <a:lstStyle/>
        <a:p>
          <a:endParaRPr lang="fr-FR" sz="2000" b="1">
            <a:latin typeface="+mn-lt"/>
          </a:endParaRPr>
        </a:p>
      </dgm:t>
    </dgm:pt>
    <dgm:pt modelId="{1941E3B2-094D-4CF0-AA77-B904D6E3E6EA}">
      <dgm:prSet custT="1"/>
      <dgm:spPr/>
      <dgm:t>
        <a:bodyPr/>
        <a:lstStyle/>
        <a:p>
          <a:r>
            <a:rPr lang="fr-FR" sz="1000" b="1">
              <a:latin typeface="Garamond" panose="02020404030301010803" pitchFamily="18" charset="0"/>
            </a:rPr>
            <a:t>Service ADV</a:t>
          </a:r>
        </a:p>
      </dgm:t>
    </dgm:pt>
    <dgm:pt modelId="{2BDA7A9C-415D-4065-A086-7A4BEDAA07C3}" type="parTrans" cxnId="{71C57818-9193-492D-8C38-344191398F18}">
      <dgm:prSet/>
      <dgm:spPr/>
      <dgm:t>
        <a:bodyPr/>
        <a:lstStyle/>
        <a:p>
          <a:endParaRPr lang="fr-FR" sz="2000" b="1">
            <a:latin typeface="+mn-lt"/>
          </a:endParaRPr>
        </a:p>
      </dgm:t>
    </dgm:pt>
    <dgm:pt modelId="{63E3449C-F5BA-4B9D-B18C-0539CE0391F3}" type="sibTrans" cxnId="{71C57818-9193-492D-8C38-344191398F18}">
      <dgm:prSet/>
      <dgm:spPr/>
      <dgm:t>
        <a:bodyPr/>
        <a:lstStyle/>
        <a:p>
          <a:endParaRPr lang="fr-FR" sz="2000" b="1">
            <a:latin typeface="+mn-lt"/>
          </a:endParaRPr>
        </a:p>
      </dgm:t>
    </dgm:pt>
    <dgm:pt modelId="{6339D7EC-2C1D-4336-A740-4EDE6CAB5F28}">
      <dgm:prSet custT="1"/>
      <dgm:spPr/>
      <dgm:t>
        <a:bodyPr/>
        <a:lstStyle/>
        <a:p>
          <a:r>
            <a:rPr lang="fr-FR" sz="1000" b="1">
              <a:latin typeface="Garamond" panose="02020404030301010803" pitchFamily="18" charset="0"/>
            </a:rPr>
            <a:t>Service Commercial</a:t>
          </a:r>
        </a:p>
      </dgm:t>
    </dgm:pt>
    <dgm:pt modelId="{2D0A1A63-80CC-404A-A7FC-D238469CF2E6}" type="parTrans" cxnId="{94A60D07-573D-48B5-A8F2-F6EE3F04EA45}">
      <dgm:prSet/>
      <dgm:spPr/>
      <dgm:t>
        <a:bodyPr/>
        <a:lstStyle/>
        <a:p>
          <a:endParaRPr lang="fr-FR" sz="2000" b="1">
            <a:latin typeface="+mn-lt"/>
          </a:endParaRPr>
        </a:p>
      </dgm:t>
    </dgm:pt>
    <dgm:pt modelId="{FA8C326D-5B2B-4CBC-AF29-6FE33A3B691C}" type="sibTrans" cxnId="{94A60D07-573D-48B5-A8F2-F6EE3F04EA45}">
      <dgm:prSet/>
      <dgm:spPr/>
      <dgm:t>
        <a:bodyPr/>
        <a:lstStyle/>
        <a:p>
          <a:endParaRPr lang="fr-FR" sz="2000" b="1">
            <a:latin typeface="+mn-lt"/>
          </a:endParaRPr>
        </a:p>
      </dgm:t>
    </dgm:pt>
    <dgm:pt modelId="{048CD784-4510-413A-95D5-45996EEAAFDA}">
      <dgm:prSet custT="1"/>
      <dgm:spPr/>
      <dgm:t>
        <a:bodyPr/>
        <a:lstStyle/>
        <a:p>
          <a:r>
            <a:rPr lang="fr-FR" sz="1000" b="1">
              <a:latin typeface="Garamond" panose="02020404030301010803" pitchFamily="18" charset="0"/>
            </a:rPr>
            <a:t>Service Exploitation</a:t>
          </a:r>
        </a:p>
      </dgm:t>
    </dgm:pt>
    <dgm:pt modelId="{48F1ADEB-35B8-45F5-A75B-2E2293B59820}" type="parTrans" cxnId="{A8504446-0264-4286-B306-F5B7328A40F7}">
      <dgm:prSet/>
      <dgm:spPr/>
      <dgm:t>
        <a:bodyPr/>
        <a:lstStyle/>
        <a:p>
          <a:endParaRPr lang="fr-FR" sz="2000" b="1">
            <a:latin typeface="+mn-lt"/>
          </a:endParaRPr>
        </a:p>
      </dgm:t>
    </dgm:pt>
    <dgm:pt modelId="{AB209118-4B01-4348-B973-E2B99CD43FAE}" type="sibTrans" cxnId="{A8504446-0264-4286-B306-F5B7328A40F7}">
      <dgm:prSet/>
      <dgm:spPr/>
      <dgm:t>
        <a:bodyPr/>
        <a:lstStyle/>
        <a:p>
          <a:endParaRPr lang="fr-FR" sz="2000" b="1">
            <a:latin typeface="+mn-lt"/>
          </a:endParaRPr>
        </a:p>
      </dgm:t>
    </dgm:pt>
    <dgm:pt modelId="{CCD8FB0D-5CF0-49F2-9363-9DDE2D096AB5}">
      <dgm:prSet custT="1"/>
      <dgm:spPr/>
      <dgm:t>
        <a:bodyPr/>
        <a:lstStyle/>
        <a:p>
          <a:r>
            <a:rPr lang="fr-FR" sz="1000" b="1">
              <a:latin typeface="Garamond" panose="02020404030301010803" pitchFamily="18" charset="0"/>
            </a:rPr>
            <a:t>Agence Sousse</a:t>
          </a:r>
        </a:p>
      </dgm:t>
    </dgm:pt>
    <dgm:pt modelId="{6FFE1E80-91E9-4B80-8339-E1AED4B7B5E8}" type="sibTrans" cxnId="{F353F2AD-27C5-4D5C-AB17-2ACDB9BF173D}">
      <dgm:prSet/>
      <dgm:spPr/>
      <dgm:t>
        <a:bodyPr/>
        <a:lstStyle/>
        <a:p>
          <a:endParaRPr lang="fr-FR" sz="2000" b="1">
            <a:latin typeface="+mn-lt"/>
          </a:endParaRPr>
        </a:p>
      </dgm:t>
    </dgm:pt>
    <dgm:pt modelId="{376C764D-3412-4AB7-B0C4-E031E9117134}" type="parTrans" cxnId="{F353F2AD-27C5-4D5C-AB17-2ACDB9BF173D}">
      <dgm:prSet/>
      <dgm:spPr/>
      <dgm:t>
        <a:bodyPr/>
        <a:lstStyle/>
        <a:p>
          <a:endParaRPr lang="fr-FR" sz="2000" b="1">
            <a:latin typeface="+mn-lt"/>
          </a:endParaRPr>
        </a:p>
      </dgm:t>
    </dgm:pt>
    <dgm:pt modelId="{47F41CAD-6308-4460-8E10-59EF1A164F0A}">
      <dgm:prSet custT="1"/>
      <dgm:spPr/>
      <dgm:t>
        <a:bodyPr/>
        <a:lstStyle/>
        <a:p>
          <a:r>
            <a:rPr lang="fr-FR" sz="900" b="1">
              <a:latin typeface="Garamond" panose="02020404030301010803" pitchFamily="18" charset="0"/>
            </a:rPr>
            <a:t>Service Administratif</a:t>
          </a:r>
        </a:p>
      </dgm:t>
    </dgm:pt>
    <dgm:pt modelId="{7E3FE174-ABF1-4229-92CA-9CC76FA857BF}" type="parTrans" cxnId="{C4E97CB5-8903-44E4-AA80-FE3A2F979DAA}">
      <dgm:prSet/>
      <dgm:spPr/>
      <dgm:t>
        <a:bodyPr/>
        <a:lstStyle/>
        <a:p>
          <a:endParaRPr lang="fr-FR"/>
        </a:p>
      </dgm:t>
    </dgm:pt>
    <dgm:pt modelId="{94BD8296-DF03-477C-B655-F268296B52E3}" type="sibTrans" cxnId="{C4E97CB5-8903-44E4-AA80-FE3A2F979DAA}">
      <dgm:prSet/>
      <dgm:spPr/>
      <dgm:t>
        <a:bodyPr/>
        <a:lstStyle/>
        <a:p>
          <a:endParaRPr lang="fr-FR"/>
        </a:p>
      </dgm:t>
    </dgm:pt>
    <dgm:pt modelId="{84D34DD9-388E-4D58-9C87-55183FCC4F62}">
      <dgm:prSet custT="1"/>
      <dgm:spPr/>
      <dgm:t>
        <a:bodyPr/>
        <a:lstStyle/>
        <a:p>
          <a:r>
            <a:rPr lang="fr-FR" sz="900" b="1">
              <a:latin typeface="Garamond" panose="02020404030301010803" pitchFamily="18" charset="0"/>
            </a:rPr>
            <a:t>Direction Exploitation</a:t>
          </a:r>
        </a:p>
      </dgm:t>
    </dgm:pt>
    <dgm:pt modelId="{557D5866-18A3-4D40-9EF6-1E9C9A4A409A}" type="parTrans" cxnId="{CE2A7B5F-FCD9-44AB-93C1-F8A94806758F}">
      <dgm:prSet/>
      <dgm:spPr/>
      <dgm:t>
        <a:bodyPr/>
        <a:lstStyle/>
        <a:p>
          <a:endParaRPr lang="fr-FR"/>
        </a:p>
      </dgm:t>
    </dgm:pt>
    <dgm:pt modelId="{7C40E3EC-284C-49B0-AA54-494942824069}" type="sibTrans" cxnId="{CE2A7B5F-FCD9-44AB-93C1-F8A94806758F}">
      <dgm:prSet/>
      <dgm:spPr/>
      <dgm:t>
        <a:bodyPr/>
        <a:lstStyle/>
        <a:p>
          <a:endParaRPr lang="fr-FR"/>
        </a:p>
      </dgm:t>
    </dgm:pt>
    <dgm:pt modelId="{87B96703-2249-4A34-A95F-70B85E5C1610}">
      <dgm:prSet custT="1"/>
      <dgm:spPr/>
      <dgm:t>
        <a:bodyPr/>
        <a:lstStyle/>
        <a:p>
          <a:r>
            <a:rPr lang="fr-FR" sz="900" b="1">
              <a:latin typeface="Garamond" panose="02020404030301010803" pitchFamily="18" charset="0"/>
            </a:rPr>
            <a:t>Service Import</a:t>
          </a:r>
        </a:p>
      </dgm:t>
    </dgm:pt>
    <dgm:pt modelId="{25D61F49-9201-4D20-A5E6-4E97C734CBD3}" type="parTrans" cxnId="{CBB24D1D-8790-4DCE-B525-D4A7F9A28747}">
      <dgm:prSet/>
      <dgm:spPr/>
      <dgm:t>
        <a:bodyPr/>
        <a:lstStyle/>
        <a:p>
          <a:endParaRPr lang="fr-FR"/>
        </a:p>
      </dgm:t>
    </dgm:pt>
    <dgm:pt modelId="{53419C9A-ECFE-4ADE-AA37-6B70F29FDC0D}" type="sibTrans" cxnId="{CBB24D1D-8790-4DCE-B525-D4A7F9A28747}">
      <dgm:prSet/>
      <dgm:spPr/>
      <dgm:t>
        <a:bodyPr/>
        <a:lstStyle/>
        <a:p>
          <a:endParaRPr lang="fr-FR"/>
        </a:p>
      </dgm:t>
    </dgm:pt>
    <dgm:pt modelId="{A716B26D-AC83-4A13-A83E-2CDBA6CE5EFD}">
      <dgm:prSet custT="1"/>
      <dgm:spPr/>
      <dgm:t>
        <a:bodyPr/>
        <a:lstStyle/>
        <a:p>
          <a:r>
            <a:rPr lang="fr-FR" sz="900" b="1">
              <a:latin typeface="Garamond" panose="02020404030301010803" pitchFamily="18" charset="0"/>
            </a:rPr>
            <a:t>Service Export</a:t>
          </a:r>
        </a:p>
      </dgm:t>
    </dgm:pt>
    <dgm:pt modelId="{A5D95783-5127-4A2F-8D78-C52730010F86}" type="parTrans" cxnId="{2F521CBF-8FCD-4E14-A80B-28AF09C5C6E6}">
      <dgm:prSet/>
      <dgm:spPr/>
      <dgm:t>
        <a:bodyPr/>
        <a:lstStyle/>
        <a:p>
          <a:endParaRPr lang="fr-FR"/>
        </a:p>
      </dgm:t>
    </dgm:pt>
    <dgm:pt modelId="{EA0AB4FB-33CC-4C0A-B049-A0BB92924A0A}" type="sibTrans" cxnId="{2F521CBF-8FCD-4E14-A80B-28AF09C5C6E6}">
      <dgm:prSet/>
      <dgm:spPr/>
      <dgm:t>
        <a:bodyPr/>
        <a:lstStyle/>
        <a:p>
          <a:endParaRPr lang="fr-FR"/>
        </a:p>
      </dgm:t>
    </dgm:pt>
    <dgm:pt modelId="{594C0ED0-D170-451C-A145-B6A8C6C712B7}">
      <dgm:prSet custT="1"/>
      <dgm:spPr/>
      <dgm:t>
        <a:bodyPr/>
        <a:lstStyle/>
        <a:p>
          <a:r>
            <a:rPr lang="fr-FR" sz="900" b="1">
              <a:latin typeface="Garamond" panose="02020404030301010803" pitchFamily="18" charset="0"/>
            </a:rPr>
            <a:t>Service Timbrage</a:t>
          </a:r>
        </a:p>
      </dgm:t>
    </dgm:pt>
    <dgm:pt modelId="{54E8CCBB-DF6D-4BC0-ACF4-EEFD950865AF}" type="parTrans" cxnId="{BED3DED8-3D8D-4811-ADE5-3938D5AD8371}">
      <dgm:prSet/>
      <dgm:spPr/>
      <dgm:t>
        <a:bodyPr/>
        <a:lstStyle/>
        <a:p>
          <a:endParaRPr lang="fr-FR"/>
        </a:p>
      </dgm:t>
    </dgm:pt>
    <dgm:pt modelId="{CEBACDC9-2D0F-46E1-90BA-B86062BB662D}" type="sibTrans" cxnId="{BED3DED8-3D8D-4811-ADE5-3938D5AD8371}">
      <dgm:prSet/>
      <dgm:spPr/>
      <dgm:t>
        <a:bodyPr/>
        <a:lstStyle/>
        <a:p>
          <a:endParaRPr lang="fr-FR"/>
        </a:p>
      </dgm:t>
    </dgm:pt>
    <dgm:pt modelId="{136C5FF5-FF55-45CF-A490-7DED8486B4AA}">
      <dgm:prSet custT="1"/>
      <dgm:spPr/>
      <dgm:t>
        <a:bodyPr/>
        <a:lstStyle/>
        <a:p>
          <a:r>
            <a:rPr lang="fr-FR" sz="900" b="1">
              <a:latin typeface="Garamond" panose="02020404030301010803" pitchFamily="18" charset="0"/>
            </a:rPr>
            <a:t>Service Enlèvement</a:t>
          </a:r>
        </a:p>
      </dgm:t>
    </dgm:pt>
    <dgm:pt modelId="{8818B71E-4492-42AE-BE38-82FA17DC4EF5}" type="parTrans" cxnId="{2BDE9371-247D-40DC-9D1F-48C983091840}">
      <dgm:prSet/>
      <dgm:spPr/>
      <dgm:t>
        <a:bodyPr/>
        <a:lstStyle/>
        <a:p>
          <a:endParaRPr lang="fr-FR"/>
        </a:p>
      </dgm:t>
    </dgm:pt>
    <dgm:pt modelId="{8FA94787-5733-4CE0-925E-115AE1CFC54B}" type="sibTrans" cxnId="{2BDE9371-247D-40DC-9D1F-48C983091840}">
      <dgm:prSet/>
      <dgm:spPr/>
      <dgm:t>
        <a:bodyPr/>
        <a:lstStyle/>
        <a:p>
          <a:endParaRPr lang="fr-FR"/>
        </a:p>
      </dgm:t>
    </dgm:pt>
    <dgm:pt modelId="{B8BBF11F-F238-4362-BF95-E9C10D5400CD}">
      <dgm:prSet custT="1"/>
      <dgm:spPr/>
      <dgm:t>
        <a:bodyPr/>
        <a:lstStyle/>
        <a:p>
          <a:r>
            <a:rPr lang="fr-FR" sz="900" b="1">
              <a:latin typeface="Garamond" panose="02020404030301010803" pitchFamily="18" charset="0"/>
            </a:rPr>
            <a:t>Service Infrastructure</a:t>
          </a:r>
        </a:p>
      </dgm:t>
    </dgm:pt>
    <dgm:pt modelId="{CA8FED62-85B8-4028-A133-9E051E4AD41C}" type="parTrans" cxnId="{52FCE97C-A2B0-422F-9E37-25B3B980A3C9}">
      <dgm:prSet/>
      <dgm:spPr/>
      <dgm:t>
        <a:bodyPr/>
        <a:lstStyle/>
        <a:p>
          <a:endParaRPr lang="fr-FR"/>
        </a:p>
      </dgm:t>
    </dgm:pt>
    <dgm:pt modelId="{F8D0EDB7-3D20-4FB2-9D85-389AE9FC76DC}" type="sibTrans" cxnId="{52FCE97C-A2B0-422F-9E37-25B3B980A3C9}">
      <dgm:prSet/>
      <dgm:spPr/>
      <dgm:t>
        <a:bodyPr/>
        <a:lstStyle/>
        <a:p>
          <a:endParaRPr lang="fr-FR"/>
        </a:p>
      </dgm:t>
    </dgm:pt>
    <dgm:pt modelId="{4125C5C0-E422-4AE7-8F4C-2314E0830DBC}">
      <dgm:prSet custT="1"/>
      <dgm:spPr/>
      <dgm:t>
        <a:bodyPr/>
        <a:lstStyle/>
        <a:p>
          <a:r>
            <a:rPr lang="fr-FR" sz="900" b="1">
              <a:latin typeface="Garamond" panose="02020404030301010803" pitchFamily="18" charset="0"/>
            </a:rPr>
            <a:t>Service Magasin</a:t>
          </a:r>
        </a:p>
      </dgm:t>
    </dgm:pt>
    <dgm:pt modelId="{186D15D8-226B-4322-A394-AEB6C36C682D}" type="parTrans" cxnId="{8CA6AA80-9174-49B2-B24D-AE73E3B693A7}">
      <dgm:prSet/>
      <dgm:spPr/>
      <dgm:t>
        <a:bodyPr/>
        <a:lstStyle/>
        <a:p>
          <a:endParaRPr lang="fr-FR"/>
        </a:p>
      </dgm:t>
    </dgm:pt>
    <dgm:pt modelId="{126C18C2-18B9-4C7C-B536-3D0D2B0D7A34}" type="sibTrans" cxnId="{8CA6AA80-9174-49B2-B24D-AE73E3B693A7}">
      <dgm:prSet/>
      <dgm:spPr/>
      <dgm:t>
        <a:bodyPr/>
        <a:lstStyle/>
        <a:p>
          <a:endParaRPr lang="fr-FR"/>
        </a:p>
      </dgm:t>
    </dgm:pt>
    <dgm:pt modelId="{1B0AD337-B545-4BB3-B9A1-FE289FCB4E9D}">
      <dgm:prSet custT="1"/>
      <dgm:spPr/>
      <dgm:t>
        <a:bodyPr/>
        <a:lstStyle/>
        <a:p>
          <a:r>
            <a:rPr lang="fr-FR" sz="900" b="1">
              <a:latin typeface="Garamond" panose="02020404030301010803" pitchFamily="18" charset="0"/>
            </a:rPr>
            <a:t>Service Transit</a:t>
          </a:r>
        </a:p>
      </dgm:t>
    </dgm:pt>
    <dgm:pt modelId="{5990D157-2655-4BCD-A445-DDE9DD03FF89}" type="parTrans" cxnId="{E0E302B7-1E63-4BA4-9068-8443E63E335E}">
      <dgm:prSet/>
      <dgm:spPr/>
      <dgm:t>
        <a:bodyPr/>
        <a:lstStyle/>
        <a:p>
          <a:endParaRPr lang="fr-FR"/>
        </a:p>
      </dgm:t>
    </dgm:pt>
    <dgm:pt modelId="{2A1857E1-7FA8-455D-BCD4-3D46D541A24C}" type="sibTrans" cxnId="{E0E302B7-1E63-4BA4-9068-8443E63E335E}">
      <dgm:prSet/>
      <dgm:spPr/>
      <dgm:t>
        <a:bodyPr/>
        <a:lstStyle/>
        <a:p>
          <a:endParaRPr lang="fr-FR"/>
        </a:p>
      </dgm:t>
    </dgm:pt>
    <dgm:pt modelId="{C6C2AB3A-00B0-4F68-8080-2F9786193077}">
      <dgm:prSet custT="1"/>
      <dgm:spPr/>
      <dgm:t>
        <a:bodyPr/>
        <a:lstStyle/>
        <a:p>
          <a:r>
            <a:rPr lang="fr-FR" sz="900" b="1">
              <a:latin typeface="Garamond" panose="02020404030301010803" pitchFamily="18" charset="0"/>
            </a:rPr>
            <a:t>Service Facturation</a:t>
          </a:r>
        </a:p>
      </dgm:t>
    </dgm:pt>
    <dgm:pt modelId="{AD58A7E9-37B9-4344-B764-1A612FB0B7B2}" type="parTrans" cxnId="{E0D71498-832E-4051-AA44-C7C37471105E}">
      <dgm:prSet/>
      <dgm:spPr/>
      <dgm:t>
        <a:bodyPr/>
        <a:lstStyle/>
        <a:p>
          <a:endParaRPr lang="fr-FR"/>
        </a:p>
      </dgm:t>
    </dgm:pt>
    <dgm:pt modelId="{D5B54169-1D4C-4E74-B1F7-5BAF8A5A598A}" type="sibTrans" cxnId="{E0D71498-832E-4051-AA44-C7C37471105E}">
      <dgm:prSet/>
      <dgm:spPr/>
      <dgm:t>
        <a:bodyPr/>
        <a:lstStyle/>
        <a:p>
          <a:endParaRPr lang="fr-FR"/>
        </a:p>
      </dgm:t>
    </dgm:pt>
    <dgm:pt modelId="{A9EB7FCE-C962-45D4-ADF8-0D16051603EF}">
      <dgm:prSet custT="1"/>
      <dgm:spPr/>
      <dgm:t>
        <a:bodyPr/>
        <a:lstStyle/>
        <a:p>
          <a:r>
            <a:rPr lang="fr-FR" sz="900" b="1">
              <a:latin typeface="Garamond" panose="02020404030301010803" pitchFamily="18" charset="0"/>
            </a:rPr>
            <a:t>Agence Sfax</a:t>
          </a:r>
        </a:p>
      </dgm:t>
    </dgm:pt>
    <dgm:pt modelId="{C087A4B7-9E8C-47BE-AFB6-99F43DC9AFBF}" type="parTrans" cxnId="{659EFD2B-EB7E-4A97-AD7D-54C777267435}">
      <dgm:prSet/>
      <dgm:spPr/>
      <dgm:t>
        <a:bodyPr/>
        <a:lstStyle/>
        <a:p>
          <a:endParaRPr lang="fr-FR"/>
        </a:p>
      </dgm:t>
    </dgm:pt>
    <dgm:pt modelId="{9B51F3DE-51CA-4D75-A013-B936CFF344B8}" type="sibTrans" cxnId="{659EFD2B-EB7E-4A97-AD7D-54C777267435}">
      <dgm:prSet/>
      <dgm:spPr/>
      <dgm:t>
        <a:bodyPr/>
        <a:lstStyle/>
        <a:p>
          <a:endParaRPr lang="fr-FR"/>
        </a:p>
      </dgm:t>
    </dgm:pt>
    <dgm:pt modelId="{CDAC2E77-6F89-451E-AE09-D31A9FDCC6B0}">
      <dgm:prSet custT="1"/>
      <dgm:spPr/>
      <dgm:t>
        <a:bodyPr/>
        <a:lstStyle/>
        <a:p>
          <a:r>
            <a:rPr lang="fr-FR" sz="900" b="1">
              <a:latin typeface="Garamond" panose="02020404030301010803" pitchFamily="18" charset="0"/>
            </a:rPr>
            <a:t>Service Commercial</a:t>
          </a:r>
        </a:p>
      </dgm:t>
    </dgm:pt>
    <dgm:pt modelId="{0E23893D-19A6-4E91-A008-FE5B1E665379}" type="parTrans" cxnId="{93C15961-9C77-4BB0-8D58-A5B9A3FBE526}">
      <dgm:prSet/>
      <dgm:spPr/>
      <dgm:t>
        <a:bodyPr/>
        <a:lstStyle/>
        <a:p>
          <a:endParaRPr lang="fr-FR"/>
        </a:p>
      </dgm:t>
    </dgm:pt>
    <dgm:pt modelId="{16B33482-5372-457D-8F71-091ACA5AF061}" type="sibTrans" cxnId="{93C15961-9C77-4BB0-8D58-A5B9A3FBE526}">
      <dgm:prSet/>
      <dgm:spPr/>
      <dgm:t>
        <a:bodyPr/>
        <a:lstStyle/>
        <a:p>
          <a:endParaRPr lang="fr-FR"/>
        </a:p>
      </dgm:t>
    </dgm:pt>
    <dgm:pt modelId="{BFEB23C8-0947-4347-AFE8-033C9763ED6F}">
      <dgm:prSet custT="1"/>
      <dgm:spPr/>
      <dgm:t>
        <a:bodyPr/>
        <a:lstStyle/>
        <a:p>
          <a:r>
            <a:rPr lang="fr-FR" sz="900" b="1">
              <a:latin typeface="Garamond" panose="02020404030301010803" pitchFamily="18" charset="0"/>
            </a:rPr>
            <a:t>Service Exploitation</a:t>
          </a:r>
        </a:p>
      </dgm:t>
    </dgm:pt>
    <dgm:pt modelId="{EDF550BC-D38F-4140-9D91-0250C4106179}" type="parTrans" cxnId="{15BC8BB1-B1AB-4765-9658-8CDA383403A9}">
      <dgm:prSet/>
      <dgm:spPr/>
      <dgm:t>
        <a:bodyPr/>
        <a:lstStyle/>
        <a:p>
          <a:endParaRPr lang="fr-FR"/>
        </a:p>
      </dgm:t>
    </dgm:pt>
    <dgm:pt modelId="{C6324B72-A39B-4D9C-863A-F868F7E0B725}" type="sibTrans" cxnId="{15BC8BB1-B1AB-4765-9658-8CDA383403A9}">
      <dgm:prSet/>
      <dgm:spPr/>
      <dgm:t>
        <a:bodyPr/>
        <a:lstStyle/>
        <a:p>
          <a:endParaRPr lang="fr-FR"/>
        </a:p>
      </dgm:t>
    </dgm:pt>
    <dgm:pt modelId="{95034A6A-793A-4CFF-B7DF-3C26FF450EC6}">
      <dgm:prSet custT="1"/>
      <dgm:spPr/>
      <dgm:t>
        <a:bodyPr/>
        <a:lstStyle/>
        <a:p>
          <a:r>
            <a:rPr lang="fr-FR" sz="900" b="1">
              <a:latin typeface="Garamond" panose="02020404030301010803" pitchFamily="18" charset="0"/>
            </a:rPr>
            <a:t>Service Achat</a:t>
          </a:r>
        </a:p>
      </dgm:t>
    </dgm:pt>
    <dgm:pt modelId="{48B05F14-015D-4E64-866D-6E4471DEA950}" type="parTrans" cxnId="{33E4E668-2DE6-47EA-B253-37432E0F56A3}">
      <dgm:prSet/>
      <dgm:spPr/>
      <dgm:t>
        <a:bodyPr/>
        <a:lstStyle/>
        <a:p>
          <a:endParaRPr lang="fr-FR"/>
        </a:p>
      </dgm:t>
    </dgm:pt>
    <dgm:pt modelId="{F38C753D-067C-4CDF-980F-7859A6E4529D}" type="sibTrans" cxnId="{33E4E668-2DE6-47EA-B253-37432E0F56A3}">
      <dgm:prSet/>
      <dgm:spPr/>
      <dgm:t>
        <a:bodyPr/>
        <a:lstStyle/>
        <a:p>
          <a:endParaRPr lang="fr-FR"/>
        </a:p>
      </dgm:t>
    </dgm:pt>
    <dgm:pt modelId="{D5A5F69B-3695-430E-A5C5-8596671AB327}">
      <dgm:prSet custT="1"/>
      <dgm:spPr/>
      <dgm:t>
        <a:bodyPr/>
        <a:lstStyle/>
        <a:p>
          <a:r>
            <a:rPr lang="fr-FR" sz="900" b="1">
              <a:latin typeface="Garamond" panose="02020404030301010803" pitchFamily="18" charset="0"/>
            </a:rPr>
            <a:t>Service Financier</a:t>
          </a:r>
        </a:p>
      </dgm:t>
    </dgm:pt>
    <dgm:pt modelId="{6F1BE946-2C49-4AE8-8E5F-C96AC82D9364}" type="parTrans" cxnId="{C4A596C0-189F-4BEA-AAAB-696BF8FB65CA}">
      <dgm:prSet/>
      <dgm:spPr/>
      <dgm:t>
        <a:bodyPr/>
        <a:lstStyle/>
        <a:p>
          <a:endParaRPr lang="fr-FR"/>
        </a:p>
      </dgm:t>
    </dgm:pt>
    <dgm:pt modelId="{0F1B1841-9196-4BA7-B1C9-99515B4E4EE7}" type="sibTrans" cxnId="{C4A596C0-189F-4BEA-AAAB-696BF8FB65CA}">
      <dgm:prSet/>
      <dgm:spPr/>
      <dgm:t>
        <a:bodyPr/>
        <a:lstStyle/>
        <a:p>
          <a:endParaRPr lang="fr-FR"/>
        </a:p>
      </dgm:t>
    </dgm:pt>
    <dgm:pt modelId="{13E46A1A-1E22-41A5-89FC-7BA1F7565CE0}" type="pres">
      <dgm:prSet presAssocID="{714A589C-493C-4664-BCF6-BBC7EB0AA9BF}" presName="hierChild1" presStyleCnt="0">
        <dgm:presLayoutVars>
          <dgm:orgChart val="1"/>
          <dgm:chPref val="1"/>
          <dgm:dir/>
          <dgm:animOne val="branch"/>
          <dgm:animLvl val="lvl"/>
          <dgm:resizeHandles/>
        </dgm:presLayoutVars>
      </dgm:prSet>
      <dgm:spPr/>
    </dgm:pt>
    <dgm:pt modelId="{6DF19941-4014-4D34-9AD3-6E77F15F2C49}" type="pres">
      <dgm:prSet presAssocID="{7BC9019B-16E3-4A44-9F29-5C33C8892520}" presName="hierRoot1" presStyleCnt="0">
        <dgm:presLayoutVars>
          <dgm:hierBranch val="init"/>
        </dgm:presLayoutVars>
      </dgm:prSet>
      <dgm:spPr/>
    </dgm:pt>
    <dgm:pt modelId="{B67434BC-B5BC-49A2-93B8-676C7D0FAA26}" type="pres">
      <dgm:prSet presAssocID="{7BC9019B-16E3-4A44-9F29-5C33C8892520}" presName="rootComposite1" presStyleCnt="0"/>
      <dgm:spPr/>
    </dgm:pt>
    <dgm:pt modelId="{2FE97980-389F-4703-82F2-93DDA771FDD2}" type="pres">
      <dgm:prSet presAssocID="{7BC9019B-16E3-4A44-9F29-5C33C8892520}" presName="rootText1" presStyleLbl="node0" presStyleIdx="0" presStyleCnt="1" custScaleX="119443" custScaleY="242427">
        <dgm:presLayoutVars>
          <dgm:chPref val="3"/>
        </dgm:presLayoutVars>
      </dgm:prSet>
      <dgm:spPr/>
    </dgm:pt>
    <dgm:pt modelId="{00FAA1B9-5FF2-48DB-8800-8646DCC81035}" type="pres">
      <dgm:prSet presAssocID="{7BC9019B-16E3-4A44-9F29-5C33C8892520}" presName="rootConnector1" presStyleLbl="node1" presStyleIdx="0" presStyleCnt="0"/>
      <dgm:spPr/>
    </dgm:pt>
    <dgm:pt modelId="{AD0E3EC1-699D-4EC7-8267-C5920B8C2598}" type="pres">
      <dgm:prSet presAssocID="{7BC9019B-16E3-4A44-9F29-5C33C8892520}" presName="hierChild2" presStyleCnt="0"/>
      <dgm:spPr/>
    </dgm:pt>
    <dgm:pt modelId="{09629D1D-E7F5-4B8F-BC83-50EAB55AFF1A}" type="pres">
      <dgm:prSet presAssocID="{4C622D96-E994-4951-97F2-5E4143E4E290}" presName="Name37" presStyleLbl="parChTrans1D2" presStyleIdx="0" presStyleCnt="1"/>
      <dgm:spPr/>
    </dgm:pt>
    <dgm:pt modelId="{F099AC29-0C8F-4B1D-9914-6FE7EAEA2605}" type="pres">
      <dgm:prSet presAssocID="{BE3EA1E4-0AF0-4E05-ABA4-FC96E3F616F7}" presName="hierRoot2" presStyleCnt="0">
        <dgm:presLayoutVars>
          <dgm:hierBranch val="init"/>
        </dgm:presLayoutVars>
      </dgm:prSet>
      <dgm:spPr/>
    </dgm:pt>
    <dgm:pt modelId="{B0D35DB4-06E2-41BA-B000-1EAED9EBBE4D}" type="pres">
      <dgm:prSet presAssocID="{BE3EA1E4-0AF0-4E05-ABA4-FC96E3F616F7}" presName="rootComposite" presStyleCnt="0"/>
      <dgm:spPr/>
    </dgm:pt>
    <dgm:pt modelId="{B4EB3248-83E3-4054-B5E1-463F808916C4}" type="pres">
      <dgm:prSet presAssocID="{BE3EA1E4-0AF0-4E05-ABA4-FC96E3F616F7}" presName="rootText" presStyleLbl="node2" presStyleIdx="0" presStyleCnt="1" custScaleX="119443" custScaleY="242427">
        <dgm:presLayoutVars>
          <dgm:chPref val="3"/>
        </dgm:presLayoutVars>
      </dgm:prSet>
      <dgm:spPr/>
    </dgm:pt>
    <dgm:pt modelId="{25020754-52B5-4551-8D9C-5A0CC337D100}" type="pres">
      <dgm:prSet presAssocID="{BE3EA1E4-0AF0-4E05-ABA4-FC96E3F616F7}" presName="rootConnector" presStyleLbl="node2" presStyleIdx="0" presStyleCnt="1"/>
      <dgm:spPr/>
    </dgm:pt>
    <dgm:pt modelId="{C8371606-37F2-47A5-B706-FF5CD7E9F5A9}" type="pres">
      <dgm:prSet presAssocID="{BE3EA1E4-0AF0-4E05-ABA4-FC96E3F616F7}" presName="hierChild4" presStyleCnt="0"/>
      <dgm:spPr/>
    </dgm:pt>
    <dgm:pt modelId="{493B6505-D6E3-4235-AE8C-A5BB6937FF4C}" type="pres">
      <dgm:prSet presAssocID="{C087A4B7-9E8C-47BE-AFB6-99F43DC9AFBF}" presName="Name37" presStyleLbl="parChTrans1D3" presStyleIdx="0" presStyleCnt="11"/>
      <dgm:spPr/>
    </dgm:pt>
    <dgm:pt modelId="{1BA076AD-2A51-41EF-BBA5-8E4844CA8942}" type="pres">
      <dgm:prSet presAssocID="{A9EB7FCE-C962-45D4-ADF8-0D16051603EF}" presName="hierRoot2" presStyleCnt="0">
        <dgm:presLayoutVars>
          <dgm:hierBranch val="init"/>
        </dgm:presLayoutVars>
      </dgm:prSet>
      <dgm:spPr/>
    </dgm:pt>
    <dgm:pt modelId="{FF2C5039-8FC2-47F1-9430-9174C61A2778}" type="pres">
      <dgm:prSet presAssocID="{A9EB7FCE-C962-45D4-ADF8-0D16051603EF}" presName="rootComposite" presStyleCnt="0"/>
      <dgm:spPr/>
    </dgm:pt>
    <dgm:pt modelId="{9B7F1024-7A3C-46D1-AEE2-94064EBB0F42}" type="pres">
      <dgm:prSet presAssocID="{A9EB7FCE-C962-45D4-ADF8-0D16051603EF}" presName="rootText" presStyleLbl="node3" presStyleIdx="0" presStyleCnt="11" custScaleX="119443" custScaleY="242427">
        <dgm:presLayoutVars>
          <dgm:chPref val="3"/>
        </dgm:presLayoutVars>
      </dgm:prSet>
      <dgm:spPr/>
    </dgm:pt>
    <dgm:pt modelId="{5DB9EAB8-ADD9-4591-BC16-1BA2524CC351}" type="pres">
      <dgm:prSet presAssocID="{A9EB7FCE-C962-45D4-ADF8-0D16051603EF}" presName="rootConnector" presStyleLbl="node3" presStyleIdx="0" presStyleCnt="11"/>
      <dgm:spPr/>
    </dgm:pt>
    <dgm:pt modelId="{6D05691F-2AC4-47DD-A49E-C7FA7C888E69}" type="pres">
      <dgm:prSet presAssocID="{A9EB7FCE-C962-45D4-ADF8-0D16051603EF}" presName="hierChild4" presStyleCnt="0"/>
      <dgm:spPr/>
    </dgm:pt>
    <dgm:pt modelId="{7EBFB068-F785-4461-B068-3193E2AF977F}" type="pres">
      <dgm:prSet presAssocID="{0E23893D-19A6-4E91-A008-FE5B1E665379}" presName="Name37" presStyleLbl="parChTrans1D4" presStyleIdx="0" presStyleCnt="14"/>
      <dgm:spPr/>
    </dgm:pt>
    <dgm:pt modelId="{BAABA591-25BA-46EA-9A2B-97F0D0C5CF96}" type="pres">
      <dgm:prSet presAssocID="{CDAC2E77-6F89-451E-AE09-D31A9FDCC6B0}" presName="hierRoot2" presStyleCnt="0">
        <dgm:presLayoutVars>
          <dgm:hierBranch val="init"/>
        </dgm:presLayoutVars>
      </dgm:prSet>
      <dgm:spPr/>
    </dgm:pt>
    <dgm:pt modelId="{A5E7FD43-7E83-412A-AC76-348729500076}" type="pres">
      <dgm:prSet presAssocID="{CDAC2E77-6F89-451E-AE09-D31A9FDCC6B0}" presName="rootComposite" presStyleCnt="0"/>
      <dgm:spPr/>
    </dgm:pt>
    <dgm:pt modelId="{B0E2A0FE-AE29-412B-963D-850B26B111BE}" type="pres">
      <dgm:prSet presAssocID="{CDAC2E77-6F89-451E-AE09-D31A9FDCC6B0}" presName="rootText" presStyleLbl="node4" presStyleIdx="0" presStyleCnt="14" custScaleX="119443" custScaleY="242427">
        <dgm:presLayoutVars>
          <dgm:chPref val="3"/>
        </dgm:presLayoutVars>
      </dgm:prSet>
      <dgm:spPr/>
    </dgm:pt>
    <dgm:pt modelId="{913F0B46-44FD-4B76-BDA6-15DE51C2D71A}" type="pres">
      <dgm:prSet presAssocID="{CDAC2E77-6F89-451E-AE09-D31A9FDCC6B0}" presName="rootConnector" presStyleLbl="node4" presStyleIdx="0" presStyleCnt="14"/>
      <dgm:spPr/>
    </dgm:pt>
    <dgm:pt modelId="{9EA5E77D-849C-4EBC-9246-9F8F14B11E3B}" type="pres">
      <dgm:prSet presAssocID="{CDAC2E77-6F89-451E-AE09-D31A9FDCC6B0}" presName="hierChild4" presStyleCnt="0"/>
      <dgm:spPr/>
    </dgm:pt>
    <dgm:pt modelId="{7E25376B-532F-4C76-A8F9-2E69F328CE98}" type="pres">
      <dgm:prSet presAssocID="{CDAC2E77-6F89-451E-AE09-D31A9FDCC6B0}" presName="hierChild5" presStyleCnt="0"/>
      <dgm:spPr/>
    </dgm:pt>
    <dgm:pt modelId="{B9CE0A5B-C276-4E4E-84AE-4A933A355F38}" type="pres">
      <dgm:prSet presAssocID="{EDF550BC-D38F-4140-9D91-0250C4106179}" presName="Name37" presStyleLbl="parChTrans1D4" presStyleIdx="1" presStyleCnt="14"/>
      <dgm:spPr/>
    </dgm:pt>
    <dgm:pt modelId="{DF32347E-3153-48C7-858C-FFD28E21A17D}" type="pres">
      <dgm:prSet presAssocID="{BFEB23C8-0947-4347-AFE8-033C9763ED6F}" presName="hierRoot2" presStyleCnt="0">
        <dgm:presLayoutVars>
          <dgm:hierBranch val="init"/>
        </dgm:presLayoutVars>
      </dgm:prSet>
      <dgm:spPr/>
    </dgm:pt>
    <dgm:pt modelId="{95935A6C-A999-49F9-8EB6-04666FC77A20}" type="pres">
      <dgm:prSet presAssocID="{BFEB23C8-0947-4347-AFE8-033C9763ED6F}" presName="rootComposite" presStyleCnt="0"/>
      <dgm:spPr/>
    </dgm:pt>
    <dgm:pt modelId="{0A69ACB5-724F-4B75-A871-9DFA1F12D9B2}" type="pres">
      <dgm:prSet presAssocID="{BFEB23C8-0947-4347-AFE8-033C9763ED6F}" presName="rootText" presStyleLbl="node4" presStyleIdx="1" presStyleCnt="14" custScaleX="119443" custScaleY="242427">
        <dgm:presLayoutVars>
          <dgm:chPref val="3"/>
        </dgm:presLayoutVars>
      </dgm:prSet>
      <dgm:spPr/>
    </dgm:pt>
    <dgm:pt modelId="{B4F59B1D-84C5-4B11-8E7D-05BF36608D19}" type="pres">
      <dgm:prSet presAssocID="{BFEB23C8-0947-4347-AFE8-033C9763ED6F}" presName="rootConnector" presStyleLbl="node4" presStyleIdx="1" presStyleCnt="14"/>
      <dgm:spPr/>
    </dgm:pt>
    <dgm:pt modelId="{ED3BBD24-C8A4-49D4-9CD1-06BD20B59F52}" type="pres">
      <dgm:prSet presAssocID="{BFEB23C8-0947-4347-AFE8-033C9763ED6F}" presName="hierChild4" presStyleCnt="0"/>
      <dgm:spPr/>
    </dgm:pt>
    <dgm:pt modelId="{24E3E1C0-CB0F-4DC1-831F-77C23393C196}" type="pres">
      <dgm:prSet presAssocID="{BFEB23C8-0947-4347-AFE8-033C9763ED6F}" presName="hierChild5" presStyleCnt="0"/>
      <dgm:spPr/>
    </dgm:pt>
    <dgm:pt modelId="{9F936627-14EB-4C30-BCC5-60EDCED91F4E}" type="pres">
      <dgm:prSet presAssocID="{A9EB7FCE-C962-45D4-ADF8-0D16051603EF}" presName="hierChild5" presStyleCnt="0"/>
      <dgm:spPr/>
    </dgm:pt>
    <dgm:pt modelId="{0E04B397-7948-4394-986B-D57E46E057A8}" type="pres">
      <dgm:prSet presAssocID="{7E3FE174-ABF1-4229-92CA-9CC76FA857BF}" presName="Name37" presStyleLbl="parChTrans1D3" presStyleIdx="1" presStyleCnt="11"/>
      <dgm:spPr/>
    </dgm:pt>
    <dgm:pt modelId="{623D5494-C609-484D-B09A-9D19ABD45744}" type="pres">
      <dgm:prSet presAssocID="{47F41CAD-6308-4460-8E10-59EF1A164F0A}" presName="hierRoot2" presStyleCnt="0">
        <dgm:presLayoutVars>
          <dgm:hierBranch val="init"/>
        </dgm:presLayoutVars>
      </dgm:prSet>
      <dgm:spPr/>
    </dgm:pt>
    <dgm:pt modelId="{2CB0BE9A-D4FC-4704-908B-361C1C9FEBD0}" type="pres">
      <dgm:prSet presAssocID="{47F41CAD-6308-4460-8E10-59EF1A164F0A}" presName="rootComposite" presStyleCnt="0"/>
      <dgm:spPr/>
    </dgm:pt>
    <dgm:pt modelId="{A73129BD-6425-4A0E-B01C-5E0F9FF9B24E}" type="pres">
      <dgm:prSet presAssocID="{47F41CAD-6308-4460-8E10-59EF1A164F0A}" presName="rootText" presStyleLbl="node3" presStyleIdx="1" presStyleCnt="11" custScaleX="119443" custScaleY="242427" custLinFactNeighborY="2741">
        <dgm:presLayoutVars>
          <dgm:chPref val="3"/>
        </dgm:presLayoutVars>
      </dgm:prSet>
      <dgm:spPr/>
    </dgm:pt>
    <dgm:pt modelId="{FAF25418-E8D7-47A3-A91D-C3D59C02E66E}" type="pres">
      <dgm:prSet presAssocID="{47F41CAD-6308-4460-8E10-59EF1A164F0A}" presName="rootConnector" presStyleLbl="node3" presStyleIdx="1" presStyleCnt="11"/>
      <dgm:spPr/>
    </dgm:pt>
    <dgm:pt modelId="{76AFFA8A-4F6C-4774-A39F-C6F83ED66CBA}" type="pres">
      <dgm:prSet presAssocID="{47F41CAD-6308-4460-8E10-59EF1A164F0A}" presName="hierChild4" presStyleCnt="0"/>
      <dgm:spPr/>
    </dgm:pt>
    <dgm:pt modelId="{80504322-49F3-4139-A6CD-490A6A52D276}" type="pres">
      <dgm:prSet presAssocID="{47F41CAD-6308-4460-8E10-59EF1A164F0A}" presName="hierChild5" presStyleCnt="0"/>
      <dgm:spPr/>
    </dgm:pt>
    <dgm:pt modelId="{BD72E83E-4E04-4192-B3BB-E12D96AF8DDA}" type="pres">
      <dgm:prSet presAssocID="{48B05F14-015D-4E64-866D-6E4471DEA950}" presName="Name37" presStyleLbl="parChTrans1D3" presStyleIdx="2" presStyleCnt="11"/>
      <dgm:spPr/>
    </dgm:pt>
    <dgm:pt modelId="{9BA02177-EA17-4CBC-9C34-602E38BD5072}" type="pres">
      <dgm:prSet presAssocID="{95034A6A-793A-4CFF-B7DF-3C26FF450EC6}" presName="hierRoot2" presStyleCnt="0">
        <dgm:presLayoutVars>
          <dgm:hierBranch val="init"/>
        </dgm:presLayoutVars>
      </dgm:prSet>
      <dgm:spPr/>
    </dgm:pt>
    <dgm:pt modelId="{990BE282-5253-4E3A-8CE2-A1BF41D79726}" type="pres">
      <dgm:prSet presAssocID="{95034A6A-793A-4CFF-B7DF-3C26FF450EC6}" presName="rootComposite" presStyleCnt="0"/>
      <dgm:spPr/>
    </dgm:pt>
    <dgm:pt modelId="{5C6CCAF8-716D-45F9-B6A2-F6E54C184913}" type="pres">
      <dgm:prSet presAssocID="{95034A6A-793A-4CFF-B7DF-3C26FF450EC6}" presName="rootText" presStyleLbl="node3" presStyleIdx="2" presStyleCnt="11" custScaleX="119443" custScaleY="242427">
        <dgm:presLayoutVars>
          <dgm:chPref val="3"/>
        </dgm:presLayoutVars>
      </dgm:prSet>
      <dgm:spPr/>
    </dgm:pt>
    <dgm:pt modelId="{40DBEB91-1EA1-4DB7-B1D6-68AD58D8AEA7}" type="pres">
      <dgm:prSet presAssocID="{95034A6A-793A-4CFF-B7DF-3C26FF450EC6}" presName="rootConnector" presStyleLbl="node3" presStyleIdx="2" presStyleCnt="11"/>
      <dgm:spPr/>
    </dgm:pt>
    <dgm:pt modelId="{6EF1F72C-3109-46B5-8F34-1ABA96D604BC}" type="pres">
      <dgm:prSet presAssocID="{95034A6A-793A-4CFF-B7DF-3C26FF450EC6}" presName="hierChild4" presStyleCnt="0"/>
      <dgm:spPr/>
    </dgm:pt>
    <dgm:pt modelId="{2D334D84-6620-4D8E-A15E-A4F7389EEDDA}" type="pres">
      <dgm:prSet presAssocID="{95034A6A-793A-4CFF-B7DF-3C26FF450EC6}" presName="hierChild5" presStyleCnt="0"/>
      <dgm:spPr/>
    </dgm:pt>
    <dgm:pt modelId="{78263F7E-0F3D-4A12-B83B-0EEEE1B95C8B}" type="pres">
      <dgm:prSet presAssocID="{376C764D-3412-4AB7-B0C4-E031E9117134}" presName="Name37" presStyleLbl="parChTrans1D3" presStyleIdx="3" presStyleCnt="11"/>
      <dgm:spPr/>
    </dgm:pt>
    <dgm:pt modelId="{E1CAAFFD-4364-4B55-AEF8-96FABCDEF35D}" type="pres">
      <dgm:prSet presAssocID="{CCD8FB0D-5CF0-49F2-9363-9DDE2D096AB5}" presName="hierRoot2" presStyleCnt="0">
        <dgm:presLayoutVars>
          <dgm:hierBranch val="init"/>
        </dgm:presLayoutVars>
      </dgm:prSet>
      <dgm:spPr/>
    </dgm:pt>
    <dgm:pt modelId="{6BE8858B-7CD8-4645-846A-04A299D4B410}" type="pres">
      <dgm:prSet presAssocID="{CCD8FB0D-5CF0-49F2-9363-9DDE2D096AB5}" presName="rootComposite" presStyleCnt="0"/>
      <dgm:spPr/>
    </dgm:pt>
    <dgm:pt modelId="{E45B5427-1691-4A22-9C28-4609AA00BD47}" type="pres">
      <dgm:prSet presAssocID="{CCD8FB0D-5CF0-49F2-9363-9DDE2D096AB5}" presName="rootText" presStyleLbl="node3" presStyleIdx="3" presStyleCnt="11" custScaleX="119443" custScaleY="242427">
        <dgm:presLayoutVars>
          <dgm:chPref val="3"/>
        </dgm:presLayoutVars>
      </dgm:prSet>
      <dgm:spPr/>
    </dgm:pt>
    <dgm:pt modelId="{B5ABABA0-C071-4725-A999-6324CFBEC19C}" type="pres">
      <dgm:prSet presAssocID="{CCD8FB0D-5CF0-49F2-9363-9DDE2D096AB5}" presName="rootConnector" presStyleLbl="node3" presStyleIdx="3" presStyleCnt="11"/>
      <dgm:spPr/>
    </dgm:pt>
    <dgm:pt modelId="{1707682B-5BC0-453E-A26E-4AE359E04540}" type="pres">
      <dgm:prSet presAssocID="{CCD8FB0D-5CF0-49F2-9363-9DDE2D096AB5}" presName="hierChild4" presStyleCnt="0"/>
      <dgm:spPr/>
    </dgm:pt>
    <dgm:pt modelId="{A791F933-688A-4FB6-AB74-00C9E93643BE}" type="pres">
      <dgm:prSet presAssocID="{2D0A1A63-80CC-404A-A7FC-D238469CF2E6}" presName="Name37" presStyleLbl="parChTrans1D4" presStyleIdx="2" presStyleCnt="14"/>
      <dgm:spPr/>
    </dgm:pt>
    <dgm:pt modelId="{34083000-E39C-42B1-93FA-2308752A3CD6}" type="pres">
      <dgm:prSet presAssocID="{6339D7EC-2C1D-4336-A740-4EDE6CAB5F28}" presName="hierRoot2" presStyleCnt="0">
        <dgm:presLayoutVars>
          <dgm:hierBranch val="init"/>
        </dgm:presLayoutVars>
      </dgm:prSet>
      <dgm:spPr/>
    </dgm:pt>
    <dgm:pt modelId="{89B46871-D1E6-44DA-B3F8-41581E70ACCC}" type="pres">
      <dgm:prSet presAssocID="{6339D7EC-2C1D-4336-A740-4EDE6CAB5F28}" presName="rootComposite" presStyleCnt="0"/>
      <dgm:spPr/>
    </dgm:pt>
    <dgm:pt modelId="{AD9160E9-64FB-4907-9826-5AACBE0B9F00}" type="pres">
      <dgm:prSet presAssocID="{6339D7EC-2C1D-4336-A740-4EDE6CAB5F28}" presName="rootText" presStyleLbl="node4" presStyleIdx="2" presStyleCnt="14" custScaleX="119443" custScaleY="242427">
        <dgm:presLayoutVars>
          <dgm:chPref val="3"/>
        </dgm:presLayoutVars>
      </dgm:prSet>
      <dgm:spPr/>
    </dgm:pt>
    <dgm:pt modelId="{0A76B3A5-CEEE-485C-8299-2D53EE965449}" type="pres">
      <dgm:prSet presAssocID="{6339D7EC-2C1D-4336-A740-4EDE6CAB5F28}" presName="rootConnector" presStyleLbl="node4" presStyleIdx="2" presStyleCnt="14"/>
      <dgm:spPr/>
    </dgm:pt>
    <dgm:pt modelId="{7BC46875-C383-42CC-8A72-1A5DDA9576FF}" type="pres">
      <dgm:prSet presAssocID="{6339D7EC-2C1D-4336-A740-4EDE6CAB5F28}" presName="hierChild4" presStyleCnt="0"/>
      <dgm:spPr/>
    </dgm:pt>
    <dgm:pt modelId="{939AE120-FFE6-47EC-BAC9-3D6B22CD2D9B}" type="pres">
      <dgm:prSet presAssocID="{6339D7EC-2C1D-4336-A740-4EDE6CAB5F28}" presName="hierChild5" presStyleCnt="0"/>
      <dgm:spPr/>
    </dgm:pt>
    <dgm:pt modelId="{40832177-913D-42FA-B7E1-FD4F96CFEF37}" type="pres">
      <dgm:prSet presAssocID="{48F1ADEB-35B8-45F5-A75B-2E2293B59820}" presName="Name37" presStyleLbl="parChTrans1D4" presStyleIdx="3" presStyleCnt="14"/>
      <dgm:spPr/>
    </dgm:pt>
    <dgm:pt modelId="{DB89AD14-A43E-4ADA-A879-DCBC3A473FF9}" type="pres">
      <dgm:prSet presAssocID="{048CD784-4510-413A-95D5-45996EEAAFDA}" presName="hierRoot2" presStyleCnt="0">
        <dgm:presLayoutVars>
          <dgm:hierBranch val="init"/>
        </dgm:presLayoutVars>
      </dgm:prSet>
      <dgm:spPr/>
    </dgm:pt>
    <dgm:pt modelId="{374F39FA-A062-4ECC-AE31-584D48E75F82}" type="pres">
      <dgm:prSet presAssocID="{048CD784-4510-413A-95D5-45996EEAAFDA}" presName="rootComposite" presStyleCnt="0"/>
      <dgm:spPr/>
    </dgm:pt>
    <dgm:pt modelId="{CB990EBD-AB4C-4B9C-8112-08DBFC646F0B}" type="pres">
      <dgm:prSet presAssocID="{048CD784-4510-413A-95D5-45996EEAAFDA}" presName="rootText" presStyleLbl="node4" presStyleIdx="3" presStyleCnt="14" custScaleX="119443" custScaleY="242427">
        <dgm:presLayoutVars>
          <dgm:chPref val="3"/>
        </dgm:presLayoutVars>
      </dgm:prSet>
      <dgm:spPr/>
    </dgm:pt>
    <dgm:pt modelId="{309BDAAA-C1B3-437A-A14D-3C6A1DD7AB49}" type="pres">
      <dgm:prSet presAssocID="{048CD784-4510-413A-95D5-45996EEAAFDA}" presName="rootConnector" presStyleLbl="node4" presStyleIdx="3" presStyleCnt="14"/>
      <dgm:spPr/>
    </dgm:pt>
    <dgm:pt modelId="{CB40FC35-177C-45D4-BA37-2CFB5D53BCA6}" type="pres">
      <dgm:prSet presAssocID="{048CD784-4510-413A-95D5-45996EEAAFDA}" presName="hierChild4" presStyleCnt="0"/>
      <dgm:spPr/>
    </dgm:pt>
    <dgm:pt modelId="{655501FF-0AEF-473E-A12E-10AB54DB2D49}" type="pres">
      <dgm:prSet presAssocID="{048CD784-4510-413A-95D5-45996EEAAFDA}" presName="hierChild5" presStyleCnt="0"/>
      <dgm:spPr/>
    </dgm:pt>
    <dgm:pt modelId="{293851B4-220D-437D-BE15-77CD75F72CF3}" type="pres">
      <dgm:prSet presAssocID="{CCD8FB0D-5CF0-49F2-9363-9DDE2D096AB5}" presName="hierChild5" presStyleCnt="0"/>
      <dgm:spPr/>
    </dgm:pt>
    <dgm:pt modelId="{B74CB087-1FA3-4A54-9FBD-2DA8550A42A8}" type="pres">
      <dgm:prSet presAssocID="{5CD64507-0119-4944-9DDC-86D6CAAAFB08}" presName="Name37" presStyleLbl="parChTrans1D3" presStyleIdx="4" presStyleCnt="11"/>
      <dgm:spPr/>
    </dgm:pt>
    <dgm:pt modelId="{0B9CC197-6061-4F07-A71E-F281407DA635}" type="pres">
      <dgm:prSet presAssocID="{C22B0CFF-A8C4-40A8-9716-F5AAE8C63A4D}" presName="hierRoot2" presStyleCnt="0">
        <dgm:presLayoutVars>
          <dgm:hierBranch val="init"/>
        </dgm:presLayoutVars>
      </dgm:prSet>
      <dgm:spPr/>
    </dgm:pt>
    <dgm:pt modelId="{049B8058-356E-4808-B284-94D454BBD3A0}" type="pres">
      <dgm:prSet presAssocID="{C22B0CFF-A8C4-40A8-9716-F5AAE8C63A4D}" presName="rootComposite" presStyleCnt="0"/>
      <dgm:spPr/>
    </dgm:pt>
    <dgm:pt modelId="{8379F258-EDF2-444A-A41A-3509C809DFDD}" type="pres">
      <dgm:prSet presAssocID="{C22B0CFF-A8C4-40A8-9716-F5AAE8C63A4D}" presName="rootText" presStyleLbl="node3" presStyleIdx="4" presStyleCnt="11" custScaleX="119443" custScaleY="242427">
        <dgm:presLayoutVars>
          <dgm:chPref val="3"/>
        </dgm:presLayoutVars>
      </dgm:prSet>
      <dgm:spPr/>
    </dgm:pt>
    <dgm:pt modelId="{C7EE2F86-43ED-4EDE-AC7C-D37D15E92098}" type="pres">
      <dgm:prSet presAssocID="{C22B0CFF-A8C4-40A8-9716-F5AAE8C63A4D}" presName="rootConnector" presStyleLbl="node3" presStyleIdx="4" presStyleCnt="11"/>
      <dgm:spPr/>
    </dgm:pt>
    <dgm:pt modelId="{866D8460-20BA-4203-A579-DF16CD46814E}" type="pres">
      <dgm:prSet presAssocID="{C22B0CFF-A8C4-40A8-9716-F5AAE8C63A4D}" presName="hierChild4" presStyleCnt="0"/>
      <dgm:spPr/>
    </dgm:pt>
    <dgm:pt modelId="{F306574B-306F-4537-8097-4968B5B4DB58}" type="pres">
      <dgm:prSet presAssocID="{C22B0CFF-A8C4-40A8-9716-F5AAE8C63A4D}" presName="hierChild5" presStyleCnt="0"/>
      <dgm:spPr/>
    </dgm:pt>
    <dgm:pt modelId="{4991637D-4E04-4A74-8630-70B52711F765}" type="pres">
      <dgm:prSet presAssocID="{557D5866-18A3-4D40-9EF6-1E9C9A4A409A}" presName="Name37" presStyleLbl="parChTrans1D3" presStyleIdx="5" presStyleCnt="11"/>
      <dgm:spPr/>
    </dgm:pt>
    <dgm:pt modelId="{0633C446-E7B1-422A-951F-56290F4BF247}" type="pres">
      <dgm:prSet presAssocID="{84D34DD9-388E-4D58-9C87-55183FCC4F62}" presName="hierRoot2" presStyleCnt="0">
        <dgm:presLayoutVars>
          <dgm:hierBranch val="init"/>
        </dgm:presLayoutVars>
      </dgm:prSet>
      <dgm:spPr/>
    </dgm:pt>
    <dgm:pt modelId="{AB1A2A9D-32EF-43FE-94C1-9F9EB973B5F5}" type="pres">
      <dgm:prSet presAssocID="{84D34DD9-388E-4D58-9C87-55183FCC4F62}" presName="rootComposite" presStyleCnt="0"/>
      <dgm:spPr/>
    </dgm:pt>
    <dgm:pt modelId="{76817F8A-9629-480F-BF31-1CFE8536BB87}" type="pres">
      <dgm:prSet presAssocID="{84D34DD9-388E-4D58-9C87-55183FCC4F62}" presName="rootText" presStyleLbl="node3" presStyleIdx="5" presStyleCnt="11" custScaleX="119443" custScaleY="242427">
        <dgm:presLayoutVars>
          <dgm:chPref val="3"/>
        </dgm:presLayoutVars>
      </dgm:prSet>
      <dgm:spPr/>
    </dgm:pt>
    <dgm:pt modelId="{AF413AAB-96C8-48BD-964E-8728433343D4}" type="pres">
      <dgm:prSet presAssocID="{84D34DD9-388E-4D58-9C87-55183FCC4F62}" presName="rootConnector" presStyleLbl="node3" presStyleIdx="5" presStyleCnt="11"/>
      <dgm:spPr/>
    </dgm:pt>
    <dgm:pt modelId="{19865CD2-49E7-4762-8487-B6A71C2F8E82}" type="pres">
      <dgm:prSet presAssocID="{84D34DD9-388E-4D58-9C87-55183FCC4F62}" presName="hierChild4" presStyleCnt="0"/>
      <dgm:spPr/>
    </dgm:pt>
    <dgm:pt modelId="{FA4ADFAF-B052-406A-9924-7FECE0417E44}" type="pres">
      <dgm:prSet presAssocID="{25D61F49-9201-4D20-A5E6-4E97C734CBD3}" presName="Name37" presStyleLbl="parChTrans1D4" presStyleIdx="4" presStyleCnt="14"/>
      <dgm:spPr/>
    </dgm:pt>
    <dgm:pt modelId="{2D08FA05-7001-4537-BF5D-FE7CEFA3A34B}" type="pres">
      <dgm:prSet presAssocID="{87B96703-2249-4A34-A95F-70B85E5C1610}" presName="hierRoot2" presStyleCnt="0">
        <dgm:presLayoutVars>
          <dgm:hierBranch val="init"/>
        </dgm:presLayoutVars>
      </dgm:prSet>
      <dgm:spPr/>
    </dgm:pt>
    <dgm:pt modelId="{AA0D4F60-4046-47E2-92B1-A40FCE578ECB}" type="pres">
      <dgm:prSet presAssocID="{87B96703-2249-4A34-A95F-70B85E5C1610}" presName="rootComposite" presStyleCnt="0"/>
      <dgm:spPr/>
    </dgm:pt>
    <dgm:pt modelId="{743BEDD3-8197-467E-8F23-A9F32E321ADD}" type="pres">
      <dgm:prSet presAssocID="{87B96703-2249-4A34-A95F-70B85E5C1610}" presName="rootText" presStyleLbl="node4" presStyleIdx="4" presStyleCnt="14" custScaleX="119443" custScaleY="242427">
        <dgm:presLayoutVars>
          <dgm:chPref val="3"/>
        </dgm:presLayoutVars>
      </dgm:prSet>
      <dgm:spPr/>
    </dgm:pt>
    <dgm:pt modelId="{EE573590-21A9-4285-A512-D06BC0E8F71D}" type="pres">
      <dgm:prSet presAssocID="{87B96703-2249-4A34-A95F-70B85E5C1610}" presName="rootConnector" presStyleLbl="node4" presStyleIdx="4" presStyleCnt="14"/>
      <dgm:spPr/>
    </dgm:pt>
    <dgm:pt modelId="{C07F8401-4A18-4999-99EF-AD81FE2264C6}" type="pres">
      <dgm:prSet presAssocID="{87B96703-2249-4A34-A95F-70B85E5C1610}" presName="hierChild4" presStyleCnt="0"/>
      <dgm:spPr/>
    </dgm:pt>
    <dgm:pt modelId="{AD666E3A-F0BB-4305-A095-273E5B3EF637}" type="pres">
      <dgm:prSet presAssocID="{87B96703-2249-4A34-A95F-70B85E5C1610}" presName="hierChild5" presStyleCnt="0"/>
      <dgm:spPr/>
    </dgm:pt>
    <dgm:pt modelId="{5E9D04BA-EA24-4CC2-9062-5A09B213FAFB}" type="pres">
      <dgm:prSet presAssocID="{A5D95783-5127-4A2F-8D78-C52730010F86}" presName="Name37" presStyleLbl="parChTrans1D4" presStyleIdx="5" presStyleCnt="14"/>
      <dgm:spPr/>
    </dgm:pt>
    <dgm:pt modelId="{31D607D2-7A2B-48EA-93EF-EE1CFB796192}" type="pres">
      <dgm:prSet presAssocID="{A716B26D-AC83-4A13-A83E-2CDBA6CE5EFD}" presName="hierRoot2" presStyleCnt="0">
        <dgm:presLayoutVars>
          <dgm:hierBranch val="init"/>
        </dgm:presLayoutVars>
      </dgm:prSet>
      <dgm:spPr/>
    </dgm:pt>
    <dgm:pt modelId="{0E8589F0-1A75-4578-8C49-9EC9E17B3B16}" type="pres">
      <dgm:prSet presAssocID="{A716B26D-AC83-4A13-A83E-2CDBA6CE5EFD}" presName="rootComposite" presStyleCnt="0"/>
      <dgm:spPr/>
    </dgm:pt>
    <dgm:pt modelId="{966F8462-3013-48DB-824B-487BEE08700D}" type="pres">
      <dgm:prSet presAssocID="{A716B26D-AC83-4A13-A83E-2CDBA6CE5EFD}" presName="rootText" presStyleLbl="node4" presStyleIdx="5" presStyleCnt="14" custScaleX="119443" custScaleY="242427">
        <dgm:presLayoutVars>
          <dgm:chPref val="3"/>
        </dgm:presLayoutVars>
      </dgm:prSet>
      <dgm:spPr/>
    </dgm:pt>
    <dgm:pt modelId="{FEE206C1-0089-43ED-BF1D-220FA134D661}" type="pres">
      <dgm:prSet presAssocID="{A716B26D-AC83-4A13-A83E-2CDBA6CE5EFD}" presName="rootConnector" presStyleLbl="node4" presStyleIdx="5" presStyleCnt="14"/>
      <dgm:spPr/>
    </dgm:pt>
    <dgm:pt modelId="{59B98857-9E79-49A9-B602-E615DEFF079A}" type="pres">
      <dgm:prSet presAssocID="{A716B26D-AC83-4A13-A83E-2CDBA6CE5EFD}" presName="hierChild4" presStyleCnt="0"/>
      <dgm:spPr/>
    </dgm:pt>
    <dgm:pt modelId="{DFA32E2B-511C-409D-8923-373B0BC3BC60}" type="pres">
      <dgm:prSet presAssocID="{A716B26D-AC83-4A13-A83E-2CDBA6CE5EFD}" presName="hierChild5" presStyleCnt="0"/>
      <dgm:spPr/>
    </dgm:pt>
    <dgm:pt modelId="{DC3AFEA2-4594-4FFD-8C8E-039117D41637}" type="pres">
      <dgm:prSet presAssocID="{54E8CCBB-DF6D-4BC0-ACF4-EEFD950865AF}" presName="Name37" presStyleLbl="parChTrans1D4" presStyleIdx="6" presStyleCnt="14"/>
      <dgm:spPr/>
    </dgm:pt>
    <dgm:pt modelId="{8436F99E-86F7-4FBD-B9D8-4927838AAD8D}" type="pres">
      <dgm:prSet presAssocID="{594C0ED0-D170-451C-A145-B6A8C6C712B7}" presName="hierRoot2" presStyleCnt="0">
        <dgm:presLayoutVars>
          <dgm:hierBranch val="init"/>
        </dgm:presLayoutVars>
      </dgm:prSet>
      <dgm:spPr/>
    </dgm:pt>
    <dgm:pt modelId="{A4D62FB9-3701-4149-AA01-54956F29C26D}" type="pres">
      <dgm:prSet presAssocID="{594C0ED0-D170-451C-A145-B6A8C6C712B7}" presName="rootComposite" presStyleCnt="0"/>
      <dgm:spPr/>
    </dgm:pt>
    <dgm:pt modelId="{DC8E57BC-6AEE-4127-8398-807831D45764}" type="pres">
      <dgm:prSet presAssocID="{594C0ED0-D170-451C-A145-B6A8C6C712B7}" presName="rootText" presStyleLbl="node4" presStyleIdx="6" presStyleCnt="14" custScaleX="119443" custScaleY="242427">
        <dgm:presLayoutVars>
          <dgm:chPref val="3"/>
        </dgm:presLayoutVars>
      </dgm:prSet>
      <dgm:spPr/>
    </dgm:pt>
    <dgm:pt modelId="{D9E2120F-D6AE-4E61-A7EC-EE295B683B14}" type="pres">
      <dgm:prSet presAssocID="{594C0ED0-D170-451C-A145-B6A8C6C712B7}" presName="rootConnector" presStyleLbl="node4" presStyleIdx="6" presStyleCnt="14"/>
      <dgm:spPr/>
    </dgm:pt>
    <dgm:pt modelId="{8834EE64-830B-4C9E-AA05-3E54AF2D3656}" type="pres">
      <dgm:prSet presAssocID="{594C0ED0-D170-451C-A145-B6A8C6C712B7}" presName="hierChild4" presStyleCnt="0"/>
      <dgm:spPr/>
    </dgm:pt>
    <dgm:pt modelId="{21F95A48-D9BE-45B2-90F2-BC6757E7FABC}" type="pres">
      <dgm:prSet presAssocID="{594C0ED0-D170-451C-A145-B6A8C6C712B7}" presName="hierChild5" presStyleCnt="0"/>
      <dgm:spPr/>
    </dgm:pt>
    <dgm:pt modelId="{B5B22E3D-681A-4E37-8F2E-75A25ACE48B8}" type="pres">
      <dgm:prSet presAssocID="{8818B71E-4492-42AE-BE38-82FA17DC4EF5}" presName="Name37" presStyleLbl="parChTrans1D4" presStyleIdx="7" presStyleCnt="14"/>
      <dgm:spPr/>
    </dgm:pt>
    <dgm:pt modelId="{BA04C997-4C4D-410B-8F6C-5C18A0CFBD1E}" type="pres">
      <dgm:prSet presAssocID="{136C5FF5-FF55-45CF-A490-7DED8486B4AA}" presName="hierRoot2" presStyleCnt="0">
        <dgm:presLayoutVars>
          <dgm:hierBranch val="init"/>
        </dgm:presLayoutVars>
      </dgm:prSet>
      <dgm:spPr/>
    </dgm:pt>
    <dgm:pt modelId="{2359F1C6-1B65-47E5-B68A-E8ED45F8090D}" type="pres">
      <dgm:prSet presAssocID="{136C5FF5-FF55-45CF-A490-7DED8486B4AA}" presName="rootComposite" presStyleCnt="0"/>
      <dgm:spPr/>
    </dgm:pt>
    <dgm:pt modelId="{7191321B-F7C2-4F66-B88E-13804BE315D1}" type="pres">
      <dgm:prSet presAssocID="{136C5FF5-FF55-45CF-A490-7DED8486B4AA}" presName="rootText" presStyleLbl="node4" presStyleIdx="7" presStyleCnt="14" custScaleX="119443" custScaleY="242427">
        <dgm:presLayoutVars>
          <dgm:chPref val="3"/>
        </dgm:presLayoutVars>
      </dgm:prSet>
      <dgm:spPr/>
    </dgm:pt>
    <dgm:pt modelId="{EB903E54-43B4-470E-A51A-2527931A478E}" type="pres">
      <dgm:prSet presAssocID="{136C5FF5-FF55-45CF-A490-7DED8486B4AA}" presName="rootConnector" presStyleLbl="node4" presStyleIdx="7" presStyleCnt="14"/>
      <dgm:spPr/>
    </dgm:pt>
    <dgm:pt modelId="{70080AE3-2608-47D4-99D1-7912A76AEDB7}" type="pres">
      <dgm:prSet presAssocID="{136C5FF5-FF55-45CF-A490-7DED8486B4AA}" presName="hierChild4" presStyleCnt="0"/>
      <dgm:spPr/>
    </dgm:pt>
    <dgm:pt modelId="{A7D4A68C-3F56-4490-9636-24BAA871AB84}" type="pres">
      <dgm:prSet presAssocID="{136C5FF5-FF55-45CF-A490-7DED8486B4AA}" presName="hierChild5" presStyleCnt="0"/>
      <dgm:spPr/>
    </dgm:pt>
    <dgm:pt modelId="{0D1CA321-1BB6-43EB-A729-AE81B7848F0D}" type="pres">
      <dgm:prSet presAssocID="{CA8FED62-85B8-4028-A133-9E051E4AD41C}" presName="Name37" presStyleLbl="parChTrans1D4" presStyleIdx="8" presStyleCnt="14"/>
      <dgm:spPr/>
    </dgm:pt>
    <dgm:pt modelId="{96D06CE9-3036-4BB6-8703-357AE9A2DDFD}" type="pres">
      <dgm:prSet presAssocID="{B8BBF11F-F238-4362-BF95-E9C10D5400CD}" presName="hierRoot2" presStyleCnt="0">
        <dgm:presLayoutVars>
          <dgm:hierBranch val="init"/>
        </dgm:presLayoutVars>
      </dgm:prSet>
      <dgm:spPr/>
    </dgm:pt>
    <dgm:pt modelId="{1F6E36BC-98B2-4C7B-9D23-C754167859B5}" type="pres">
      <dgm:prSet presAssocID="{B8BBF11F-F238-4362-BF95-E9C10D5400CD}" presName="rootComposite" presStyleCnt="0"/>
      <dgm:spPr/>
    </dgm:pt>
    <dgm:pt modelId="{AF37F12B-0E64-4E6D-9854-69295BEF5654}" type="pres">
      <dgm:prSet presAssocID="{B8BBF11F-F238-4362-BF95-E9C10D5400CD}" presName="rootText" presStyleLbl="node4" presStyleIdx="8" presStyleCnt="14" custScaleX="119443" custScaleY="242427">
        <dgm:presLayoutVars>
          <dgm:chPref val="3"/>
        </dgm:presLayoutVars>
      </dgm:prSet>
      <dgm:spPr/>
    </dgm:pt>
    <dgm:pt modelId="{AE5884DC-9674-440C-944E-F9F9B6B90C64}" type="pres">
      <dgm:prSet presAssocID="{B8BBF11F-F238-4362-BF95-E9C10D5400CD}" presName="rootConnector" presStyleLbl="node4" presStyleIdx="8" presStyleCnt="14"/>
      <dgm:spPr/>
    </dgm:pt>
    <dgm:pt modelId="{2A2921E7-DE9D-47E2-8967-30BE32E75DD1}" type="pres">
      <dgm:prSet presAssocID="{B8BBF11F-F238-4362-BF95-E9C10D5400CD}" presName="hierChild4" presStyleCnt="0"/>
      <dgm:spPr/>
    </dgm:pt>
    <dgm:pt modelId="{3DD3FDA6-7536-4FF2-A5CB-C94F8F09671B}" type="pres">
      <dgm:prSet presAssocID="{B8BBF11F-F238-4362-BF95-E9C10D5400CD}" presName="hierChild5" presStyleCnt="0"/>
      <dgm:spPr/>
    </dgm:pt>
    <dgm:pt modelId="{B06062DC-152D-4991-8073-C2F5B52ABAFC}" type="pres">
      <dgm:prSet presAssocID="{186D15D8-226B-4322-A394-AEB6C36C682D}" presName="Name37" presStyleLbl="parChTrans1D4" presStyleIdx="9" presStyleCnt="14"/>
      <dgm:spPr/>
    </dgm:pt>
    <dgm:pt modelId="{FD452C90-1F8E-4870-8E65-C68C523A0901}" type="pres">
      <dgm:prSet presAssocID="{4125C5C0-E422-4AE7-8F4C-2314E0830DBC}" presName="hierRoot2" presStyleCnt="0">
        <dgm:presLayoutVars>
          <dgm:hierBranch val="init"/>
        </dgm:presLayoutVars>
      </dgm:prSet>
      <dgm:spPr/>
    </dgm:pt>
    <dgm:pt modelId="{AEDECCCB-5300-4553-9CFF-D8A9A4E6DC51}" type="pres">
      <dgm:prSet presAssocID="{4125C5C0-E422-4AE7-8F4C-2314E0830DBC}" presName="rootComposite" presStyleCnt="0"/>
      <dgm:spPr/>
    </dgm:pt>
    <dgm:pt modelId="{D4C880E0-7664-4E4E-B5CE-D4106C736B90}" type="pres">
      <dgm:prSet presAssocID="{4125C5C0-E422-4AE7-8F4C-2314E0830DBC}" presName="rootText" presStyleLbl="node4" presStyleIdx="9" presStyleCnt="14" custScaleX="119443" custScaleY="242427">
        <dgm:presLayoutVars>
          <dgm:chPref val="3"/>
        </dgm:presLayoutVars>
      </dgm:prSet>
      <dgm:spPr/>
    </dgm:pt>
    <dgm:pt modelId="{A31ABAA2-C58D-4973-949E-36212C7CDA6C}" type="pres">
      <dgm:prSet presAssocID="{4125C5C0-E422-4AE7-8F4C-2314E0830DBC}" presName="rootConnector" presStyleLbl="node4" presStyleIdx="9" presStyleCnt="14"/>
      <dgm:spPr/>
    </dgm:pt>
    <dgm:pt modelId="{E7FC330D-2B9B-400D-85EE-F33215B1E291}" type="pres">
      <dgm:prSet presAssocID="{4125C5C0-E422-4AE7-8F4C-2314E0830DBC}" presName="hierChild4" presStyleCnt="0"/>
      <dgm:spPr/>
    </dgm:pt>
    <dgm:pt modelId="{6254B562-D1D7-4398-9DFF-3C5581E566E5}" type="pres">
      <dgm:prSet presAssocID="{4125C5C0-E422-4AE7-8F4C-2314E0830DBC}" presName="hierChild5" presStyleCnt="0"/>
      <dgm:spPr/>
    </dgm:pt>
    <dgm:pt modelId="{96BFA9E9-E398-439F-B545-F8952007F7ED}" type="pres">
      <dgm:prSet presAssocID="{5990D157-2655-4BCD-A445-DDE9DD03FF89}" presName="Name37" presStyleLbl="parChTrans1D4" presStyleIdx="10" presStyleCnt="14"/>
      <dgm:spPr/>
    </dgm:pt>
    <dgm:pt modelId="{1FECC591-0CD5-49B6-9D23-A93B61BE7C29}" type="pres">
      <dgm:prSet presAssocID="{1B0AD337-B545-4BB3-B9A1-FE289FCB4E9D}" presName="hierRoot2" presStyleCnt="0">
        <dgm:presLayoutVars>
          <dgm:hierBranch val="init"/>
        </dgm:presLayoutVars>
      </dgm:prSet>
      <dgm:spPr/>
    </dgm:pt>
    <dgm:pt modelId="{FD48AFA6-A660-451F-9CFF-CC5431619923}" type="pres">
      <dgm:prSet presAssocID="{1B0AD337-B545-4BB3-B9A1-FE289FCB4E9D}" presName="rootComposite" presStyleCnt="0"/>
      <dgm:spPr/>
    </dgm:pt>
    <dgm:pt modelId="{A1CD3DB8-331C-4D24-850B-4802F9A76BE8}" type="pres">
      <dgm:prSet presAssocID="{1B0AD337-B545-4BB3-B9A1-FE289FCB4E9D}" presName="rootText" presStyleLbl="node4" presStyleIdx="10" presStyleCnt="14" custScaleX="119443" custScaleY="242427">
        <dgm:presLayoutVars>
          <dgm:chPref val="3"/>
        </dgm:presLayoutVars>
      </dgm:prSet>
      <dgm:spPr/>
    </dgm:pt>
    <dgm:pt modelId="{B1A2A109-BD03-45CE-A9FA-75E2C7BE478F}" type="pres">
      <dgm:prSet presAssocID="{1B0AD337-B545-4BB3-B9A1-FE289FCB4E9D}" presName="rootConnector" presStyleLbl="node4" presStyleIdx="10" presStyleCnt="14"/>
      <dgm:spPr/>
    </dgm:pt>
    <dgm:pt modelId="{C2F5B3B7-E537-405D-988E-189CEE8BCB8B}" type="pres">
      <dgm:prSet presAssocID="{1B0AD337-B545-4BB3-B9A1-FE289FCB4E9D}" presName="hierChild4" presStyleCnt="0"/>
      <dgm:spPr/>
    </dgm:pt>
    <dgm:pt modelId="{5D17D83F-27FA-490F-B950-44CDE4068FF6}" type="pres">
      <dgm:prSet presAssocID="{1B0AD337-B545-4BB3-B9A1-FE289FCB4E9D}" presName="hierChild5" presStyleCnt="0"/>
      <dgm:spPr/>
    </dgm:pt>
    <dgm:pt modelId="{39E4E282-CC24-4A00-BBB2-C929CB844FC3}" type="pres">
      <dgm:prSet presAssocID="{AD58A7E9-37B9-4344-B764-1A612FB0B7B2}" presName="Name37" presStyleLbl="parChTrans1D4" presStyleIdx="11" presStyleCnt="14"/>
      <dgm:spPr/>
    </dgm:pt>
    <dgm:pt modelId="{3BDB1542-E227-48BF-BCEE-420BD737BF9B}" type="pres">
      <dgm:prSet presAssocID="{C6C2AB3A-00B0-4F68-8080-2F9786193077}" presName="hierRoot2" presStyleCnt="0">
        <dgm:presLayoutVars>
          <dgm:hierBranch val="init"/>
        </dgm:presLayoutVars>
      </dgm:prSet>
      <dgm:spPr/>
    </dgm:pt>
    <dgm:pt modelId="{C3D9AD56-1C8F-46F2-9D26-617181A1F57C}" type="pres">
      <dgm:prSet presAssocID="{C6C2AB3A-00B0-4F68-8080-2F9786193077}" presName="rootComposite" presStyleCnt="0"/>
      <dgm:spPr/>
    </dgm:pt>
    <dgm:pt modelId="{E5BC86A4-CA89-460F-BBB0-B6ABA8EDC32E}" type="pres">
      <dgm:prSet presAssocID="{C6C2AB3A-00B0-4F68-8080-2F9786193077}" presName="rootText" presStyleLbl="node4" presStyleIdx="11" presStyleCnt="14" custScaleX="119443" custScaleY="242427">
        <dgm:presLayoutVars>
          <dgm:chPref val="3"/>
        </dgm:presLayoutVars>
      </dgm:prSet>
      <dgm:spPr/>
    </dgm:pt>
    <dgm:pt modelId="{83E679C0-CED1-4A64-ACF3-1C8116040F0E}" type="pres">
      <dgm:prSet presAssocID="{C6C2AB3A-00B0-4F68-8080-2F9786193077}" presName="rootConnector" presStyleLbl="node4" presStyleIdx="11" presStyleCnt="14"/>
      <dgm:spPr/>
    </dgm:pt>
    <dgm:pt modelId="{93930440-3C76-45D1-87FA-5B15D7C7BB4F}" type="pres">
      <dgm:prSet presAssocID="{C6C2AB3A-00B0-4F68-8080-2F9786193077}" presName="hierChild4" presStyleCnt="0"/>
      <dgm:spPr/>
    </dgm:pt>
    <dgm:pt modelId="{FB854A3B-3228-4EA6-9663-569BC5BF9EE7}" type="pres">
      <dgm:prSet presAssocID="{C6C2AB3A-00B0-4F68-8080-2F9786193077}" presName="hierChild5" presStyleCnt="0"/>
      <dgm:spPr/>
    </dgm:pt>
    <dgm:pt modelId="{C3802360-89E8-4C0C-987C-C969E6AB760F}" type="pres">
      <dgm:prSet presAssocID="{84D34DD9-388E-4D58-9C87-55183FCC4F62}" presName="hierChild5" presStyleCnt="0"/>
      <dgm:spPr/>
    </dgm:pt>
    <dgm:pt modelId="{CE945A35-6482-49F6-BA80-EFBE63C042B2}" type="pres">
      <dgm:prSet presAssocID="{EF635685-F7F8-41AB-8F13-1F589D00148F}" presName="Name37" presStyleLbl="parChTrans1D3" presStyleIdx="6" presStyleCnt="11"/>
      <dgm:spPr/>
    </dgm:pt>
    <dgm:pt modelId="{6B446ED4-A440-4C12-B79C-0732E1A961A6}" type="pres">
      <dgm:prSet presAssocID="{AFA80EC9-8B4A-426B-ADCC-A841F6CAF65A}" presName="hierRoot2" presStyleCnt="0">
        <dgm:presLayoutVars>
          <dgm:hierBranch val="init"/>
        </dgm:presLayoutVars>
      </dgm:prSet>
      <dgm:spPr/>
    </dgm:pt>
    <dgm:pt modelId="{167B39A7-E5FE-4DF0-B076-0EAB63C18007}" type="pres">
      <dgm:prSet presAssocID="{AFA80EC9-8B4A-426B-ADCC-A841F6CAF65A}" presName="rootComposite" presStyleCnt="0"/>
      <dgm:spPr/>
    </dgm:pt>
    <dgm:pt modelId="{76FCE3EC-B80B-45E9-A182-C3D3A410918E}" type="pres">
      <dgm:prSet presAssocID="{AFA80EC9-8B4A-426B-ADCC-A841F6CAF65A}" presName="rootText" presStyleLbl="node3" presStyleIdx="6" presStyleCnt="11" custScaleX="119443" custScaleY="242427">
        <dgm:presLayoutVars>
          <dgm:chPref val="3"/>
        </dgm:presLayoutVars>
      </dgm:prSet>
      <dgm:spPr/>
    </dgm:pt>
    <dgm:pt modelId="{5B958919-835C-4D8A-A949-A5C6E891AF3F}" type="pres">
      <dgm:prSet presAssocID="{AFA80EC9-8B4A-426B-ADCC-A841F6CAF65A}" presName="rootConnector" presStyleLbl="node3" presStyleIdx="6" presStyleCnt="11"/>
      <dgm:spPr/>
    </dgm:pt>
    <dgm:pt modelId="{A724BA9C-C3A7-44A6-A69D-2E25748D79CD}" type="pres">
      <dgm:prSet presAssocID="{AFA80EC9-8B4A-426B-ADCC-A841F6CAF65A}" presName="hierChild4" presStyleCnt="0"/>
      <dgm:spPr/>
    </dgm:pt>
    <dgm:pt modelId="{4022E7E0-08FD-4308-90A1-05F352CFF0F1}" type="pres">
      <dgm:prSet presAssocID="{AFA80EC9-8B4A-426B-ADCC-A841F6CAF65A}" presName="hierChild5" presStyleCnt="0"/>
      <dgm:spPr/>
    </dgm:pt>
    <dgm:pt modelId="{CFEA8329-9D77-44EC-9095-CDAC86990C1E}" type="pres">
      <dgm:prSet presAssocID="{6F1BE946-2C49-4AE8-8E5F-C96AC82D9364}" presName="Name37" presStyleLbl="parChTrans1D3" presStyleIdx="7" presStyleCnt="11"/>
      <dgm:spPr/>
    </dgm:pt>
    <dgm:pt modelId="{BE430F10-67CB-4904-A0E7-89D777B352ED}" type="pres">
      <dgm:prSet presAssocID="{D5A5F69B-3695-430E-A5C5-8596671AB327}" presName="hierRoot2" presStyleCnt="0">
        <dgm:presLayoutVars>
          <dgm:hierBranch val="init"/>
        </dgm:presLayoutVars>
      </dgm:prSet>
      <dgm:spPr/>
    </dgm:pt>
    <dgm:pt modelId="{F0858E9F-0A1F-4BD1-84A5-FDC04E67DB1A}" type="pres">
      <dgm:prSet presAssocID="{D5A5F69B-3695-430E-A5C5-8596671AB327}" presName="rootComposite" presStyleCnt="0"/>
      <dgm:spPr/>
    </dgm:pt>
    <dgm:pt modelId="{7463FC9D-F53A-4AB1-9442-4DE9E3244149}" type="pres">
      <dgm:prSet presAssocID="{D5A5F69B-3695-430E-A5C5-8596671AB327}" presName="rootText" presStyleLbl="node3" presStyleIdx="7" presStyleCnt="11" custScaleX="119443" custScaleY="242427">
        <dgm:presLayoutVars>
          <dgm:chPref val="3"/>
        </dgm:presLayoutVars>
      </dgm:prSet>
      <dgm:spPr/>
    </dgm:pt>
    <dgm:pt modelId="{8C4DF766-AB49-49E1-B9D5-7E2F762A3D73}" type="pres">
      <dgm:prSet presAssocID="{D5A5F69B-3695-430E-A5C5-8596671AB327}" presName="rootConnector" presStyleLbl="node3" presStyleIdx="7" presStyleCnt="11"/>
      <dgm:spPr/>
    </dgm:pt>
    <dgm:pt modelId="{3AA80A9A-2511-48F1-8569-2918EE3F976C}" type="pres">
      <dgm:prSet presAssocID="{D5A5F69B-3695-430E-A5C5-8596671AB327}" presName="hierChild4" presStyleCnt="0"/>
      <dgm:spPr/>
    </dgm:pt>
    <dgm:pt modelId="{90C04AF4-C080-4737-970F-131C38704967}" type="pres">
      <dgm:prSet presAssocID="{D5A5F69B-3695-430E-A5C5-8596671AB327}" presName="hierChild5" presStyleCnt="0"/>
      <dgm:spPr/>
    </dgm:pt>
    <dgm:pt modelId="{763A7233-1619-49A2-B98B-798A9738B4B7}" type="pres">
      <dgm:prSet presAssocID="{7182C535-61BE-4E66-8427-2CFCEF2C3943}" presName="Name37" presStyleLbl="parChTrans1D3" presStyleIdx="8" presStyleCnt="11"/>
      <dgm:spPr/>
    </dgm:pt>
    <dgm:pt modelId="{5CB63A22-5F04-41F4-8CB2-5998C4F14724}" type="pres">
      <dgm:prSet presAssocID="{C3247A91-67B4-4F67-9E63-7D4EAB840AA2}" presName="hierRoot2" presStyleCnt="0">
        <dgm:presLayoutVars>
          <dgm:hierBranch val="init"/>
        </dgm:presLayoutVars>
      </dgm:prSet>
      <dgm:spPr/>
    </dgm:pt>
    <dgm:pt modelId="{273FE99A-FFEE-4AE0-9414-2DD8D8E02E70}" type="pres">
      <dgm:prSet presAssocID="{C3247A91-67B4-4F67-9E63-7D4EAB840AA2}" presName="rootComposite" presStyleCnt="0"/>
      <dgm:spPr/>
    </dgm:pt>
    <dgm:pt modelId="{7FFA0E54-A2E7-4D5D-B962-D966A44C8AEF}" type="pres">
      <dgm:prSet presAssocID="{C3247A91-67B4-4F67-9E63-7D4EAB840AA2}" presName="rootText" presStyleLbl="node3" presStyleIdx="8" presStyleCnt="11" custScaleX="119443" custScaleY="242427">
        <dgm:presLayoutVars>
          <dgm:chPref val="3"/>
        </dgm:presLayoutVars>
      </dgm:prSet>
      <dgm:spPr/>
    </dgm:pt>
    <dgm:pt modelId="{227C6BAC-9C63-4E67-8917-3E83FFA117AA}" type="pres">
      <dgm:prSet presAssocID="{C3247A91-67B4-4F67-9E63-7D4EAB840AA2}" presName="rootConnector" presStyleLbl="node3" presStyleIdx="8" presStyleCnt="11"/>
      <dgm:spPr/>
    </dgm:pt>
    <dgm:pt modelId="{FA54AEC3-DD83-4357-B56F-22D869197743}" type="pres">
      <dgm:prSet presAssocID="{C3247A91-67B4-4F67-9E63-7D4EAB840AA2}" presName="hierChild4" presStyleCnt="0"/>
      <dgm:spPr/>
    </dgm:pt>
    <dgm:pt modelId="{DF723B18-B68C-489D-8A7A-F3E3CB643B02}" type="pres">
      <dgm:prSet presAssocID="{C3247A91-67B4-4F67-9E63-7D4EAB840AA2}" presName="hierChild5" presStyleCnt="0"/>
      <dgm:spPr/>
    </dgm:pt>
    <dgm:pt modelId="{625C9F8C-D6E2-4D09-806F-749C178C3ED2}" type="pres">
      <dgm:prSet presAssocID="{E4506883-F3B6-4127-BD8D-BBC6AB474306}" presName="Name37" presStyleLbl="parChTrans1D3" presStyleIdx="9" presStyleCnt="11"/>
      <dgm:spPr/>
    </dgm:pt>
    <dgm:pt modelId="{EDA42ED8-DC07-4319-B477-EC42B6217369}" type="pres">
      <dgm:prSet presAssocID="{0A4C3C3E-99F3-4E79-8874-CDF4E770DC83}" presName="hierRoot2" presStyleCnt="0">
        <dgm:presLayoutVars>
          <dgm:hierBranch val="init"/>
        </dgm:presLayoutVars>
      </dgm:prSet>
      <dgm:spPr/>
    </dgm:pt>
    <dgm:pt modelId="{0B2010D7-F83E-40EC-B666-8B73CC899F7D}" type="pres">
      <dgm:prSet presAssocID="{0A4C3C3E-99F3-4E79-8874-CDF4E770DC83}" presName="rootComposite" presStyleCnt="0"/>
      <dgm:spPr/>
    </dgm:pt>
    <dgm:pt modelId="{8AD1AA8E-CC92-40D6-8B7A-5F0B2A7518A2}" type="pres">
      <dgm:prSet presAssocID="{0A4C3C3E-99F3-4E79-8874-CDF4E770DC83}" presName="rootText" presStyleLbl="node3" presStyleIdx="9" presStyleCnt="11" custScaleX="119443" custScaleY="242427">
        <dgm:presLayoutVars>
          <dgm:chPref val="3"/>
        </dgm:presLayoutVars>
      </dgm:prSet>
      <dgm:spPr/>
    </dgm:pt>
    <dgm:pt modelId="{067DCAE3-2F9E-4E8C-8A11-40B9994BEA2D}" type="pres">
      <dgm:prSet presAssocID="{0A4C3C3E-99F3-4E79-8874-CDF4E770DC83}" presName="rootConnector" presStyleLbl="node3" presStyleIdx="9" presStyleCnt="11"/>
      <dgm:spPr/>
    </dgm:pt>
    <dgm:pt modelId="{9CC59CB1-9214-44DA-9339-E98779D382A6}" type="pres">
      <dgm:prSet presAssocID="{0A4C3C3E-99F3-4E79-8874-CDF4E770DC83}" presName="hierChild4" presStyleCnt="0"/>
      <dgm:spPr/>
    </dgm:pt>
    <dgm:pt modelId="{14D085DE-910D-4F23-B07A-58BDEA92414F}" type="pres">
      <dgm:prSet presAssocID="{0A4C3C3E-99F3-4E79-8874-CDF4E770DC83}" presName="hierChild5" presStyleCnt="0"/>
      <dgm:spPr/>
    </dgm:pt>
    <dgm:pt modelId="{B0E10478-8F5C-4FA2-BBE6-2A97BB54D69C}" type="pres">
      <dgm:prSet presAssocID="{2CE3C7A1-46CB-4DEE-BB47-85FF175DDFBD}" presName="Name37" presStyleLbl="parChTrans1D3" presStyleIdx="10" presStyleCnt="11"/>
      <dgm:spPr/>
    </dgm:pt>
    <dgm:pt modelId="{B4434D15-4B06-4409-908F-B983AC951321}" type="pres">
      <dgm:prSet presAssocID="{88E2408E-EFF0-4E57-9A1E-C77A2B4497C9}" presName="hierRoot2" presStyleCnt="0">
        <dgm:presLayoutVars>
          <dgm:hierBranch val="init"/>
        </dgm:presLayoutVars>
      </dgm:prSet>
      <dgm:spPr/>
    </dgm:pt>
    <dgm:pt modelId="{E963E4D2-F8F6-44F7-B81A-B2569EF06D7C}" type="pres">
      <dgm:prSet presAssocID="{88E2408E-EFF0-4E57-9A1E-C77A2B4497C9}" presName="rootComposite" presStyleCnt="0"/>
      <dgm:spPr/>
    </dgm:pt>
    <dgm:pt modelId="{C20767EC-D0CA-4C1B-98BD-C8D70E75D296}" type="pres">
      <dgm:prSet presAssocID="{88E2408E-EFF0-4E57-9A1E-C77A2B4497C9}" presName="rootText" presStyleLbl="node3" presStyleIdx="10" presStyleCnt="11" custScaleX="119443" custScaleY="242427">
        <dgm:presLayoutVars>
          <dgm:chPref val="3"/>
        </dgm:presLayoutVars>
      </dgm:prSet>
      <dgm:spPr/>
    </dgm:pt>
    <dgm:pt modelId="{681B6F57-562C-4BBD-8DB0-E2E51AE3A3BF}" type="pres">
      <dgm:prSet presAssocID="{88E2408E-EFF0-4E57-9A1E-C77A2B4497C9}" presName="rootConnector" presStyleLbl="node3" presStyleIdx="10" presStyleCnt="11"/>
      <dgm:spPr/>
    </dgm:pt>
    <dgm:pt modelId="{8D391D29-D962-4F2D-BEE7-824A83D08F6D}" type="pres">
      <dgm:prSet presAssocID="{88E2408E-EFF0-4E57-9A1E-C77A2B4497C9}" presName="hierChild4" presStyleCnt="0"/>
      <dgm:spPr/>
    </dgm:pt>
    <dgm:pt modelId="{D75AECCE-60AA-4FB0-88BC-D63465DB96D8}" type="pres">
      <dgm:prSet presAssocID="{9A285897-3437-4181-ADAF-58C14A90DBAA}" presName="Name37" presStyleLbl="parChTrans1D4" presStyleIdx="12" presStyleCnt="14"/>
      <dgm:spPr/>
    </dgm:pt>
    <dgm:pt modelId="{40E33C18-A42A-4ACF-B0C7-CEACB52B1D52}" type="pres">
      <dgm:prSet presAssocID="{CF7FBB96-8226-448B-B9C4-0EF6C6800B50}" presName="hierRoot2" presStyleCnt="0">
        <dgm:presLayoutVars>
          <dgm:hierBranch val="init"/>
        </dgm:presLayoutVars>
      </dgm:prSet>
      <dgm:spPr/>
    </dgm:pt>
    <dgm:pt modelId="{B8DE3850-642B-439A-9AE2-3FFE3419BE7E}" type="pres">
      <dgm:prSet presAssocID="{CF7FBB96-8226-448B-B9C4-0EF6C6800B50}" presName="rootComposite" presStyleCnt="0"/>
      <dgm:spPr/>
    </dgm:pt>
    <dgm:pt modelId="{F0950945-1BD0-4051-8F91-BE5E1FE71706}" type="pres">
      <dgm:prSet presAssocID="{CF7FBB96-8226-448B-B9C4-0EF6C6800B50}" presName="rootText" presStyleLbl="node4" presStyleIdx="12" presStyleCnt="14" custScaleX="119443" custScaleY="242427">
        <dgm:presLayoutVars>
          <dgm:chPref val="3"/>
        </dgm:presLayoutVars>
      </dgm:prSet>
      <dgm:spPr/>
    </dgm:pt>
    <dgm:pt modelId="{DA4519DF-6A7E-4D14-B3A4-8821084E9F4C}" type="pres">
      <dgm:prSet presAssocID="{CF7FBB96-8226-448B-B9C4-0EF6C6800B50}" presName="rootConnector" presStyleLbl="node4" presStyleIdx="12" presStyleCnt="14"/>
      <dgm:spPr/>
    </dgm:pt>
    <dgm:pt modelId="{264B8B03-9845-40BE-BD4B-6C42E4BF3D20}" type="pres">
      <dgm:prSet presAssocID="{CF7FBB96-8226-448B-B9C4-0EF6C6800B50}" presName="hierChild4" presStyleCnt="0"/>
      <dgm:spPr/>
    </dgm:pt>
    <dgm:pt modelId="{BD1182A7-3640-4AAF-A132-03C3585E2D73}" type="pres">
      <dgm:prSet presAssocID="{CF7FBB96-8226-448B-B9C4-0EF6C6800B50}" presName="hierChild5" presStyleCnt="0"/>
      <dgm:spPr/>
    </dgm:pt>
    <dgm:pt modelId="{1E228763-2F02-47F1-885C-22B0C1552A00}" type="pres">
      <dgm:prSet presAssocID="{2BDA7A9C-415D-4065-A086-7A4BEDAA07C3}" presName="Name37" presStyleLbl="parChTrans1D4" presStyleIdx="13" presStyleCnt="14"/>
      <dgm:spPr/>
    </dgm:pt>
    <dgm:pt modelId="{46901F99-D47F-4166-9949-8F510F48F4F2}" type="pres">
      <dgm:prSet presAssocID="{1941E3B2-094D-4CF0-AA77-B904D6E3E6EA}" presName="hierRoot2" presStyleCnt="0">
        <dgm:presLayoutVars>
          <dgm:hierBranch val="init"/>
        </dgm:presLayoutVars>
      </dgm:prSet>
      <dgm:spPr/>
    </dgm:pt>
    <dgm:pt modelId="{98984EF8-12D5-4EB7-85AF-22AFA85828C8}" type="pres">
      <dgm:prSet presAssocID="{1941E3B2-094D-4CF0-AA77-B904D6E3E6EA}" presName="rootComposite" presStyleCnt="0"/>
      <dgm:spPr/>
    </dgm:pt>
    <dgm:pt modelId="{559EDF9A-8AAC-4A9C-876B-685CB96EBE9C}" type="pres">
      <dgm:prSet presAssocID="{1941E3B2-094D-4CF0-AA77-B904D6E3E6EA}" presName="rootText" presStyleLbl="node4" presStyleIdx="13" presStyleCnt="14" custScaleX="119443" custScaleY="242427">
        <dgm:presLayoutVars>
          <dgm:chPref val="3"/>
        </dgm:presLayoutVars>
      </dgm:prSet>
      <dgm:spPr/>
    </dgm:pt>
    <dgm:pt modelId="{86827DE0-16B4-4977-8926-CE7166A6567B}" type="pres">
      <dgm:prSet presAssocID="{1941E3B2-094D-4CF0-AA77-B904D6E3E6EA}" presName="rootConnector" presStyleLbl="node4" presStyleIdx="13" presStyleCnt="14"/>
      <dgm:spPr/>
    </dgm:pt>
    <dgm:pt modelId="{144E0313-48B7-4AEF-A7F6-F743BECAADB5}" type="pres">
      <dgm:prSet presAssocID="{1941E3B2-094D-4CF0-AA77-B904D6E3E6EA}" presName="hierChild4" presStyleCnt="0"/>
      <dgm:spPr/>
    </dgm:pt>
    <dgm:pt modelId="{8E2931BB-9CFE-4736-AC26-94AA6718CF19}" type="pres">
      <dgm:prSet presAssocID="{1941E3B2-094D-4CF0-AA77-B904D6E3E6EA}" presName="hierChild5" presStyleCnt="0"/>
      <dgm:spPr/>
    </dgm:pt>
    <dgm:pt modelId="{D07DD2DB-A8FC-4A50-9099-4F5D511FC0EF}" type="pres">
      <dgm:prSet presAssocID="{88E2408E-EFF0-4E57-9A1E-C77A2B4497C9}" presName="hierChild5" presStyleCnt="0"/>
      <dgm:spPr/>
    </dgm:pt>
    <dgm:pt modelId="{96DBDE15-79B2-4723-9B55-5285D73F6C7C}" type="pres">
      <dgm:prSet presAssocID="{BE3EA1E4-0AF0-4E05-ABA4-FC96E3F616F7}" presName="hierChild5" presStyleCnt="0"/>
      <dgm:spPr/>
    </dgm:pt>
    <dgm:pt modelId="{A8CF1C2E-8957-4095-A241-06E8FFDF5635}" type="pres">
      <dgm:prSet presAssocID="{7BC9019B-16E3-4A44-9F29-5C33C8892520}" presName="hierChild3" presStyleCnt="0"/>
      <dgm:spPr/>
    </dgm:pt>
  </dgm:ptLst>
  <dgm:cxnLst>
    <dgm:cxn modelId="{502FCD02-5166-4E7D-AD47-314E9EBF17F7}" type="presOf" srcId="{9A285897-3437-4181-ADAF-58C14A90DBAA}" destId="{D75AECCE-60AA-4FB0-88BC-D63465DB96D8}" srcOrd="0" destOrd="0" presId="urn:microsoft.com/office/officeart/2005/8/layout/orgChart1"/>
    <dgm:cxn modelId="{B9ADE604-01CE-41C4-9D82-EA746BBEA5CB}" type="presOf" srcId="{AFA80EC9-8B4A-426B-ADCC-A841F6CAF65A}" destId="{76FCE3EC-B80B-45E9-A182-C3D3A410918E}" srcOrd="0" destOrd="0" presId="urn:microsoft.com/office/officeart/2005/8/layout/orgChart1"/>
    <dgm:cxn modelId="{FDD4DC06-8E0C-4179-8430-6E71ABABDE11}" type="presOf" srcId="{EF635685-F7F8-41AB-8F13-1F589D00148F}" destId="{CE945A35-6482-49F6-BA80-EFBE63C042B2}" srcOrd="0" destOrd="0" presId="urn:microsoft.com/office/officeart/2005/8/layout/orgChart1"/>
    <dgm:cxn modelId="{94A60D07-573D-48B5-A8F2-F6EE3F04EA45}" srcId="{CCD8FB0D-5CF0-49F2-9363-9DDE2D096AB5}" destId="{6339D7EC-2C1D-4336-A740-4EDE6CAB5F28}" srcOrd="0" destOrd="0" parTransId="{2D0A1A63-80CC-404A-A7FC-D238469CF2E6}" sibTransId="{FA8C326D-5B2B-4CBC-AF29-6FE33A3B691C}"/>
    <dgm:cxn modelId="{12DFE40D-D3D4-43C4-B045-8296DC7BDD69}" srcId="{BE3EA1E4-0AF0-4E05-ABA4-FC96E3F616F7}" destId="{C3247A91-67B4-4F67-9E63-7D4EAB840AA2}" srcOrd="8" destOrd="0" parTransId="{7182C535-61BE-4E66-8427-2CFCEF2C3943}" sibTransId="{C1238873-9377-4CFE-9EF1-DCDDFBE3E403}"/>
    <dgm:cxn modelId="{ED4E4412-86BE-4869-90D5-490EF1E5E186}" type="presOf" srcId="{E4506883-F3B6-4127-BD8D-BBC6AB474306}" destId="{625C9F8C-D6E2-4D09-806F-749C178C3ED2}" srcOrd="0" destOrd="0" presId="urn:microsoft.com/office/officeart/2005/8/layout/orgChart1"/>
    <dgm:cxn modelId="{70960115-918D-4D2F-8B88-051E1AF65617}" type="presOf" srcId="{CF7FBB96-8226-448B-B9C4-0EF6C6800B50}" destId="{F0950945-1BD0-4051-8F91-BE5E1FE71706}" srcOrd="0" destOrd="0" presId="urn:microsoft.com/office/officeart/2005/8/layout/orgChart1"/>
    <dgm:cxn modelId="{88B8A715-BE36-481E-8B57-D328834D82CB}" type="presOf" srcId="{7BC9019B-16E3-4A44-9F29-5C33C8892520}" destId="{2FE97980-389F-4703-82F2-93DDA771FDD2}" srcOrd="0" destOrd="0" presId="urn:microsoft.com/office/officeart/2005/8/layout/orgChart1"/>
    <dgm:cxn modelId="{80D89416-0807-4E61-8317-47930DDC8A98}" type="presOf" srcId="{BFEB23C8-0947-4347-AFE8-033C9763ED6F}" destId="{0A69ACB5-724F-4B75-A871-9DFA1F12D9B2}" srcOrd="0" destOrd="0" presId="urn:microsoft.com/office/officeart/2005/8/layout/orgChart1"/>
    <dgm:cxn modelId="{1D43FD16-7B76-45B7-A6F9-61C7EF86B36C}" type="presOf" srcId="{B8BBF11F-F238-4362-BF95-E9C10D5400CD}" destId="{AF37F12B-0E64-4E6D-9854-69295BEF5654}" srcOrd="0" destOrd="0" presId="urn:microsoft.com/office/officeart/2005/8/layout/orgChart1"/>
    <dgm:cxn modelId="{71C57818-9193-492D-8C38-344191398F18}" srcId="{88E2408E-EFF0-4E57-9A1E-C77A2B4497C9}" destId="{1941E3B2-094D-4CF0-AA77-B904D6E3E6EA}" srcOrd="1" destOrd="0" parTransId="{2BDA7A9C-415D-4065-A086-7A4BEDAA07C3}" sibTransId="{63E3449C-F5BA-4B9D-B18C-0539CE0391F3}"/>
    <dgm:cxn modelId="{A7104019-5B5E-40E2-B6E5-5438D233A1A1}" type="presOf" srcId="{CDAC2E77-6F89-451E-AE09-D31A9FDCC6B0}" destId="{913F0B46-44FD-4B76-BDA6-15DE51C2D71A}" srcOrd="1" destOrd="0" presId="urn:microsoft.com/office/officeart/2005/8/layout/orgChart1"/>
    <dgm:cxn modelId="{83C2491A-19E6-421E-907C-963829405288}" type="presOf" srcId="{A716B26D-AC83-4A13-A83E-2CDBA6CE5EFD}" destId="{966F8462-3013-48DB-824B-487BEE08700D}" srcOrd="0" destOrd="0" presId="urn:microsoft.com/office/officeart/2005/8/layout/orgChart1"/>
    <dgm:cxn modelId="{68616E1A-F719-428C-A5EA-8FC9893C3147}" type="presOf" srcId="{CDAC2E77-6F89-451E-AE09-D31A9FDCC6B0}" destId="{B0E2A0FE-AE29-412B-963D-850B26B111BE}" srcOrd="0" destOrd="0" presId="urn:microsoft.com/office/officeart/2005/8/layout/orgChart1"/>
    <dgm:cxn modelId="{22EE4E1A-1E6C-4BCE-93D4-18144350E5BA}" type="presOf" srcId="{714A589C-493C-4664-BCF6-BBC7EB0AA9BF}" destId="{13E46A1A-1E22-41A5-89FC-7BA1F7565CE0}" srcOrd="0" destOrd="0" presId="urn:microsoft.com/office/officeart/2005/8/layout/orgChart1"/>
    <dgm:cxn modelId="{CBB24D1D-8790-4DCE-B525-D4A7F9A28747}" srcId="{84D34DD9-388E-4D58-9C87-55183FCC4F62}" destId="{87B96703-2249-4A34-A95F-70B85E5C1610}" srcOrd="0" destOrd="0" parTransId="{25D61F49-9201-4D20-A5E6-4E97C734CBD3}" sibTransId="{53419C9A-ECFE-4ADE-AA37-6B70F29FDC0D}"/>
    <dgm:cxn modelId="{659EFD2B-EB7E-4A97-AD7D-54C777267435}" srcId="{BE3EA1E4-0AF0-4E05-ABA4-FC96E3F616F7}" destId="{A9EB7FCE-C962-45D4-ADF8-0D16051603EF}" srcOrd="0" destOrd="0" parTransId="{C087A4B7-9E8C-47BE-AFB6-99F43DC9AFBF}" sibTransId="{9B51F3DE-51CA-4D75-A013-B936CFF344B8}"/>
    <dgm:cxn modelId="{570EAC2E-229D-4063-A330-2E269555297F}" type="presOf" srcId="{B8BBF11F-F238-4362-BF95-E9C10D5400CD}" destId="{AE5884DC-9674-440C-944E-F9F9B6B90C64}" srcOrd="1" destOrd="0" presId="urn:microsoft.com/office/officeart/2005/8/layout/orgChart1"/>
    <dgm:cxn modelId="{9CA15730-B0F1-4049-900E-F80BE88C91D3}" type="presOf" srcId="{A9EB7FCE-C962-45D4-ADF8-0D16051603EF}" destId="{9B7F1024-7A3C-46D1-AEE2-94064EBB0F42}" srcOrd="0" destOrd="0" presId="urn:microsoft.com/office/officeart/2005/8/layout/orgChart1"/>
    <dgm:cxn modelId="{52E91932-893B-40A0-B043-595022FAC591}" type="presOf" srcId="{95034A6A-793A-4CFF-B7DF-3C26FF450EC6}" destId="{40DBEB91-1EA1-4DB7-B1D6-68AD58D8AEA7}" srcOrd="1" destOrd="0" presId="urn:microsoft.com/office/officeart/2005/8/layout/orgChart1"/>
    <dgm:cxn modelId="{4D1CF533-E7BE-4922-B686-42450E6105E5}" type="presOf" srcId="{048CD784-4510-413A-95D5-45996EEAAFDA}" destId="{CB990EBD-AB4C-4B9C-8112-08DBFC646F0B}" srcOrd="0" destOrd="0" presId="urn:microsoft.com/office/officeart/2005/8/layout/orgChart1"/>
    <dgm:cxn modelId="{A3543F3B-0A24-4F41-91C8-57514CD16327}" type="presOf" srcId="{1941E3B2-094D-4CF0-AA77-B904D6E3E6EA}" destId="{559EDF9A-8AAC-4A9C-876B-685CB96EBE9C}" srcOrd="0" destOrd="0" presId="urn:microsoft.com/office/officeart/2005/8/layout/orgChart1"/>
    <dgm:cxn modelId="{B7EDAB3B-10A1-449C-B488-023B50B91F1A}" type="presOf" srcId="{54E8CCBB-DF6D-4BC0-ACF4-EEFD950865AF}" destId="{DC3AFEA2-4594-4FFD-8C8E-039117D41637}" srcOrd="0" destOrd="0" presId="urn:microsoft.com/office/officeart/2005/8/layout/orgChart1"/>
    <dgm:cxn modelId="{C5B4253C-0D58-4016-9BBA-9771362B1344}" type="presOf" srcId="{0A4C3C3E-99F3-4E79-8874-CDF4E770DC83}" destId="{8AD1AA8E-CC92-40D6-8B7A-5F0B2A7518A2}" srcOrd="0" destOrd="0" presId="urn:microsoft.com/office/officeart/2005/8/layout/orgChart1"/>
    <dgm:cxn modelId="{67E34B5D-9026-4438-8BB3-F8243AC5FA6C}" type="presOf" srcId="{C087A4B7-9E8C-47BE-AFB6-99F43DC9AFBF}" destId="{493B6505-D6E3-4235-AE8C-A5BB6937FF4C}" srcOrd="0" destOrd="0" presId="urn:microsoft.com/office/officeart/2005/8/layout/orgChart1"/>
    <dgm:cxn modelId="{5590B05E-CB87-4780-8B67-963FAAFF3C9C}" type="presOf" srcId="{0E23893D-19A6-4E91-A008-FE5B1E665379}" destId="{7EBFB068-F785-4461-B068-3193E2AF977F}" srcOrd="0" destOrd="0" presId="urn:microsoft.com/office/officeart/2005/8/layout/orgChart1"/>
    <dgm:cxn modelId="{CE2A7B5F-FCD9-44AB-93C1-F8A94806758F}" srcId="{BE3EA1E4-0AF0-4E05-ABA4-FC96E3F616F7}" destId="{84D34DD9-388E-4D58-9C87-55183FCC4F62}" srcOrd="5" destOrd="0" parTransId="{557D5866-18A3-4D40-9EF6-1E9C9A4A409A}" sibTransId="{7C40E3EC-284C-49B0-AA54-494942824069}"/>
    <dgm:cxn modelId="{93C15961-9C77-4BB0-8D58-A5B9A3FBE526}" srcId="{A9EB7FCE-C962-45D4-ADF8-0D16051603EF}" destId="{CDAC2E77-6F89-451E-AE09-D31A9FDCC6B0}" srcOrd="0" destOrd="0" parTransId="{0E23893D-19A6-4E91-A008-FE5B1E665379}" sibTransId="{16B33482-5372-457D-8F71-091ACA5AF061}"/>
    <dgm:cxn modelId="{33DF2262-7647-4122-B880-DE39DF6D8B54}" type="presOf" srcId="{EDF550BC-D38F-4140-9D91-0250C4106179}" destId="{B9CE0A5B-C276-4E4E-84AE-4A933A355F38}" srcOrd="0" destOrd="0" presId="urn:microsoft.com/office/officeart/2005/8/layout/orgChart1"/>
    <dgm:cxn modelId="{EE360743-8F24-4F90-92C7-4B73833675EA}" type="presOf" srcId="{A716B26D-AC83-4A13-A83E-2CDBA6CE5EFD}" destId="{FEE206C1-0089-43ED-BF1D-220FA134D661}" srcOrd="1" destOrd="0" presId="urn:microsoft.com/office/officeart/2005/8/layout/orgChart1"/>
    <dgm:cxn modelId="{20B73D43-7466-4765-9717-6F8D5CC9865A}" type="presOf" srcId="{25D61F49-9201-4D20-A5E6-4E97C734CBD3}" destId="{FA4ADFAF-B052-406A-9924-7FECE0417E44}" srcOrd="0" destOrd="0" presId="urn:microsoft.com/office/officeart/2005/8/layout/orgChart1"/>
    <dgm:cxn modelId="{B182C143-9B25-4AD4-8793-FEA9AA2D373C}" type="presOf" srcId="{048CD784-4510-413A-95D5-45996EEAAFDA}" destId="{309BDAAA-C1B3-437A-A14D-3C6A1DD7AB49}" srcOrd="1" destOrd="0" presId="urn:microsoft.com/office/officeart/2005/8/layout/orgChart1"/>
    <dgm:cxn modelId="{9C0ED963-47D5-4A66-B021-DB62BF78F881}" type="presOf" srcId="{CCD8FB0D-5CF0-49F2-9363-9DDE2D096AB5}" destId="{B5ABABA0-C071-4725-A999-6324CFBEC19C}" srcOrd="1" destOrd="0" presId="urn:microsoft.com/office/officeart/2005/8/layout/orgChart1"/>
    <dgm:cxn modelId="{754D4464-F02E-4987-B8FE-1B68AE93B075}" type="presOf" srcId="{C22B0CFF-A8C4-40A8-9716-F5AAE8C63A4D}" destId="{8379F258-EDF2-444A-A41A-3509C809DFDD}" srcOrd="0" destOrd="0" presId="urn:microsoft.com/office/officeart/2005/8/layout/orgChart1"/>
    <dgm:cxn modelId="{D8186944-935C-484C-9BF9-C878E19849CB}" type="presOf" srcId="{557D5866-18A3-4D40-9EF6-1E9C9A4A409A}" destId="{4991637D-4E04-4A74-8630-70B52711F765}" srcOrd="0" destOrd="0" presId="urn:microsoft.com/office/officeart/2005/8/layout/orgChart1"/>
    <dgm:cxn modelId="{09131165-C802-4D5B-BB64-044FB771A406}" srcId="{BE3EA1E4-0AF0-4E05-ABA4-FC96E3F616F7}" destId="{88E2408E-EFF0-4E57-9A1E-C77A2B4497C9}" srcOrd="10" destOrd="0" parTransId="{2CE3C7A1-46CB-4DEE-BB47-85FF175DDFBD}" sibTransId="{3F0A32BA-672B-443D-A2BA-D00C278488FF}"/>
    <dgm:cxn modelId="{3AFCAF45-AF65-4D28-A77B-2E310589207A}" type="presOf" srcId="{AFA80EC9-8B4A-426B-ADCC-A841F6CAF65A}" destId="{5B958919-835C-4D8A-A949-A5C6E891AF3F}" srcOrd="1" destOrd="0" presId="urn:microsoft.com/office/officeart/2005/8/layout/orgChart1"/>
    <dgm:cxn modelId="{906E3C66-2625-4394-A846-76C25B78DDCB}" type="presOf" srcId="{D5A5F69B-3695-430E-A5C5-8596671AB327}" destId="{7463FC9D-F53A-4AB1-9442-4DE9E3244149}" srcOrd="0" destOrd="0" presId="urn:microsoft.com/office/officeart/2005/8/layout/orgChart1"/>
    <dgm:cxn modelId="{A8504446-0264-4286-B306-F5B7328A40F7}" srcId="{CCD8FB0D-5CF0-49F2-9363-9DDE2D096AB5}" destId="{048CD784-4510-413A-95D5-45996EEAAFDA}" srcOrd="1" destOrd="0" parTransId="{48F1ADEB-35B8-45F5-A75B-2E2293B59820}" sibTransId="{AB209118-4B01-4348-B973-E2B99CD43FAE}"/>
    <dgm:cxn modelId="{573E7366-E2F7-406F-8626-E76E654D20FE}" type="presOf" srcId="{CA8FED62-85B8-4028-A133-9E051E4AD41C}" destId="{0D1CA321-1BB6-43EB-A729-AE81B7848F0D}" srcOrd="0" destOrd="0" presId="urn:microsoft.com/office/officeart/2005/8/layout/orgChart1"/>
    <dgm:cxn modelId="{8F079566-5F9C-4F27-9DAE-1541560BBEA6}" type="presOf" srcId="{AD58A7E9-37B9-4344-B764-1A612FB0B7B2}" destId="{39E4E282-CC24-4A00-BBB2-C929CB844FC3}" srcOrd="0" destOrd="0" presId="urn:microsoft.com/office/officeart/2005/8/layout/orgChart1"/>
    <dgm:cxn modelId="{B6809966-3630-4785-80CF-4F673B35727D}" type="presOf" srcId="{4C622D96-E994-4951-97F2-5E4143E4E290}" destId="{09629D1D-E7F5-4B8F-BC83-50EAB55AFF1A}" srcOrd="0" destOrd="0" presId="urn:microsoft.com/office/officeart/2005/8/layout/orgChart1"/>
    <dgm:cxn modelId="{65F7B566-7760-4148-9581-B8F40E129B3C}" type="presOf" srcId="{136C5FF5-FF55-45CF-A490-7DED8486B4AA}" destId="{EB903E54-43B4-470E-A51A-2527931A478E}" srcOrd="1" destOrd="0" presId="urn:microsoft.com/office/officeart/2005/8/layout/orgChart1"/>
    <dgm:cxn modelId="{69106968-9CA4-4642-9844-89EC6DA063DF}" type="presOf" srcId="{594C0ED0-D170-451C-A145-B6A8C6C712B7}" destId="{D9E2120F-D6AE-4E61-A7EC-EE295B683B14}" srcOrd="1" destOrd="0" presId="urn:microsoft.com/office/officeart/2005/8/layout/orgChart1"/>
    <dgm:cxn modelId="{33E4E668-2DE6-47EA-B253-37432E0F56A3}" srcId="{BE3EA1E4-0AF0-4E05-ABA4-FC96E3F616F7}" destId="{95034A6A-793A-4CFF-B7DF-3C26FF450EC6}" srcOrd="2" destOrd="0" parTransId="{48B05F14-015D-4E64-866D-6E4471DEA950}" sibTransId="{F38C753D-067C-4CDF-980F-7859A6E4529D}"/>
    <dgm:cxn modelId="{FEA6696A-1B63-44AD-B8DC-057E4726A55F}" srcId="{BE3EA1E4-0AF0-4E05-ABA4-FC96E3F616F7}" destId="{C22B0CFF-A8C4-40A8-9716-F5AAE8C63A4D}" srcOrd="4" destOrd="0" parTransId="{5CD64507-0119-4944-9DDC-86D6CAAAFB08}" sibTransId="{10D9BA60-2F80-40A5-837A-16DECB21D8FF}"/>
    <dgm:cxn modelId="{CF93444B-9F38-478C-B3DE-8CEB5BE9DE8E}" type="presOf" srcId="{2BDA7A9C-415D-4065-A086-7A4BEDAA07C3}" destId="{1E228763-2F02-47F1-885C-22B0C1552A00}" srcOrd="0" destOrd="0" presId="urn:microsoft.com/office/officeart/2005/8/layout/orgChart1"/>
    <dgm:cxn modelId="{D4B07E6B-9E25-4F48-9632-7E46BE021590}" type="presOf" srcId="{47F41CAD-6308-4460-8E10-59EF1A164F0A}" destId="{FAF25418-E8D7-47A3-A91D-C3D59C02E66E}" srcOrd="1" destOrd="0" presId="urn:microsoft.com/office/officeart/2005/8/layout/orgChart1"/>
    <dgm:cxn modelId="{EDC8714E-B9EE-47B5-8A05-08272CECE9DF}" type="presOf" srcId="{87B96703-2249-4A34-A95F-70B85E5C1610}" destId="{743BEDD3-8197-467E-8F23-A9F32E321ADD}" srcOrd="0" destOrd="0" presId="urn:microsoft.com/office/officeart/2005/8/layout/orgChart1"/>
    <dgm:cxn modelId="{6283BE4E-D013-457C-BCA5-D7815B4DDAE1}" type="presOf" srcId="{376C764D-3412-4AB7-B0C4-E031E9117134}" destId="{78263F7E-0F3D-4A12-B83B-0EEEE1B95C8B}" srcOrd="0" destOrd="0" presId="urn:microsoft.com/office/officeart/2005/8/layout/orgChart1"/>
    <dgm:cxn modelId="{7490854F-E72C-4083-8359-7BCB809747EC}" type="presOf" srcId="{A5D95783-5127-4A2F-8D78-C52730010F86}" destId="{5E9D04BA-EA24-4CC2-9062-5A09B213FAFB}" srcOrd="0" destOrd="0" presId="urn:microsoft.com/office/officeart/2005/8/layout/orgChart1"/>
    <dgm:cxn modelId="{2BDE9371-247D-40DC-9D1F-48C983091840}" srcId="{84D34DD9-388E-4D58-9C87-55183FCC4F62}" destId="{136C5FF5-FF55-45CF-A490-7DED8486B4AA}" srcOrd="3" destOrd="0" parTransId="{8818B71E-4492-42AE-BE38-82FA17DC4EF5}" sibTransId="{8FA94787-5733-4CE0-925E-115AE1CFC54B}"/>
    <dgm:cxn modelId="{7826BA53-F696-426A-B821-5A878FAE80FC}" type="presOf" srcId="{CCD8FB0D-5CF0-49F2-9363-9DDE2D096AB5}" destId="{E45B5427-1691-4A22-9C28-4609AA00BD47}" srcOrd="0" destOrd="0" presId="urn:microsoft.com/office/officeart/2005/8/layout/orgChart1"/>
    <dgm:cxn modelId="{8E33D479-AC60-4FE5-8E74-DA5D3A35391F}" type="presOf" srcId="{47F41CAD-6308-4460-8E10-59EF1A164F0A}" destId="{A73129BD-6425-4A0E-B01C-5E0F9FF9B24E}" srcOrd="0" destOrd="0" presId="urn:microsoft.com/office/officeart/2005/8/layout/orgChart1"/>
    <dgm:cxn modelId="{52FCE97C-A2B0-422F-9E37-25B3B980A3C9}" srcId="{84D34DD9-388E-4D58-9C87-55183FCC4F62}" destId="{B8BBF11F-F238-4362-BF95-E9C10D5400CD}" srcOrd="4" destOrd="0" parTransId="{CA8FED62-85B8-4028-A133-9E051E4AD41C}" sibTransId="{F8D0EDB7-3D20-4FB2-9D85-389AE9FC76DC}"/>
    <dgm:cxn modelId="{81CC6A80-D832-438A-AF13-1B4F54A97991}" type="presOf" srcId="{4125C5C0-E422-4AE7-8F4C-2314E0830DBC}" destId="{A31ABAA2-C58D-4973-949E-36212C7CDA6C}" srcOrd="1" destOrd="0" presId="urn:microsoft.com/office/officeart/2005/8/layout/orgChart1"/>
    <dgm:cxn modelId="{8CA6AA80-9174-49B2-B24D-AE73E3B693A7}" srcId="{84D34DD9-388E-4D58-9C87-55183FCC4F62}" destId="{4125C5C0-E422-4AE7-8F4C-2314E0830DBC}" srcOrd="5" destOrd="0" parTransId="{186D15D8-226B-4322-A394-AEB6C36C682D}" sibTransId="{126C18C2-18B9-4C7C-B536-3D0D2B0D7A34}"/>
    <dgm:cxn modelId="{BD46AC85-0A8D-4F70-B478-AC16F40D85B5}" srcId="{BE3EA1E4-0AF0-4E05-ABA4-FC96E3F616F7}" destId="{0A4C3C3E-99F3-4E79-8874-CDF4E770DC83}" srcOrd="9" destOrd="0" parTransId="{E4506883-F3B6-4127-BD8D-BBC6AB474306}" sibTransId="{8664C54F-34B9-4512-9205-713B16A15AC0}"/>
    <dgm:cxn modelId="{1FEABA85-1F15-49E2-A59D-7F30B3EE71C0}" type="presOf" srcId="{C3247A91-67B4-4F67-9E63-7D4EAB840AA2}" destId="{7FFA0E54-A2E7-4D5D-B962-D966A44C8AEF}" srcOrd="0" destOrd="0" presId="urn:microsoft.com/office/officeart/2005/8/layout/orgChart1"/>
    <dgm:cxn modelId="{52D89A86-712F-4A01-AC16-E539FB927921}" type="presOf" srcId="{C22B0CFF-A8C4-40A8-9716-F5AAE8C63A4D}" destId="{C7EE2F86-43ED-4EDE-AC7C-D37D15E92098}" srcOrd="1" destOrd="0" presId="urn:microsoft.com/office/officeart/2005/8/layout/orgChart1"/>
    <dgm:cxn modelId="{F39F5889-382E-4BD3-9CA4-70E3E64E6860}" type="presOf" srcId="{7E3FE174-ABF1-4229-92CA-9CC76FA857BF}" destId="{0E04B397-7948-4394-986B-D57E46E057A8}" srcOrd="0" destOrd="0" presId="urn:microsoft.com/office/officeart/2005/8/layout/orgChart1"/>
    <dgm:cxn modelId="{69819589-4666-41EB-8A9B-09EC55DB6C4E}" type="presOf" srcId="{5990D157-2655-4BCD-A445-DDE9DD03FF89}" destId="{96BFA9E9-E398-439F-B545-F8952007F7ED}" srcOrd="0" destOrd="0" presId="urn:microsoft.com/office/officeart/2005/8/layout/orgChart1"/>
    <dgm:cxn modelId="{BC8B988B-FFF8-46F5-A12A-C5CF1EE193A3}" type="presOf" srcId="{1941E3B2-094D-4CF0-AA77-B904D6E3E6EA}" destId="{86827DE0-16B4-4977-8926-CE7166A6567B}" srcOrd="1" destOrd="0" presId="urn:microsoft.com/office/officeart/2005/8/layout/orgChart1"/>
    <dgm:cxn modelId="{5B67488D-2EB1-404F-9F6F-C97DB671311F}" type="presOf" srcId="{A9EB7FCE-C962-45D4-ADF8-0D16051603EF}" destId="{5DB9EAB8-ADD9-4591-BC16-1BA2524CC351}" srcOrd="1" destOrd="0" presId="urn:microsoft.com/office/officeart/2005/8/layout/orgChart1"/>
    <dgm:cxn modelId="{361D0692-F69E-4035-AA7E-643611AAA4ED}" type="presOf" srcId="{7BC9019B-16E3-4A44-9F29-5C33C8892520}" destId="{00FAA1B9-5FF2-48DB-8800-8646DCC81035}" srcOrd="1" destOrd="0" presId="urn:microsoft.com/office/officeart/2005/8/layout/orgChart1"/>
    <dgm:cxn modelId="{51893093-75A5-4D5D-8DF4-03936D43A812}" type="presOf" srcId="{2CE3C7A1-46CB-4DEE-BB47-85FF175DDFBD}" destId="{B0E10478-8F5C-4FA2-BBE6-2A97BB54D69C}" srcOrd="0" destOrd="0" presId="urn:microsoft.com/office/officeart/2005/8/layout/orgChart1"/>
    <dgm:cxn modelId="{B6BEFA93-66F5-42B4-8588-42E1F620C920}" type="presOf" srcId="{87B96703-2249-4A34-A95F-70B85E5C1610}" destId="{EE573590-21A9-4285-A512-D06BC0E8F71D}" srcOrd="1" destOrd="0" presId="urn:microsoft.com/office/officeart/2005/8/layout/orgChart1"/>
    <dgm:cxn modelId="{D57E0296-C002-488E-88FF-3DF014E585A6}" type="presOf" srcId="{1B0AD337-B545-4BB3-B9A1-FE289FCB4E9D}" destId="{B1A2A109-BD03-45CE-A9FA-75E2C7BE478F}" srcOrd="1" destOrd="0" presId="urn:microsoft.com/office/officeart/2005/8/layout/orgChart1"/>
    <dgm:cxn modelId="{E1E95C97-3139-4181-B145-6DDA278DACDA}" srcId="{BE3EA1E4-0AF0-4E05-ABA4-FC96E3F616F7}" destId="{AFA80EC9-8B4A-426B-ADCC-A841F6CAF65A}" srcOrd="6" destOrd="0" parTransId="{EF635685-F7F8-41AB-8F13-1F589D00148F}" sibTransId="{70343AD7-0733-4428-B187-D54B51076321}"/>
    <dgm:cxn modelId="{E0D71498-832E-4051-AA44-C7C37471105E}" srcId="{84D34DD9-388E-4D58-9C87-55183FCC4F62}" destId="{C6C2AB3A-00B0-4F68-8080-2F9786193077}" srcOrd="7" destOrd="0" parTransId="{AD58A7E9-37B9-4344-B764-1A612FB0B7B2}" sibTransId="{D5B54169-1D4C-4E74-B1F7-5BAF8A5A598A}"/>
    <dgm:cxn modelId="{78701B98-06A7-4D75-AE49-32A8C0993F00}" srcId="{714A589C-493C-4664-BCF6-BBC7EB0AA9BF}" destId="{7BC9019B-16E3-4A44-9F29-5C33C8892520}" srcOrd="0" destOrd="0" parTransId="{B534238E-D8C6-46C2-A1BB-7BF5B0F72825}" sibTransId="{1B806DAB-17AD-4580-89C0-792B4EC6418A}"/>
    <dgm:cxn modelId="{C5CD409D-549D-4513-AB91-AE6B4C2CBE42}" type="presOf" srcId="{186D15D8-226B-4322-A394-AEB6C36C682D}" destId="{B06062DC-152D-4991-8073-C2F5B52ABAFC}" srcOrd="0" destOrd="0" presId="urn:microsoft.com/office/officeart/2005/8/layout/orgChart1"/>
    <dgm:cxn modelId="{7B5F859E-0AFD-4197-84B1-F9B551FBF023}" type="presOf" srcId="{C3247A91-67B4-4F67-9E63-7D4EAB840AA2}" destId="{227C6BAC-9C63-4E67-8917-3E83FFA117AA}" srcOrd="1" destOrd="0" presId="urn:microsoft.com/office/officeart/2005/8/layout/orgChart1"/>
    <dgm:cxn modelId="{987E35A7-B57D-4A5F-AA6F-0DEF00A45C5C}" type="presOf" srcId="{1B0AD337-B545-4BB3-B9A1-FE289FCB4E9D}" destId="{A1CD3DB8-331C-4D24-850B-4802F9A76BE8}" srcOrd="0" destOrd="0" presId="urn:microsoft.com/office/officeart/2005/8/layout/orgChart1"/>
    <dgm:cxn modelId="{F353F2AD-27C5-4D5C-AB17-2ACDB9BF173D}" srcId="{BE3EA1E4-0AF0-4E05-ABA4-FC96E3F616F7}" destId="{CCD8FB0D-5CF0-49F2-9363-9DDE2D096AB5}" srcOrd="3" destOrd="0" parTransId="{376C764D-3412-4AB7-B0C4-E031E9117134}" sibTransId="{6FFE1E80-91E9-4B80-8339-E1AED4B7B5E8}"/>
    <dgm:cxn modelId="{B3AB23AE-BB2F-41E8-8B9F-C0ED592A746B}" type="presOf" srcId="{594C0ED0-D170-451C-A145-B6A8C6C712B7}" destId="{DC8E57BC-6AEE-4127-8398-807831D45764}" srcOrd="0" destOrd="0" presId="urn:microsoft.com/office/officeart/2005/8/layout/orgChart1"/>
    <dgm:cxn modelId="{9C6DD1B0-C93C-48B7-B240-DB5BB43F8C32}" type="presOf" srcId="{0A4C3C3E-99F3-4E79-8874-CDF4E770DC83}" destId="{067DCAE3-2F9E-4E8C-8A11-40B9994BEA2D}" srcOrd="1" destOrd="0" presId="urn:microsoft.com/office/officeart/2005/8/layout/orgChart1"/>
    <dgm:cxn modelId="{15BC8BB1-B1AB-4765-9658-8CDA383403A9}" srcId="{A9EB7FCE-C962-45D4-ADF8-0D16051603EF}" destId="{BFEB23C8-0947-4347-AFE8-033C9763ED6F}" srcOrd="1" destOrd="0" parTransId="{EDF550BC-D38F-4140-9D91-0250C4106179}" sibTransId="{C6324B72-A39B-4D9C-863A-F868F7E0B725}"/>
    <dgm:cxn modelId="{06EE00B2-E1CF-4BB6-8960-F685D04C8D1C}" type="presOf" srcId="{C6C2AB3A-00B0-4F68-8080-2F9786193077}" destId="{83E679C0-CED1-4A64-ACF3-1C8116040F0E}" srcOrd="1" destOrd="0" presId="urn:microsoft.com/office/officeart/2005/8/layout/orgChart1"/>
    <dgm:cxn modelId="{9F77DFB3-F3DC-47F0-802F-F24FC7127783}" type="presOf" srcId="{4125C5C0-E422-4AE7-8F4C-2314E0830DBC}" destId="{D4C880E0-7664-4E4E-B5CE-D4106C736B90}" srcOrd="0" destOrd="0" presId="urn:microsoft.com/office/officeart/2005/8/layout/orgChart1"/>
    <dgm:cxn modelId="{C4E97CB5-8903-44E4-AA80-FE3A2F979DAA}" srcId="{BE3EA1E4-0AF0-4E05-ABA4-FC96E3F616F7}" destId="{47F41CAD-6308-4460-8E10-59EF1A164F0A}" srcOrd="1" destOrd="0" parTransId="{7E3FE174-ABF1-4229-92CA-9CC76FA857BF}" sibTransId="{94BD8296-DF03-477C-B655-F268296B52E3}"/>
    <dgm:cxn modelId="{D7AA5DB6-6FA7-4486-95D9-0BAF6FBFAB94}" type="presOf" srcId="{136C5FF5-FF55-45CF-A490-7DED8486B4AA}" destId="{7191321B-F7C2-4F66-B88E-13804BE315D1}" srcOrd="0" destOrd="0" presId="urn:microsoft.com/office/officeart/2005/8/layout/orgChart1"/>
    <dgm:cxn modelId="{E0E302B7-1E63-4BA4-9068-8443E63E335E}" srcId="{84D34DD9-388E-4D58-9C87-55183FCC4F62}" destId="{1B0AD337-B545-4BB3-B9A1-FE289FCB4E9D}" srcOrd="6" destOrd="0" parTransId="{5990D157-2655-4BCD-A445-DDE9DD03FF89}" sibTransId="{2A1857E1-7FA8-455D-BCD4-3D46D541A24C}"/>
    <dgm:cxn modelId="{17742AB7-FE28-435D-B6ED-224B22B35FF7}" type="presOf" srcId="{84D34DD9-388E-4D58-9C87-55183FCC4F62}" destId="{76817F8A-9629-480F-BF31-1CFE8536BB87}" srcOrd="0" destOrd="0" presId="urn:microsoft.com/office/officeart/2005/8/layout/orgChart1"/>
    <dgm:cxn modelId="{2F521CBF-8FCD-4E14-A80B-28AF09C5C6E6}" srcId="{84D34DD9-388E-4D58-9C87-55183FCC4F62}" destId="{A716B26D-AC83-4A13-A83E-2CDBA6CE5EFD}" srcOrd="1" destOrd="0" parTransId="{A5D95783-5127-4A2F-8D78-C52730010F86}" sibTransId="{EA0AB4FB-33CC-4C0A-B049-A0BB92924A0A}"/>
    <dgm:cxn modelId="{06FDBCBF-316F-4A40-8E3B-CE890C7A735E}" type="presOf" srcId="{88E2408E-EFF0-4E57-9A1E-C77A2B4497C9}" destId="{681B6F57-562C-4BBD-8DB0-E2E51AE3A3BF}" srcOrd="1" destOrd="0" presId="urn:microsoft.com/office/officeart/2005/8/layout/orgChart1"/>
    <dgm:cxn modelId="{A0DB90C0-32A4-43FA-B044-CBEBE6E55298}" srcId="{88E2408E-EFF0-4E57-9A1E-C77A2B4497C9}" destId="{CF7FBB96-8226-448B-B9C4-0EF6C6800B50}" srcOrd="0" destOrd="0" parTransId="{9A285897-3437-4181-ADAF-58C14A90DBAA}" sibTransId="{1B898AB1-5D62-444B-AD27-3546ECBAD464}"/>
    <dgm:cxn modelId="{C4A596C0-189F-4BEA-AAAB-696BF8FB65CA}" srcId="{BE3EA1E4-0AF0-4E05-ABA4-FC96E3F616F7}" destId="{D5A5F69B-3695-430E-A5C5-8596671AB327}" srcOrd="7" destOrd="0" parTransId="{6F1BE946-2C49-4AE8-8E5F-C96AC82D9364}" sibTransId="{0F1B1841-9196-4BA7-B1C9-99515B4E4EE7}"/>
    <dgm:cxn modelId="{AEA1AAC0-5372-47B6-A88E-9035BB8898F9}" type="presOf" srcId="{BE3EA1E4-0AF0-4E05-ABA4-FC96E3F616F7}" destId="{B4EB3248-83E3-4054-B5E1-463F808916C4}" srcOrd="0" destOrd="0" presId="urn:microsoft.com/office/officeart/2005/8/layout/orgChart1"/>
    <dgm:cxn modelId="{F6BBDFC0-706C-4BA2-91FB-5E4230829FFE}" type="presOf" srcId="{BE3EA1E4-0AF0-4E05-ABA4-FC96E3F616F7}" destId="{25020754-52B5-4551-8D9C-5A0CC337D100}" srcOrd="1" destOrd="0" presId="urn:microsoft.com/office/officeart/2005/8/layout/orgChart1"/>
    <dgm:cxn modelId="{FA7AF2C1-FE49-4F65-BD7B-3DF51BCE72EF}" type="presOf" srcId="{7182C535-61BE-4E66-8427-2CFCEF2C3943}" destId="{763A7233-1619-49A2-B98B-798A9738B4B7}" srcOrd="0" destOrd="0" presId="urn:microsoft.com/office/officeart/2005/8/layout/orgChart1"/>
    <dgm:cxn modelId="{281641C4-22FF-4DED-9213-BC567E0904C9}" type="presOf" srcId="{48F1ADEB-35B8-45F5-A75B-2E2293B59820}" destId="{40832177-913D-42FA-B7E1-FD4F96CFEF37}" srcOrd="0" destOrd="0" presId="urn:microsoft.com/office/officeart/2005/8/layout/orgChart1"/>
    <dgm:cxn modelId="{5A115AC4-D01A-4DEB-951D-816ED2398778}" type="presOf" srcId="{6339D7EC-2C1D-4336-A740-4EDE6CAB5F28}" destId="{0A76B3A5-CEEE-485C-8299-2D53EE965449}" srcOrd="1" destOrd="0" presId="urn:microsoft.com/office/officeart/2005/8/layout/orgChart1"/>
    <dgm:cxn modelId="{5B8555C8-98D1-491C-9F51-F41219EFE2C4}" type="presOf" srcId="{88E2408E-EFF0-4E57-9A1E-C77A2B4497C9}" destId="{C20767EC-D0CA-4C1B-98BD-C8D70E75D296}" srcOrd="0" destOrd="0" presId="urn:microsoft.com/office/officeart/2005/8/layout/orgChart1"/>
    <dgm:cxn modelId="{0D87C2CC-324A-4F66-AA2D-0184C2BD7EE5}" type="presOf" srcId="{6F1BE946-2C49-4AE8-8E5F-C96AC82D9364}" destId="{CFEA8329-9D77-44EC-9095-CDAC86990C1E}" srcOrd="0" destOrd="0" presId="urn:microsoft.com/office/officeart/2005/8/layout/orgChart1"/>
    <dgm:cxn modelId="{D12AD5CF-5D9F-408B-8400-8E257DCBC84A}" srcId="{7BC9019B-16E3-4A44-9F29-5C33C8892520}" destId="{BE3EA1E4-0AF0-4E05-ABA4-FC96E3F616F7}" srcOrd="0" destOrd="0" parTransId="{4C622D96-E994-4951-97F2-5E4143E4E290}" sibTransId="{BEBB1AF8-96E2-4B72-99E5-A773DA7E7D17}"/>
    <dgm:cxn modelId="{533CDED3-0C32-456C-9977-17C838E586ED}" type="presOf" srcId="{48B05F14-015D-4E64-866D-6E4471DEA950}" destId="{BD72E83E-4E04-4192-B3BB-E12D96AF8DDA}" srcOrd="0" destOrd="0" presId="urn:microsoft.com/office/officeart/2005/8/layout/orgChart1"/>
    <dgm:cxn modelId="{BED3DED8-3D8D-4811-ADE5-3938D5AD8371}" srcId="{84D34DD9-388E-4D58-9C87-55183FCC4F62}" destId="{594C0ED0-D170-451C-A145-B6A8C6C712B7}" srcOrd="2" destOrd="0" parTransId="{54E8CCBB-DF6D-4BC0-ACF4-EEFD950865AF}" sibTransId="{CEBACDC9-2D0F-46E1-90BA-B86062BB662D}"/>
    <dgm:cxn modelId="{DAF954D9-CB29-48C8-A443-8F446EC53597}" type="presOf" srcId="{6339D7EC-2C1D-4336-A740-4EDE6CAB5F28}" destId="{AD9160E9-64FB-4907-9826-5AACBE0B9F00}" srcOrd="0" destOrd="0" presId="urn:microsoft.com/office/officeart/2005/8/layout/orgChart1"/>
    <dgm:cxn modelId="{726A9ADD-D9D8-40C5-8FFC-E6AAEE450737}" type="presOf" srcId="{2D0A1A63-80CC-404A-A7FC-D238469CF2E6}" destId="{A791F933-688A-4FB6-AB74-00C9E93643BE}" srcOrd="0" destOrd="0" presId="urn:microsoft.com/office/officeart/2005/8/layout/orgChart1"/>
    <dgm:cxn modelId="{1D60D9E1-3882-47A2-BBCA-06E232419041}" type="presOf" srcId="{5CD64507-0119-4944-9DDC-86D6CAAAFB08}" destId="{B74CB087-1FA3-4A54-9FBD-2DA8550A42A8}" srcOrd="0" destOrd="0" presId="urn:microsoft.com/office/officeart/2005/8/layout/orgChart1"/>
    <dgm:cxn modelId="{04FED0E6-86D6-437C-B3A4-77AF295A42AB}" type="presOf" srcId="{8818B71E-4492-42AE-BE38-82FA17DC4EF5}" destId="{B5B22E3D-681A-4E37-8F2E-75A25ACE48B8}" srcOrd="0" destOrd="0" presId="urn:microsoft.com/office/officeart/2005/8/layout/orgChart1"/>
    <dgm:cxn modelId="{F7995DE8-444D-4E66-B923-5E702C19FF57}" type="presOf" srcId="{C6C2AB3A-00B0-4F68-8080-2F9786193077}" destId="{E5BC86A4-CA89-460F-BBB0-B6ABA8EDC32E}" srcOrd="0" destOrd="0" presId="urn:microsoft.com/office/officeart/2005/8/layout/orgChart1"/>
    <dgm:cxn modelId="{C519BCE9-C064-4772-8120-0554B8D0F802}" type="presOf" srcId="{84D34DD9-388E-4D58-9C87-55183FCC4F62}" destId="{AF413AAB-96C8-48BD-964E-8728433343D4}" srcOrd="1" destOrd="0" presId="urn:microsoft.com/office/officeart/2005/8/layout/orgChart1"/>
    <dgm:cxn modelId="{319343F1-EB91-4F84-B1DB-4A348EFD0AB8}" type="presOf" srcId="{D5A5F69B-3695-430E-A5C5-8596671AB327}" destId="{8C4DF766-AB49-49E1-B9D5-7E2F762A3D73}" srcOrd="1" destOrd="0" presId="urn:microsoft.com/office/officeart/2005/8/layout/orgChart1"/>
    <dgm:cxn modelId="{6F3AB0F9-F10C-49B1-8A5E-27BBFDC669AA}" type="presOf" srcId="{BFEB23C8-0947-4347-AFE8-033C9763ED6F}" destId="{B4F59B1D-84C5-4B11-8E7D-05BF36608D19}" srcOrd="1" destOrd="0" presId="urn:microsoft.com/office/officeart/2005/8/layout/orgChart1"/>
    <dgm:cxn modelId="{FEF15CFC-A862-49BD-8884-277AE701B949}" type="presOf" srcId="{CF7FBB96-8226-448B-B9C4-0EF6C6800B50}" destId="{DA4519DF-6A7E-4D14-B3A4-8821084E9F4C}" srcOrd="1" destOrd="0" presId="urn:microsoft.com/office/officeart/2005/8/layout/orgChart1"/>
    <dgm:cxn modelId="{D37A51FD-BA22-4867-9AB4-F797C4627F1F}" type="presOf" srcId="{95034A6A-793A-4CFF-B7DF-3C26FF450EC6}" destId="{5C6CCAF8-716D-45F9-B6A2-F6E54C184913}" srcOrd="0" destOrd="0" presId="urn:microsoft.com/office/officeart/2005/8/layout/orgChart1"/>
    <dgm:cxn modelId="{7A892231-337A-40FF-8417-03E1179449FA}" type="presParOf" srcId="{13E46A1A-1E22-41A5-89FC-7BA1F7565CE0}" destId="{6DF19941-4014-4D34-9AD3-6E77F15F2C49}" srcOrd="0" destOrd="0" presId="urn:microsoft.com/office/officeart/2005/8/layout/orgChart1"/>
    <dgm:cxn modelId="{EC415CB1-6499-4391-A5A0-74BBDC91A30B}" type="presParOf" srcId="{6DF19941-4014-4D34-9AD3-6E77F15F2C49}" destId="{B67434BC-B5BC-49A2-93B8-676C7D0FAA26}" srcOrd="0" destOrd="0" presId="urn:microsoft.com/office/officeart/2005/8/layout/orgChart1"/>
    <dgm:cxn modelId="{29A38B79-3AF4-4129-8781-4CB7492233DF}" type="presParOf" srcId="{B67434BC-B5BC-49A2-93B8-676C7D0FAA26}" destId="{2FE97980-389F-4703-82F2-93DDA771FDD2}" srcOrd="0" destOrd="0" presId="urn:microsoft.com/office/officeart/2005/8/layout/orgChart1"/>
    <dgm:cxn modelId="{642CBCAA-BD20-4099-90DE-49952D868996}" type="presParOf" srcId="{B67434BC-B5BC-49A2-93B8-676C7D0FAA26}" destId="{00FAA1B9-5FF2-48DB-8800-8646DCC81035}" srcOrd="1" destOrd="0" presId="urn:microsoft.com/office/officeart/2005/8/layout/orgChart1"/>
    <dgm:cxn modelId="{ABCD442F-B5F2-480E-99FB-973AE2A24728}" type="presParOf" srcId="{6DF19941-4014-4D34-9AD3-6E77F15F2C49}" destId="{AD0E3EC1-699D-4EC7-8267-C5920B8C2598}" srcOrd="1" destOrd="0" presId="urn:microsoft.com/office/officeart/2005/8/layout/orgChart1"/>
    <dgm:cxn modelId="{27323E8F-4271-43C5-A4A3-DDC329406D7E}" type="presParOf" srcId="{AD0E3EC1-699D-4EC7-8267-C5920B8C2598}" destId="{09629D1D-E7F5-4B8F-BC83-50EAB55AFF1A}" srcOrd="0" destOrd="0" presId="urn:microsoft.com/office/officeart/2005/8/layout/orgChart1"/>
    <dgm:cxn modelId="{9A53DD6B-18D3-4AE4-8965-277A457B5CF2}" type="presParOf" srcId="{AD0E3EC1-699D-4EC7-8267-C5920B8C2598}" destId="{F099AC29-0C8F-4B1D-9914-6FE7EAEA2605}" srcOrd="1" destOrd="0" presId="urn:microsoft.com/office/officeart/2005/8/layout/orgChart1"/>
    <dgm:cxn modelId="{4250E6FC-F367-47D1-9CE7-7E5C928781A4}" type="presParOf" srcId="{F099AC29-0C8F-4B1D-9914-6FE7EAEA2605}" destId="{B0D35DB4-06E2-41BA-B000-1EAED9EBBE4D}" srcOrd="0" destOrd="0" presId="urn:microsoft.com/office/officeart/2005/8/layout/orgChart1"/>
    <dgm:cxn modelId="{A966EE0D-271B-4603-91F1-3E20578144A7}" type="presParOf" srcId="{B0D35DB4-06E2-41BA-B000-1EAED9EBBE4D}" destId="{B4EB3248-83E3-4054-B5E1-463F808916C4}" srcOrd="0" destOrd="0" presId="urn:microsoft.com/office/officeart/2005/8/layout/orgChart1"/>
    <dgm:cxn modelId="{74EDE132-AE6D-4A1B-A92B-1DFEFBADFF27}" type="presParOf" srcId="{B0D35DB4-06E2-41BA-B000-1EAED9EBBE4D}" destId="{25020754-52B5-4551-8D9C-5A0CC337D100}" srcOrd="1" destOrd="0" presId="urn:microsoft.com/office/officeart/2005/8/layout/orgChart1"/>
    <dgm:cxn modelId="{A0E7A8B7-B82C-41D9-B2C9-60ECE7F43406}" type="presParOf" srcId="{F099AC29-0C8F-4B1D-9914-6FE7EAEA2605}" destId="{C8371606-37F2-47A5-B706-FF5CD7E9F5A9}" srcOrd="1" destOrd="0" presId="urn:microsoft.com/office/officeart/2005/8/layout/orgChart1"/>
    <dgm:cxn modelId="{17C6B087-C5DC-44D3-85FA-9A5857830B60}" type="presParOf" srcId="{C8371606-37F2-47A5-B706-FF5CD7E9F5A9}" destId="{493B6505-D6E3-4235-AE8C-A5BB6937FF4C}" srcOrd="0" destOrd="0" presId="urn:microsoft.com/office/officeart/2005/8/layout/orgChart1"/>
    <dgm:cxn modelId="{E9F4F860-FA75-4F81-98EB-2102E10E45C1}" type="presParOf" srcId="{C8371606-37F2-47A5-B706-FF5CD7E9F5A9}" destId="{1BA076AD-2A51-41EF-BBA5-8E4844CA8942}" srcOrd="1" destOrd="0" presId="urn:microsoft.com/office/officeart/2005/8/layout/orgChart1"/>
    <dgm:cxn modelId="{7BC1F0AE-FC13-414A-9222-F9776BC11408}" type="presParOf" srcId="{1BA076AD-2A51-41EF-BBA5-8E4844CA8942}" destId="{FF2C5039-8FC2-47F1-9430-9174C61A2778}" srcOrd="0" destOrd="0" presId="urn:microsoft.com/office/officeart/2005/8/layout/orgChart1"/>
    <dgm:cxn modelId="{1F614835-186A-4C4D-BF46-EF3BC4C5C31C}" type="presParOf" srcId="{FF2C5039-8FC2-47F1-9430-9174C61A2778}" destId="{9B7F1024-7A3C-46D1-AEE2-94064EBB0F42}" srcOrd="0" destOrd="0" presId="urn:microsoft.com/office/officeart/2005/8/layout/orgChart1"/>
    <dgm:cxn modelId="{3D8DEEB4-2C83-4CC6-AC28-403B768DCEA4}" type="presParOf" srcId="{FF2C5039-8FC2-47F1-9430-9174C61A2778}" destId="{5DB9EAB8-ADD9-4591-BC16-1BA2524CC351}" srcOrd="1" destOrd="0" presId="urn:microsoft.com/office/officeart/2005/8/layout/orgChart1"/>
    <dgm:cxn modelId="{17176261-0871-4A94-8BA2-FD6F35C756A3}" type="presParOf" srcId="{1BA076AD-2A51-41EF-BBA5-8E4844CA8942}" destId="{6D05691F-2AC4-47DD-A49E-C7FA7C888E69}" srcOrd="1" destOrd="0" presId="urn:microsoft.com/office/officeart/2005/8/layout/orgChart1"/>
    <dgm:cxn modelId="{7945F0F4-8F8A-46E1-A353-A401B2F81992}" type="presParOf" srcId="{6D05691F-2AC4-47DD-A49E-C7FA7C888E69}" destId="{7EBFB068-F785-4461-B068-3193E2AF977F}" srcOrd="0" destOrd="0" presId="urn:microsoft.com/office/officeart/2005/8/layout/orgChart1"/>
    <dgm:cxn modelId="{637D866E-59C5-4642-970D-0DA000C395BB}" type="presParOf" srcId="{6D05691F-2AC4-47DD-A49E-C7FA7C888E69}" destId="{BAABA591-25BA-46EA-9A2B-97F0D0C5CF96}" srcOrd="1" destOrd="0" presId="urn:microsoft.com/office/officeart/2005/8/layout/orgChart1"/>
    <dgm:cxn modelId="{011A81EA-251E-45E2-8948-8CC1FE6C02A4}" type="presParOf" srcId="{BAABA591-25BA-46EA-9A2B-97F0D0C5CF96}" destId="{A5E7FD43-7E83-412A-AC76-348729500076}" srcOrd="0" destOrd="0" presId="urn:microsoft.com/office/officeart/2005/8/layout/orgChart1"/>
    <dgm:cxn modelId="{52A308FE-F165-4387-95E1-D82895BB7A21}" type="presParOf" srcId="{A5E7FD43-7E83-412A-AC76-348729500076}" destId="{B0E2A0FE-AE29-412B-963D-850B26B111BE}" srcOrd="0" destOrd="0" presId="urn:microsoft.com/office/officeart/2005/8/layout/orgChart1"/>
    <dgm:cxn modelId="{6429B016-1954-4F4E-9806-DD99E3A468B9}" type="presParOf" srcId="{A5E7FD43-7E83-412A-AC76-348729500076}" destId="{913F0B46-44FD-4B76-BDA6-15DE51C2D71A}" srcOrd="1" destOrd="0" presId="urn:microsoft.com/office/officeart/2005/8/layout/orgChart1"/>
    <dgm:cxn modelId="{187CD18C-3778-48F7-A3CB-EC379FC7EA45}" type="presParOf" srcId="{BAABA591-25BA-46EA-9A2B-97F0D0C5CF96}" destId="{9EA5E77D-849C-4EBC-9246-9F8F14B11E3B}" srcOrd="1" destOrd="0" presId="urn:microsoft.com/office/officeart/2005/8/layout/orgChart1"/>
    <dgm:cxn modelId="{AA05D9CF-AF45-492A-9928-F4CE8620F9E0}" type="presParOf" srcId="{BAABA591-25BA-46EA-9A2B-97F0D0C5CF96}" destId="{7E25376B-532F-4C76-A8F9-2E69F328CE98}" srcOrd="2" destOrd="0" presId="urn:microsoft.com/office/officeart/2005/8/layout/orgChart1"/>
    <dgm:cxn modelId="{4B1553F2-F708-4AAC-A9E1-6062A67B5BB2}" type="presParOf" srcId="{6D05691F-2AC4-47DD-A49E-C7FA7C888E69}" destId="{B9CE0A5B-C276-4E4E-84AE-4A933A355F38}" srcOrd="2" destOrd="0" presId="urn:microsoft.com/office/officeart/2005/8/layout/orgChart1"/>
    <dgm:cxn modelId="{BD43C216-6029-43D2-B994-541B9842FC9F}" type="presParOf" srcId="{6D05691F-2AC4-47DD-A49E-C7FA7C888E69}" destId="{DF32347E-3153-48C7-858C-FFD28E21A17D}" srcOrd="3" destOrd="0" presId="urn:microsoft.com/office/officeart/2005/8/layout/orgChart1"/>
    <dgm:cxn modelId="{46FE2F8B-BBF7-4052-9A2A-BA32C0C26E10}" type="presParOf" srcId="{DF32347E-3153-48C7-858C-FFD28E21A17D}" destId="{95935A6C-A999-49F9-8EB6-04666FC77A20}" srcOrd="0" destOrd="0" presId="urn:microsoft.com/office/officeart/2005/8/layout/orgChart1"/>
    <dgm:cxn modelId="{C4AB4B3A-EF12-41E6-809B-1F84D14B1EC5}" type="presParOf" srcId="{95935A6C-A999-49F9-8EB6-04666FC77A20}" destId="{0A69ACB5-724F-4B75-A871-9DFA1F12D9B2}" srcOrd="0" destOrd="0" presId="urn:microsoft.com/office/officeart/2005/8/layout/orgChart1"/>
    <dgm:cxn modelId="{441D0526-B655-4F77-B60C-052930E02896}" type="presParOf" srcId="{95935A6C-A999-49F9-8EB6-04666FC77A20}" destId="{B4F59B1D-84C5-4B11-8E7D-05BF36608D19}" srcOrd="1" destOrd="0" presId="urn:microsoft.com/office/officeart/2005/8/layout/orgChart1"/>
    <dgm:cxn modelId="{7DC6516D-3194-4F70-9AE6-6AF43CCDCFF8}" type="presParOf" srcId="{DF32347E-3153-48C7-858C-FFD28E21A17D}" destId="{ED3BBD24-C8A4-49D4-9CD1-06BD20B59F52}" srcOrd="1" destOrd="0" presId="urn:microsoft.com/office/officeart/2005/8/layout/orgChart1"/>
    <dgm:cxn modelId="{2B0FCDC2-C561-432E-99F4-FA79608D55D2}" type="presParOf" srcId="{DF32347E-3153-48C7-858C-FFD28E21A17D}" destId="{24E3E1C0-CB0F-4DC1-831F-77C23393C196}" srcOrd="2" destOrd="0" presId="urn:microsoft.com/office/officeart/2005/8/layout/orgChart1"/>
    <dgm:cxn modelId="{8F43C8E7-414D-4DA4-80F5-4D7451889BC8}" type="presParOf" srcId="{1BA076AD-2A51-41EF-BBA5-8E4844CA8942}" destId="{9F936627-14EB-4C30-BCC5-60EDCED91F4E}" srcOrd="2" destOrd="0" presId="urn:microsoft.com/office/officeart/2005/8/layout/orgChart1"/>
    <dgm:cxn modelId="{0A88CC3B-45CE-4142-A1DE-F54792F0FC01}" type="presParOf" srcId="{C8371606-37F2-47A5-B706-FF5CD7E9F5A9}" destId="{0E04B397-7948-4394-986B-D57E46E057A8}" srcOrd="2" destOrd="0" presId="urn:microsoft.com/office/officeart/2005/8/layout/orgChart1"/>
    <dgm:cxn modelId="{EEA153DC-DFAD-4A29-81F0-3CDDCB60205D}" type="presParOf" srcId="{C8371606-37F2-47A5-B706-FF5CD7E9F5A9}" destId="{623D5494-C609-484D-B09A-9D19ABD45744}" srcOrd="3" destOrd="0" presId="urn:microsoft.com/office/officeart/2005/8/layout/orgChart1"/>
    <dgm:cxn modelId="{7D8340E8-E8FA-4610-AF6C-8E20979FEE4E}" type="presParOf" srcId="{623D5494-C609-484D-B09A-9D19ABD45744}" destId="{2CB0BE9A-D4FC-4704-908B-361C1C9FEBD0}" srcOrd="0" destOrd="0" presId="urn:microsoft.com/office/officeart/2005/8/layout/orgChart1"/>
    <dgm:cxn modelId="{8E64D4AB-37BE-4D01-918D-010729F2295B}" type="presParOf" srcId="{2CB0BE9A-D4FC-4704-908B-361C1C9FEBD0}" destId="{A73129BD-6425-4A0E-B01C-5E0F9FF9B24E}" srcOrd="0" destOrd="0" presId="urn:microsoft.com/office/officeart/2005/8/layout/orgChart1"/>
    <dgm:cxn modelId="{B7EFCF34-1719-4120-956B-CF417FB4AF8D}" type="presParOf" srcId="{2CB0BE9A-D4FC-4704-908B-361C1C9FEBD0}" destId="{FAF25418-E8D7-47A3-A91D-C3D59C02E66E}" srcOrd="1" destOrd="0" presId="urn:microsoft.com/office/officeart/2005/8/layout/orgChart1"/>
    <dgm:cxn modelId="{46ACDE0F-B32D-4403-90D9-A5529213151F}" type="presParOf" srcId="{623D5494-C609-484D-B09A-9D19ABD45744}" destId="{76AFFA8A-4F6C-4774-A39F-C6F83ED66CBA}" srcOrd="1" destOrd="0" presId="urn:microsoft.com/office/officeart/2005/8/layout/orgChart1"/>
    <dgm:cxn modelId="{3277B194-2A2B-4E05-AA02-85A933AEAC86}" type="presParOf" srcId="{623D5494-C609-484D-B09A-9D19ABD45744}" destId="{80504322-49F3-4139-A6CD-490A6A52D276}" srcOrd="2" destOrd="0" presId="urn:microsoft.com/office/officeart/2005/8/layout/orgChart1"/>
    <dgm:cxn modelId="{F47FC411-96C7-4C36-8290-725761E91E6F}" type="presParOf" srcId="{C8371606-37F2-47A5-B706-FF5CD7E9F5A9}" destId="{BD72E83E-4E04-4192-B3BB-E12D96AF8DDA}" srcOrd="4" destOrd="0" presId="urn:microsoft.com/office/officeart/2005/8/layout/orgChart1"/>
    <dgm:cxn modelId="{01D7E7D3-F4CA-4C6E-AEA5-A13011A86304}" type="presParOf" srcId="{C8371606-37F2-47A5-B706-FF5CD7E9F5A9}" destId="{9BA02177-EA17-4CBC-9C34-602E38BD5072}" srcOrd="5" destOrd="0" presId="urn:microsoft.com/office/officeart/2005/8/layout/orgChart1"/>
    <dgm:cxn modelId="{35604EE1-C4D2-440D-9950-CECE302DD317}" type="presParOf" srcId="{9BA02177-EA17-4CBC-9C34-602E38BD5072}" destId="{990BE282-5253-4E3A-8CE2-A1BF41D79726}" srcOrd="0" destOrd="0" presId="urn:microsoft.com/office/officeart/2005/8/layout/orgChart1"/>
    <dgm:cxn modelId="{6EB1440A-AA4F-48BC-A295-4369493F46BF}" type="presParOf" srcId="{990BE282-5253-4E3A-8CE2-A1BF41D79726}" destId="{5C6CCAF8-716D-45F9-B6A2-F6E54C184913}" srcOrd="0" destOrd="0" presId="urn:microsoft.com/office/officeart/2005/8/layout/orgChart1"/>
    <dgm:cxn modelId="{055D8031-70AF-4806-A69D-D8E4A4FA3BF2}" type="presParOf" srcId="{990BE282-5253-4E3A-8CE2-A1BF41D79726}" destId="{40DBEB91-1EA1-4DB7-B1D6-68AD58D8AEA7}" srcOrd="1" destOrd="0" presId="urn:microsoft.com/office/officeart/2005/8/layout/orgChart1"/>
    <dgm:cxn modelId="{7DB57576-E790-40DC-83BF-62D95CFC1146}" type="presParOf" srcId="{9BA02177-EA17-4CBC-9C34-602E38BD5072}" destId="{6EF1F72C-3109-46B5-8F34-1ABA96D604BC}" srcOrd="1" destOrd="0" presId="urn:microsoft.com/office/officeart/2005/8/layout/orgChart1"/>
    <dgm:cxn modelId="{D41A8BBE-73EB-4A96-8969-B7FB15851C31}" type="presParOf" srcId="{9BA02177-EA17-4CBC-9C34-602E38BD5072}" destId="{2D334D84-6620-4D8E-A15E-A4F7389EEDDA}" srcOrd="2" destOrd="0" presId="urn:microsoft.com/office/officeart/2005/8/layout/orgChart1"/>
    <dgm:cxn modelId="{124224BB-4F29-4756-BB74-3D964411093B}" type="presParOf" srcId="{C8371606-37F2-47A5-B706-FF5CD7E9F5A9}" destId="{78263F7E-0F3D-4A12-B83B-0EEEE1B95C8B}" srcOrd="6" destOrd="0" presId="urn:microsoft.com/office/officeart/2005/8/layout/orgChart1"/>
    <dgm:cxn modelId="{772A570D-58F2-4F77-B82F-BFC5C653184C}" type="presParOf" srcId="{C8371606-37F2-47A5-B706-FF5CD7E9F5A9}" destId="{E1CAAFFD-4364-4B55-AEF8-96FABCDEF35D}" srcOrd="7" destOrd="0" presId="urn:microsoft.com/office/officeart/2005/8/layout/orgChart1"/>
    <dgm:cxn modelId="{36D6A461-5A08-4467-9396-F39571041B52}" type="presParOf" srcId="{E1CAAFFD-4364-4B55-AEF8-96FABCDEF35D}" destId="{6BE8858B-7CD8-4645-846A-04A299D4B410}" srcOrd="0" destOrd="0" presId="urn:microsoft.com/office/officeart/2005/8/layout/orgChart1"/>
    <dgm:cxn modelId="{20C16DC9-8EBE-49B1-95D0-512E291C2A94}" type="presParOf" srcId="{6BE8858B-7CD8-4645-846A-04A299D4B410}" destId="{E45B5427-1691-4A22-9C28-4609AA00BD47}" srcOrd="0" destOrd="0" presId="urn:microsoft.com/office/officeart/2005/8/layout/orgChart1"/>
    <dgm:cxn modelId="{EE678158-CD00-4F71-B018-681B179F44A6}" type="presParOf" srcId="{6BE8858B-7CD8-4645-846A-04A299D4B410}" destId="{B5ABABA0-C071-4725-A999-6324CFBEC19C}" srcOrd="1" destOrd="0" presId="urn:microsoft.com/office/officeart/2005/8/layout/orgChart1"/>
    <dgm:cxn modelId="{5E8E76DC-A754-43C5-B783-0F662959D6E3}" type="presParOf" srcId="{E1CAAFFD-4364-4B55-AEF8-96FABCDEF35D}" destId="{1707682B-5BC0-453E-A26E-4AE359E04540}" srcOrd="1" destOrd="0" presId="urn:microsoft.com/office/officeart/2005/8/layout/orgChart1"/>
    <dgm:cxn modelId="{AECA81A5-DA29-441C-B513-2AAB89E53B6A}" type="presParOf" srcId="{1707682B-5BC0-453E-A26E-4AE359E04540}" destId="{A791F933-688A-4FB6-AB74-00C9E93643BE}" srcOrd="0" destOrd="0" presId="urn:microsoft.com/office/officeart/2005/8/layout/orgChart1"/>
    <dgm:cxn modelId="{A2ED0E94-3771-4D34-B15C-294DC4C1586D}" type="presParOf" srcId="{1707682B-5BC0-453E-A26E-4AE359E04540}" destId="{34083000-E39C-42B1-93FA-2308752A3CD6}" srcOrd="1" destOrd="0" presId="urn:microsoft.com/office/officeart/2005/8/layout/orgChart1"/>
    <dgm:cxn modelId="{D522CAD3-D09B-4D08-B91C-6EEAAE6DD9E7}" type="presParOf" srcId="{34083000-E39C-42B1-93FA-2308752A3CD6}" destId="{89B46871-D1E6-44DA-B3F8-41581E70ACCC}" srcOrd="0" destOrd="0" presId="urn:microsoft.com/office/officeart/2005/8/layout/orgChart1"/>
    <dgm:cxn modelId="{9FC68853-D11F-4563-96F8-7040CE01201F}" type="presParOf" srcId="{89B46871-D1E6-44DA-B3F8-41581E70ACCC}" destId="{AD9160E9-64FB-4907-9826-5AACBE0B9F00}" srcOrd="0" destOrd="0" presId="urn:microsoft.com/office/officeart/2005/8/layout/orgChart1"/>
    <dgm:cxn modelId="{C88E4A7B-65A3-4745-96C5-28FCDDCDD54A}" type="presParOf" srcId="{89B46871-D1E6-44DA-B3F8-41581E70ACCC}" destId="{0A76B3A5-CEEE-485C-8299-2D53EE965449}" srcOrd="1" destOrd="0" presId="urn:microsoft.com/office/officeart/2005/8/layout/orgChart1"/>
    <dgm:cxn modelId="{49FCBC97-2726-40A2-942B-AAADF791F83B}" type="presParOf" srcId="{34083000-E39C-42B1-93FA-2308752A3CD6}" destId="{7BC46875-C383-42CC-8A72-1A5DDA9576FF}" srcOrd="1" destOrd="0" presId="urn:microsoft.com/office/officeart/2005/8/layout/orgChart1"/>
    <dgm:cxn modelId="{806FD4EB-913F-4B05-A87C-361A328CF6A9}" type="presParOf" srcId="{34083000-E39C-42B1-93FA-2308752A3CD6}" destId="{939AE120-FFE6-47EC-BAC9-3D6B22CD2D9B}" srcOrd="2" destOrd="0" presId="urn:microsoft.com/office/officeart/2005/8/layout/orgChart1"/>
    <dgm:cxn modelId="{F7DDD6C2-786E-46C1-92F9-3A3A86E9C8BF}" type="presParOf" srcId="{1707682B-5BC0-453E-A26E-4AE359E04540}" destId="{40832177-913D-42FA-B7E1-FD4F96CFEF37}" srcOrd="2" destOrd="0" presId="urn:microsoft.com/office/officeart/2005/8/layout/orgChart1"/>
    <dgm:cxn modelId="{A8D1E3D6-F47B-449A-94CC-89EAC01CC925}" type="presParOf" srcId="{1707682B-5BC0-453E-A26E-4AE359E04540}" destId="{DB89AD14-A43E-4ADA-A879-DCBC3A473FF9}" srcOrd="3" destOrd="0" presId="urn:microsoft.com/office/officeart/2005/8/layout/orgChart1"/>
    <dgm:cxn modelId="{D4798E72-689C-4B2C-A0B9-259F332F9973}" type="presParOf" srcId="{DB89AD14-A43E-4ADA-A879-DCBC3A473FF9}" destId="{374F39FA-A062-4ECC-AE31-584D48E75F82}" srcOrd="0" destOrd="0" presId="urn:microsoft.com/office/officeart/2005/8/layout/orgChart1"/>
    <dgm:cxn modelId="{21597FFA-B0F0-45C3-BFE1-29B53483E027}" type="presParOf" srcId="{374F39FA-A062-4ECC-AE31-584D48E75F82}" destId="{CB990EBD-AB4C-4B9C-8112-08DBFC646F0B}" srcOrd="0" destOrd="0" presId="urn:microsoft.com/office/officeart/2005/8/layout/orgChart1"/>
    <dgm:cxn modelId="{37D2E2FB-136A-4103-85B1-080709FCDCA2}" type="presParOf" srcId="{374F39FA-A062-4ECC-AE31-584D48E75F82}" destId="{309BDAAA-C1B3-437A-A14D-3C6A1DD7AB49}" srcOrd="1" destOrd="0" presId="urn:microsoft.com/office/officeart/2005/8/layout/orgChart1"/>
    <dgm:cxn modelId="{F0726924-554D-4A21-982B-792FBB67298A}" type="presParOf" srcId="{DB89AD14-A43E-4ADA-A879-DCBC3A473FF9}" destId="{CB40FC35-177C-45D4-BA37-2CFB5D53BCA6}" srcOrd="1" destOrd="0" presId="urn:microsoft.com/office/officeart/2005/8/layout/orgChart1"/>
    <dgm:cxn modelId="{B20965B0-5D81-4D15-9143-55E889693348}" type="presParOf" srcId="{DB89AD14-A43E-4ADA-A879-DCBC3A473FF9}" destId="{655501FF-0AEF-473E-A12E-10AB54DB2D49}" srcOrd="2" destOrd="0" presId="urn:microsoft.com/office/officeart/2005/8/layout/orgChart1"/>
    <dgm:cxn modelId="{EFB5AAAE-F13A-480E-AAA8-AE23FFD66D39}" type="presParOf" srcId="{E1CAAFFD-4364-4B55-AEF8-96FABCDEF35D}" destId="{293851B4-220D-437D-BE15-77CD75F72CF3}" srcOrd="2" destOrd="0" presId="urn:microsoft.com/office/officeart/2005/8/layout/orgChart1"/>
    <dgm:cxn modelId="{71D68231-4BB6-4069-BC10-F705D7ABBFB5}" type="presParOf" srcId="{C8371606-37F2-47A5-B706-FF5CD7E9F5A9}" destId="{B74CB087-1FA3-4A54-9FBD-2DA8550A42A8}" srcOrd="8" destOrd="0" presId="urn:microsoft.com/office/officeart/2005/8/layout/orgChart1"/>
    <dgm:cxn modelId="{195BFF21-B390-4428-8F32-179CED8393EC}" type="presParOf" srcId="{C8371606-37F2-47A5-B706-FF5CD7E9F5A9}" destId="{0B9CC197-6061-4F07-A71E-F281407DA635}" srcOrd="9" destOrd="0" presId="urn:microsoft.com/office/officeart/2005/8/layout/orgChart1"/>
    <dgm:cxn modelId="{153403EF-BAA2-46FF-BCDF-6ACB779D25B2}" type="presParOf" srcId="{0B9CC197-6061-4F07-A71E-F281407DA635}" destId="{049B8058-356E-4808-B284-94D454BBD3A0}" srcOrd="0" destOrd="0" presId="urn:microsoft.com/office/officeart/2005/8/layout/orgChart1"/>
    <dgm:cxn modelId="{A9DD2F39-466E-4D95-9954-54B1B0F97E3A}" type="presParOf" srcId="{049B8058-356E-4808-B284-94D454BBD3A0}" destId="{8379F258-EDF2-444A-A41A-3509C809DFDD}" srcOrd="0" destOrd="0" presId="urn:microsoft.com/office/officeart/2005/8/layout/orgChart1"/>
    <dgm:cxn modelId="{F989A1CC-4488-4314-8579-4D5E8DD23947}" type="presParOf" srcId="{049B8058-356E-4808-B284-94D454BBD3A0}" destId="{C7EE2F86-43ED-4EDE-AC7C-D37D15E92098}" srcOrd="1" destOrd="0" presId="urn:microsoft.com/office/officeart/2005/8/layout/orgChart1"/>
    <dgm:cxn modelId="{94A5ACA4-3078-4F73-9DF8-C98596CB13D7}" type="presParOf" srcId="{0B9CC197-6061-4F07-A71E-F281407DA635}" destId="{866D8460-20BA-4203-A579-DF16CD46814E}" srcOrd="1" destOrd="0" presId="urn:microsoft.com/office/officeart/2005/8/layout/orgChart1"/>
    <dgm:cxn modelId="{F35277F9-10EA-4875-B070-5E2AB5737D47}" type="presParOf" srcId="{0B9CC197-6061-4F07-A71E-F281407DA635}" destId="{F306574B-306F-4537-8097-4968B5B4DB58}" srcOrd="2" destOrd="0" presId="urn:microsoft.com/office/officeart/2005/8/layout/orgChart1"/>
    <dgm:cxn modelId="{0BE2F1F9-1994-4C72-BB1A-FBD7206EDEAC}" type="presParOf" srcId="{C8371606-37F2-47A5-B706-FF5CD7E9F5A9}" destId="{4991637D-4E04-4A74-8630-70B52711F765}" srcOrd="10" destOrd="0" presId="urn:microsoft.com/office/officeart/2005/8/layout/orgChart1"/>
    <dgm:cxn modelId="{0B894825-333F-4CD7-85AD-245C2E2BB821}" type="presParOf" srcId="{C8371606-37F2-47A5-B706-FF5CD7E9F5A9}" destId="{0633C446-E7B1-422A-951F-56290F4BF247}" srcOrd="11" destOrd="0" presId="urn:microsoft.com/office/officeart/2005/8/layout/orgChart1"/>
    <dgm:cxn modelId="{6966F691-4513-435E-9F28-331374B589BD}" type="presParOf" srcId="{0633C446-E7B1-422A-951F-56290F4BF247}" destId="{AB1A2A9D-32EF-43FE-94C1-9F9EB973B5F5}" srcOrd="0" destOrd="0" presId="urn:microsoft.com/office/officeart/2005/8/layout/orgChart1"/>
    <dgm:cxn modelId="{6322B496-B58B-43CA-AF06-FC61D4DF672E}" type="presParOf" srcId="{AB1A2A9D-32EF-43FE-94C1-9F9EB973B5F5}" destId="{76817F8A-9629-480F-BF31-1CFE8536BB87}" srcOrd="0" destOrd="0" presId="urn:microsoft.com/office/officeart/2005/8/layout/orgChart1"/>
    <dgm:cxn modelId="{32C21AEF-C111-4959-8894-F6D8D90B93C6}" type="presParOf" srcId="{AB1A2A9D-32EF-43FE-94C1-9F9EB973B5F5}" destId="{AF413AAB-96C8-48BD-964E-8728433343D4}" srcOrd="1" destOrd="0" presId="urn:microsoft.com/office/officeart/2005/8/layout/orgChart1"/>
    <dgm:cxn modelId="{4A453F1B-2A5F-4F23-A108-7E2FF7437FEE}" type="presParOf" srcId="{0633C446-E7B1-422A-951F-56290F4BF247}" destId="{19865CD2-49E7-4762-8487-B6A71C2F8E82}" srcOrd="1" destOrd="0" presId="urn:microsoft.com/office/officeart/2005/8/layout/orgChart1"/>
    <dgm:cxn modelId="{7F4A8BB1-8240-496D-9A25-9998B85B8F77}" type="presParOf" srcId="{19865CD2-49E7-4762-8487-B6A71C2F8E82}" destId="{FA4ADFAF-B052-406A-9924-7FECE0417E44}" srcOrd="0" destOrd="0" presId="urn:microsoft.com/office/officeart/2005/8/layout/orgChart1"/>
    <dgm:cxn modelId="{D37FFD5A-6C51-4596-97DE-1D46DBE7252C}" type="presParOf" srcId="{19865CD2-49E7-4762-8487-B6A71C2F8E82}" destId="{2D08FA05-7001-4537-BF5D-FE7CEFA3A34B}" srcOrd="1" destOrd="0" presId="urn:microsoft.com/office/officeart/2005/8/layout/orgChart1"/>
    <dgm:cxn modelId="{A49D6433-380A-4048-AC70-114F22CB63B9}" type="presParOf" srcId="{2D08FA05-7001-4537-BF5D-FE7CEFA3A34B}" destId="{AA0D4F60-4046-47E2-92B1-A40FCE578ECB}" srcOrd="0" destOrd="0" presId="urn:microsoft.com/office/officeart/2005/8/layout/orgChart1"/>
    <dgm:cxn modelId="{F54DE6D3-FCD3-4AD2-A642-AEFD1BC5BF02}" type="presParOf" srcId="{AA0D4F60-4046-47E2-92B1-A40FCE578ECB}" destId="{743BEDD3-8197-467E-8F23-A9F32E321ADD}" srcOrd="0" destOrd="0" presId="urn:microsoft.com/office/officeart/2005/8/layout/orgChart1"/>
    <dgm:cxn modelId="{2A724C67-278C-4AF5-8545-9708C9939070}" type="presParOf" srcId="{AA0D4F60-4046-47E2-92B1-A40FCE578ECB}" destId="{EE573590-21A9-4285-A512-D06BC0E8F71D}" srcOrd="1" destOrd="0" presId="urn:microsoft.com/office/officeart/2005/8/layout/orgChart1"/>
    <dgm:cxn modelId="{E095EBDA-FDBF-4656-BEDA-E58060BB0A3B}" type="presParOf" srcId="{2D08FA05-7001-4537-BF5D-FE7CEFA3A34B}" destId="{C07F8401-4A18-4999-99EF-AD81FE2264C6}" srcOrd="1" destOrd="0" presId="urn:microsoft.com/office/officeart/2005/8/layout/orgChart1"/>
    <dgm:cxn modelId="{66C3DD83-4C4D-4C3F-A624-846B4BCEA74E}" type="presParOf" srcId="{2D08FA05-7001-4537-BF5D-FE7CEFA3A34B}" destId="{AD666E3A-F0BB-4305-A095-273E5B3EF637}" srcOrd="2" destOrd="0" presId="urn:microsoft.com/office/officeart/2005/8/layout/orgChart1"/>
    <dgm:cxn modelId="{B39FA596-98AE-4896-B7AB-CF830550F685}" type="presParOf" srcId="{19865CD2-49E7-4762-8487-B6A71C2F8E82}" destId="{5E9D04BA-EA24-4CC2-9062-5A09B213FAFB}" srcOrd="2" destOrd="0" presId="urn:microsoft.com/office/officeart/2005/8/layout/orgChart1"/>
    <dgm:cxn modelId="{1840272D-4EEC-435E-8F4B-4F578C576481}" type="presParOf" srcId="{19865CD2-49E7-4762-8487-B6A71C2F8E82}" destId="{31D607D2-7A2B-48EA-93EF-EE1CFB796192}" srcOrd="3" destOrd="0" presId="urn:microsoft.com/office/officeart/2005/8/layout/orgChart1"/>
    <dgm:cxn modelId="{7F90BC44-E777-4B95-8441-4AD24FC1BF70}" type="presParOf" srcId="{31D607D2-7A2B-48EA-93EF-EE1CFB796192}" destId="{0E8589F0-1A75-4578-8C49-9EC9E17B3B16}" srcOrd="0" destOrd="0" presId="urn:microsoft.com/office/officeart/2005/8/layout/orgChart1"/>
    <dgm:cxn modelId="{F5D508E1-6E80-47AA-B355-51B46819630E}" type="presParOf" srcId="{0E8589F0-1A75-4578-8C49-9EC9E17B3B16}" destId="{966F8462-3013-48DB-824B-487BEE08700D}" srcOrd="0" destOrd="0" presId="urn:microsoft.com/office/officeart/2005/8/layout/orgChart1"/>
    <dgm:cxn modelId="{CCF80E4A-5533-4014-9A9E-7F74F8709C13}" type="presParOf" srcId="{0E8589F0-1A75-4578-8C49-9EC9E17B3B16}" destId="{FEE206C1-0089-43ED-BF1D-220FA134D661}" srcOrd="1" destOrd="0" presId="urn:microsoft.com/office/officeart/2005/8/layout/orgChart1"/>
    <dgm:cxn modelId="{B9C91085-B831-4E55-8E13-6A1E48D601F4}" type="presParOf" srcId="{31D607D2-7A2B-48EA-93EF-EE1CFB796192}" destId="{59B98857-9E79-49A9-B602-E615DEFF079A}" srcOrd="1" destOrd="0" presId="urn:microsoft.com/office/officeart/2005/8/layout/orgChart1"/>
    <dgm:cxn modelId="{0FC14952-F444-4895-9673-8CD9E9EEC2C0}" type="presParOf" srcId="{31D607D2-7A2B-48EA-93EF-EE1CFB796192}" destId="{DFA32E2B-511C-409D-8923-373B0BC3BC60}" srcOrd="2" destOrd="0" presId="urn:microsoft.com/office/officeart/2005/8/layout/orgChart1"/>
    <dgm:cxn modelId="{ECDC2743-FA0F-4399-9574-D2AE1ECEBBC1}" type="presParOf" srcId="{19865CD2-49E7-4762-8487-B6A71C2F8E82}" destId="{DC3AFEA2-4594-4FFD-8C8E-039117D41637}" srcOrd="4" destOrd="0" presId="urn:microsoft.com/office/officeart/2005/8/layout/orgChart1"/>
    <dgm:cxn modelId="{EDF8D147-2024-4E21-B6C2-B3B455EA64F8}" type="presParOf" srcId="{19865CD2-49E7-4762-8487-B6A71C2F8E82}" destId="{8436F99E-86F7-4FBD-B9D8-4927838AAD8D}" srcOrd="5" destOrd="0" presId="urn:microsoft.com/office/officeart/2005/8/layout/orgChart1"/>
    <dgm:cxn modelId="{A8C07D3D-AC4B-4E75-84C6-6E1CFC47C608}" type="presParOf" srcId="{8436F99E-86F7-4FBD-B9D8-4927838AAD8D}" destId="{A4D62FB9-3701-4149-AA01-54956F29C26D}" srcOrd="0" destOrd="0" presId="urn:microsoft.com/office/officeart/2005/8/layout/orgChart1"/>
    <dgm:cxn modelId="{788FACEA-E71E-457D-B657-DF2FCFDB5737}" type="presParOf" srcId="{A4D62FB9-3701-4149-AA01-54956F29C26D}" destId="{DC8E57BC-6AEE-4127-8398-807831D45764}" srcOrd="0" destOrd="0" presId="urn:microsoft.com/office/officeart/2005/8/layout/orgChart1"/>
    <dgm:cxn modelId="{2235CC7C-8376-492E-92BC-F4E5D50E7B10}" type="presParOf" srcId="{A4D62FB9-3701-4149-AA01-54956F29C26D}" destId="{D9E2120F-D6AE-4E61-A7EC-EE295B683B14}" srcOrd="1" destOrd="0" presId="urn:microsoft.com/office/officeart/2005/8/layout/orgChart1"/>
    <dgm:cxn modelId="{5D3DE979-B587-4344-B12E-686ED745108F}" type="presParOf" srcId="{8436F99E-86F7-4FBD-B9D8-4927838AAD8D}" destId="{8834EE64-830B-4C9E-AA05-3E54AF2D3656}" srcOrd="1" destOrd="0" presId="urn:microsoft.com/office/officeart/2005/8/layout/orgChart1"/>
    <dgm:cxn modelId="{56CBF6E3-46DF-4934-BB7F-1A336278CB34}" type="presParOf" srcId="{8436F99E-86F7-4FBD-B9D8-4927838AAD8D}" destId="{21F95A48-D9BE-45B2-90F2-BC6757E7FABC}" srcOrd="2" destOrd="0" presId="urn:microsoft.com/office/officeart/2005/8/layout/orgChart1"/>
    <dgm:cxn modelId="{AE705EA1-37A6-4C14-A5D0-11FF15E2B403}" type="presParOf" srcId="{19865CD2-49E7-4762-8487-B6A71C2F8E82}" destId="{B5B22E3D-681A-4E37-8F2E-75A25ACE48B8}" srcOrd="6" destOrd="0" presId="urn:microsoft.com/office/officeart/2005/8/layout/orgChart1"/>
    <dgm:cxn modelId="{2EC9268B-98EA-4AEA-9333-69943A80AE9F}" type="presParOf" srcId="{19865CD2-49E7-4762-8487-B6A71C2F8E82}" destId="{BA04C997-4C4D-410B-8F6C-5C18A0CFBD1E}" srcOrd="7" destOrd="0" presId="urn:microsoft.com/office/officeart/2005/8/layout/orgChart1"/>
    <dgm:cxn modelId="{8A3BD99C-BF19-4A8E-B147-3A3A3130D5F3}" type="presParOf" srcId="{BA04C997-4C4D-410B-8F6C-5C18A0CFBD1E}" destId="{2359F1C6-1B65-47E5-B68A-E8ED45F8090D}" srcOrd="0" destOrd="0" presId="urn:microsoft.com/office/officeart/2005/8/layout/orgChart1"/>
    <dgm:cxn modelId="{00E58AEB-5A8C-48FA-8FC2-BEE85103BA5B}" type="presParOf" srcId="{2359F1C6-1B65-47E5-B68A-E8ED45F8090D}" destId="{7191321B-F7C2-4F66-B88E-13804BE315D1}" srcOrd="0" destOrd="0" presId="urn:microsoft.com/office/officeart/2005/8/layout/orgChart1"/>
    <dgm:cxn modelId="{DF3B129B-8A23-42A9-B9E4-FD969B9F4960}" type="presParOf" srcId="{2359F1C6-1B65-47E5-B68A-E8ED45F8090D}" destId="{EB903E54-43B4-470E-A51A-2527931A478E}" srcOrd="1" destOrd="0" presId="urn:microsoft.com/office/officeart/2005/8/layout/orgChart1"/>
    <dgm:cxn modelId="{E674FF66-EC2E-4B80-876D-48A6B7E24878}" type="presParOf" srcId="{BA04C997-4C4D-410B-8F6C-5C18A0CFBD1E}" destId="{70080AE3-2608-47D4-99D1-7912A76AEDB7}" srcOrd="1" destOrd="0" presId="urn:microsoft.com/office/officeart/2005/8/layout/orgChart1"/>
    <dgm:cxn modelId="{FE7B649F-8714-4A2C-93B9-AA7A96C3C01B}" type="presParOf" srcId="{BA04C997-4C4D-410B-8F6C-5C18A0CFBD1E}" destId="{A7D4A68C-3F56-4490-9636-24BAA871AB84}" srcOrd="2" destOrd="0" presId="urn:microsoft.com/office/officeart/2005/8/layout/orgChart1"/>
    <dgm:cxn modelId="{3E9AAC2E-0BD4-45A7-9FC0-CC71A0414DC1}" type="presParOf" srcId="{19865CD2-49E7-4762-8487-B6A71C2F8E82}" destId="{0D1CA321-1BB6-43EB-A729-AE81B7848F0D}" srcOrd="8" destOrd="0" presId="urn:microsoft.com/office/officeart/2005/8/layout/orgChart1"/>
    <dgm:cxn modelId="{7F213809-BF20-4F4E-89E2-E2212AC796F3}" type="presParOf" srcId="{19865CD2-49E7-4762-8487-B6A71C2F8E82}" destId="{96D06CE9-3036-4BB6-8703-357AE9A2DDFD}" srcOrd="9" destOrd="0" presId="urn:microsoft.com/office/officeart/2005/8/layout/orgChart1"/>
    <dgm:cxn modelId="{844FFA73-EB7A-46D6-A15A-13FB21F441F2}" type="presParOf" srcId="{96D06CE9-3036-4BB6-8703-357AE9A2DDFD}" destId="{1F6E36BC-98B2-4C7B-9D23-C754167859B5}" srcOrd="0" destOrd="0" presId="urn:microsoft.com/office/officeart/2005/8/layout/orgChart1"/>
    <dgm:cxn modelId="{0B1D2CCF-8980-436F-9CA1-4EB1481438A4}" type="presParOf" srcId="{1F6E36BC-98B2-4C7B-9D23-C754167859B5}" destId="{AF37F12B-0E64-4E6D-9854-69295BEF5654}" srcOrd="0" destOrd="0" presId="urn:microsoft.com/office/officeart/2005/8/layout/orgChart1"/>
    <dgm:cxn modelId="{49DE89CE-9304-4E76-BEBC-437130D22FFB}" type="presParOf" srcId="{1F6E36BC-98B2-4C7B-9D23-C754167859B5}" destId="{AE5884DC-9674-440C-944E-F9F9B6B90C64}" srcOrd="1" destOrd="0" presId="urn:microsoft.com/office/officeart/2005/8/layout/orgChart1"/>
    <dgm:cxn modelId="{7074E388-33D3-4505-82CD-7CAF4AE3536D}" type="presParOf" srcId="{96D06CE9-3036-4BB6-8703-357AE9A2DDFD}" destId="{2A2921E7-DE9D-47E2-8967-30BE32E75DD1}" srcOrd="1" destOrd="0" presId="urn:microsoft.com/office/officeart/2005/8/layout/orgChart1"/>
    <dgm:cxn modelId="{F67CF384-8341-4526-9D94-4569C1FFC55E}" type="presParOf" srcId="{96D06CE9-3036-4BB6-8703-357AE9A2DDFD}" destId="{3DD3FDA6-7536-4FF2-A5CB-C94F8F09671B}" srcOrd="2" destOrd="0" presId="urn:microsoft.com/office/officeart/2005/8/layout/orgChart1"/>
    <dgm:cxn modelId="{1488DB89-4368-4F49-AABD-03FD77F0119A}" type="presParOf" srcId="{19865CD2-49E7-4762-8487-B6A71C2F8E82}" destId="{B06062DC-152D-4991-8073-C2F5B52ABAFC}" srcOrd="10" destOrd="0" presId="urn:microsoft.com/office/officeart/2005/8/layout/orgChart1"/>
    <dgm:cxn modelId="{E2BA3F1F-B2D1-4B83-8772-680CF71F248F}" type="presParOf" srcId="{19865CD2-49E7-4762-8487-B6A71C2F8E82}" destId="{FD452C90-1F8E-4870-8E65-C68C523A0901}" srcOrd="11" destOrd="0" presId="urn:microsoft.com/office/officeart/2005/8/layout/orgChart1"/>
    <dgm:cxn modelId="{6D726978-62C7-4AF3-A2C9-27D630B9092B}" type="presParOf" srcId="{FD452C90-1F8E-4870-8E65-C68C523A0901}" destId="{AEDECCCB-5300-4553-9CFF-D8A9A4E6DC51}" srcOrd="0" destOrd="0" presId="urn:microsoft.com/office/officeart/2005/8/layout/orgChart1"/>
    <dgm:cxn modelId="{5CBA904D-6CBD-47FD-8398-122711A17A94}" type="presParOf" srcId="{AEDECCCB-5300-4553-9CFF-D8A9A4E6DC51}" destId="{D4C880E0-7664-4E4E-B5CE-D4106C736B90}" srcOrd="0" destOrd="0" presId="urn:microsoft.com/office/officeart/2005/8/layout/orgChart1"/>
    <dgm:cxn modelId="{10192315-650A-42E2-8DBD-DFC45908223C}" type="presParOf" srcId="{AEDECCCB-5300-4553-9CFF-D8A9A4E6DC51}" destId="{A31ABAA2-C58D-4973-949E-36212C7CDA6C}" srcOrd="1" destOrd="0" presId="urn:microsoft.com/office/officeart/2005/8/layout/orgChart1"/>
    <dgm:cxn modelId="{D2FFE8E5-7135-4E4E-A019-C87FD223B464}" type="presParOf" srcId="{FD452C90-1F8E-4870-8E65-C68C523A0901}" destId="{E7FC330D-2B9B-400D-85EE-F33215B1E291}" srcOrd="1" destOrd="0" presId="urn:microsoft.com/office/officeart/2005/8/layout/orgChart1"/>
    <dgm:cxn modelId="{0D31B36A-69FF-4AD1-9428-2BE01E410357}" type="presParOf" srcId="{FD452C90-1F8E-4870-8E65-C68C523A0901}" destId="{6254B562-D1D7-4398-9DFF-3C5581E566E5}" srcOrd="2" destOrd="0" presId="urn:microsoft.com/office/officeart/2005/8/layout/orgChart1"/>
    <dgm:cxn modelId="{F2C7FD8A-6911-4516-8DAE-B02DE753AFE7}" type="presParOf" srcId="{19865CD2-49E7-4762-8487-B6A71C2F8E82}" destId="{96BFA9E9-E398-439F-B545-F8952007F7ED}" srcOrd="12" destOrd="0" presId="urn:microsoft.com/office/officeart/2005/8/layout/orgChart1"/>
    <dgm:cxn modelId="{C72C310D-9D12-47F5-82D4-3098B7CB80FF}" type="presParOf" srcId="{19865CD2-49E7-4762-8487-B6A71C2F8E82}" destId="{1FECC591-0CD5-49B6-9D23-A93B61BE7C29}" srcOrd="13" destOrd="0" presId="urn:microsoft.com/office/officeart/2005/8/layout/orgChart1"/>
    <dgm:cxn modelId="{0296A728-E9FF-4FAE-A4E4-856F969F0191}" type="presParOf" srcId="{1FECC591-0CD5-49B6-9D23-A93B61BE7C29}" destId="{FD48AFA6-A660-451F-9CFF-CC5431619923}" srcOrd="0" destOrd="0" presId="urn:microsoft.com/office/officeart/2005/8/layout/orgChart1"/>
    <dgm:cxn modelId="{24DABB84-E078-4CCA-9BCF-09549028E264}" type="presParOf" srcId="{FD48AFA6-A660-451F-9CFF-CC5431619923}" destId="{A1CD3DB8-331C-4D24-850B-4802F9A76BE8}" srcOrd="0" destOrd="0" presId="urn:microsoft.com/office/officeart/2005/8/layout/orgChart1"/>
    <dgm:cxn modelId="{4D3BE23B-1C89-4A17-8E2D-79EC6071944C}" type="presParOf" srcId="{FD48AFA6-A660-451F-9CFF-CC5431619923}" destId="{B1A2A109-BD03-45CE-A9FA-75E2C7BE478F}" srcOrd="1" destOrd="0" presId="urn:microsoft.com/office/officeart/2005/8/layout/orgChart1"/>
    <dgm:cxn modelId="{CE7955FA-1333-4F0A-A9C2-C32932D1D0F6}" type="presParOf" srcId="{1FECC591-0CD5-49B6-9D23-A93B61BE7C29}" destId="{C2F5B3B7-E537-405D-988E-189CEE8BCB8B}" srcOrd="1" destOrd="0" presId="urn:microsoft.com/office/officeart/2005/8/layout/orgChart1"/>
    <dgm:cxn modelId="{E8097766-E749-45F4-B058-8C9CA4CD0AFD}" type="presParOf" srcId="{1FECC591-0CD5-49B6-9D23-A93B61BE7C29}" destId="{5D17D83F-27FA-490F-B950-44CDE4068FF6}" srcOrd="2" destOrd="0" presId="urn:microsoft.com/office/officeart/2005/8/layout/orgChart1"/>
    <dgm:cxn modelId="{267148EA-57CC-4CDD-8CC3-1F9475A781DA}" type="presParOf" srcId="{19865CD2-49E7-4762-8487-B6A71C2F8E82}" destId="{39E4E282-CC24-4A00-BBB2-C929CB844FC3}" srcOrd="14" destOrd="0" presId="urn:microsoft.com/office/officeart/2005/8/layout/orgChart1"/>
    <dgm:cxn modelId="{53A7AEF4-B007-4B09-8A57-D5F4E2C4ADE4}" type="presParOf" srcId="{19865CD2-49E7-4762-8487-B6A71C2F8E82}" destId="{3BDB1542-E227-48BF-BCEE-420BD737BF9B}" srcOrd="15" destOrd="0" presId="urn:microsoft.com/office/officeart/2005/8/layout/orgChart1"/>
    <dgm:cxn modelId="{FB193ABE-46ED-47BD-AA51-95179ACD9DC2}" type="presParOf" srcId="{3BDB1542-E227-48BF-BCEE-420BD737BF9B}" destId="{C3D9AD56-1C8F-46F2-9D26-617181A1F57C}" srcOrd="0" destOrd="0" presId="urn:microsoft.com/office/officeart/2005/8/layout/orgChart1"/>
    <dgm:cxn modelId="{880234AB-AD65-4AE2-A0F2-72178A682851}" type="presParOf" srcId="{C3D9AD56-1C8F-46F2-9D26-617181A1F57C}" destId="{E5BC86A4-CA89-460F-BBB0-B6ABA8EDC32E}" srcOrd="0" destOrd="0" presId="urn:microsoft.com/office/officeart/2005/8/layout/orgChart1"/>
    <dgm:cxn modelId="{CBA47EA8-185F-4046-9F8B-DAD026CC0F1A}" type="presParOf" srcId="{C3D9AD56-1C8F-46F2-9D26-617181A1F57C}" destId="{83E679C0-CED1-4A64-ACF3-1C8116040F0E}" srcOrd="1" destOrd="0" presId="urn:microsoft.com/office/officeart/2005/8/layout/orgChart1"/>
    <dgm:cxn modelId="{AF82ABA3-3D43-42BD-81E1-451020590771}" type="presParOf" srcId="{3BDB1542-E227-48BF-BCEE-420BD737BF9B}" destId="{93930440-3C76-45D1-87FA-5B15D7C7BB4F}" srcOrd="1" destOrd="0" presId="urn:microsoft.com/office/officeart/2005/8/layout/orgChart1"/>
    <dgm:cxn modelId="{AF35F8CF-D37E-45BE-AFFC-EE0AFEE9B0AD}" type="presParOf" srcId="{3BDB1542-E227-48BF-BCEE-420BD737BF9B}" destId="{FB854A3B-3228-4EA6-9663-569BC5BF9EE7}" srcOrd="2" destOrd="0" presId="urn:microsoft.com/office/officeart/2005/8/layout/orgChart1"/>
    <dgm:cxn modelId="{AD64A547-B52D-4362-AF9E-074F111AF52C}" type="presParOf" srcId="{0633C446-E7B1-422A-951F-56290F4BF247}" destId="{C3802360-89E8-4C0C-987C-C969E6AB760F}" srcOrd="2" destOrd="0" presId="urn:microsoft.com/office/officeart/2005/8/layout/orgChart1"/>
    <dgm:cxn modelId="{0DFE192B-EA76-4930-88B0-81613D4476DB}" type="presParOf" srcId="{C8371606-37F2-47A5-B706-FF5CD7E9F5A9}" destId="{CE945A35-6482-49F6-BA80-EFBE63C042B2}" srcOrd="12" destOrd="0" presId="urn:microsoft.com/office/officeart/2005/8/layout/orgChart1"/>
    <dgm:cxn modelId="{6AE47D71-A0A0-4016-9DD0-B919503519DB}" type="presParOf" srcId="{C8371606-37F2-47A5-B706-FF5CD7E9F5A9}" destId="{6B446ED4-A440-4C12-B79C-0732E1A961A6}" srcOrd="13" destOrd="0" presId="urn:microsoft.com/office/officeart/2005/8/layout/orgChart1"/>
    <dgm:cxn modelId="{EF960A9B-2BEB-4AB6-9BAC-BBAB9034A85A}" type="presParOf" srcId="{6B446ED4-A440-4C12-B79C-0732E1A961A6}" destId="{167B39A7-E5FE-4DF0-B076-0EAB63C18007}" srcOrd="0" destOrd="0" presId="urn:microsoft.com/office/officeart/2005/8/layout/orgChart1"/>
    <dgm:cxn modelId="{03377B49-FDA9-42DE-BD24-A9AFD5AF3DA0}" type="presParOf" srcId="{167B39A7-E5FE-4DF0-B076-0EAB63C18007}" destId="{76FCE3EC-B80B-45E9-A182-C3D3A410918E}" srcOrd="0" destOrd="0" presId="urn:microsoft.com/office/officeart/2005/8/layout/orgChart1"/>
    <dgm:cxn modelId="{621AB633-B4F3-4D42-AF32-9A5BECF2CD31}" type="presParOf" srcId="{167B39A7-E5FE-4DF0-B076-0EAB63C18007}" destId="{5B958919-835C-4D8A-A949-A5C6E891AF3F}" srcOrd="1" destOrd="0" presId="urn:microsoft.com/office/officeart/2005/8/layout/orgChart1"/>
    <dgm:cxn modelId="{A054C231-20F7-4E4B-9196-8D24A89E425F}" type="presParOf" srcId="{6B446ED4-A440-4C12-B79C-0732E1A961A6}" destId="{A724BA9C-C3A7-44A6-A69D-2E25748D79CD}" srcOrd="1" destOrd="0" presId="urn:microsoft.com/office/officeart/2005/8/layout/orgChart1"/>
    <dgm:cxn modelId="{BFF4B340-E047-44D4-8BC1-41832B928D31}" type="presParOf" srcId="{6B446ED4-A440-4C12-B79C-0732E1A961A6}" destId="{4022E7E0-08FD-4308-90A1-05F352CFF0F1}" srcOrd="2" destOrd="0" presId="urn:microsoft.com/office/officeart/2005/8/layout/orgChart1"/>
    <dgm:cxn modelId="{8AB2268A-02D2-48A4-9F05-691435CC99B5}" type="presParOf" srcId="{C8371606-37F2-47A5-B706-FF5CD7E9F5A9}" destId="{CFEA8329-9D77-44EC-9095-CDAC86990C1E}" srcOrd="14" destOrd="0" presId="urn:microsoft.com/office/officeart/2005/8/layout/orgChart1"/>
    <dgm:cxn modelId="{AF97778B-23D9-461F-89A7-2E0DBF8E922B}" type="presParOf" srcId="{C8371606-37F2-47A5-B706-FF5CD7E9F5A9}" destId="{BE430F10-67CB-4904-A0E7-89D777B352ED}" srcOrd="15" destOrd="0" presId="urn:microsoft.com/office/officeart/2005/8/layout/orgChart1"/>
    <dgm:cxn modelId="{818D2F33-E753-422D-908C-EC1BACFAEC3B}" type="presParOf" srcId="{BE430F10-67CB-4904-A0E7-89D777B352ED}" destId="{F0858E9F-0A1F-4BD1-84A5-FDC04E67DB1A}" srcOrd="0" destOrd="0" presId="urn:microsoft.com/office/officeart/2005/8/layout/orgChart1"/>
    <dgm:cxn modelId="{909A3874-7F97-41BA-963B-D49404FA4C33}" type="presParOf" srcId="{F0858E9F-0A1F-4BD1-84A5-FDC04E67DB1A}" destId="{7463FC9D-F53A-4AB1-9442-4DE9E3244149}" srcOrd="0" destOrd="0" presId="urn:microsoft.com/office/officeart/2005/8/layout/orgChart1"/>
    <dgm:cxn modelId="{28FA2F2C-357E-4C87-999D-C606FBC9E3FE}" type="presParOf" srcId="{F0858E9F-0A1F-4BD1-84A5-FDC04E67DB1A}" destId="{8C4DF766-AB49-49E1-B9D5-7E2F762A3D73}" srcOrd="1" destOrd="0" presId="urn:microsoft.com/office/officeart/2005/8/layout/orgChart1"/>
    <dgm:cxn modelId="{1D3D0217-3B31-49D7-8F03-074AF4050EA7}" type="presParOf" srcId="{BE430F10-67CB-4904-A0E7-89D777B352ED}" destId="{3AA80A9A-2511-48F1-8569-2918EE3F976C}" srcOrd="1" destOrd="0" presId="urn:microsoft.com/office/officeart/2005/8/layout/orgChart1"/>
    <dgm:cxn modelId="{B1AE6B4D-1ACD-4488-84A3-912165153FE0}" type="presParOf" srcId="{BE430F10-67CB-4904-A0E7-89D777B352ED}" destId="{90C04AF4-C080-4737-970F-131C38704967}" srcOrd="2" destOrd="0" presId="urn:microsoft.com/office/officeart/2005/8/layout/orgChart1"/>
    <dgm:cxn modelId="{A7965257-A11B-48A9-9684-0652AF47C5B4}" type="presParOf" srcId="{C8371606-37F2-47A5-B706-FF5CD7E9F5A9}" destId="{763A7233-1619-49A2-B98B-798A9738B4B7}" srcOrd="16" destOrd="0" presId="urn:microsoft.com/office/officeart/2005/8/layout/orgChart1"/>
    <dgm:cxn modelId="{A2034D3C-79A0-4EAA-9EAB-F317256172DA}" type="presParOf" srcId="{C8371606-37F2-47A5-B706-FF5CD7E9F5A9}" destId="{5CB63A22-5F04-41F4-8CB2-5998C4F14724}" srcOrd="17" destOrd="0" presId="urn:microsoft.com/office/officeart/2005/8/layout/orgChart1"/>
    <dgm:cxn modelId="{D7A3060C-6F4F-4394-B231-E8B3C994AC4D}" type="presParOf" srcId="{5CB63A22-5F04-41F4-8CB2-5998C4F14724}" destId="{273FE99A-FFEE-4AE0-9414-2DD8D8E02E70}" srcOrd="0" destOrd="0" presId="urn:microsoft.com/office/officeart/2005/8/layout/orgChart1"/>
    <dgm:cxn modelId="{636A801A-F079-4405-9E6C-9997909FB5C1}" type="presParOf" srcId="{273FE99A-FFEE-4AE0-9414-2DD8D8E02E70}" destId="{7FFA0E54-A2E7-4D5D-B962-D966A44C8AEF}" srcOrd="0" destOrd="0" presId="urn:microsoft.com/office/officeart/2005/8/layout/orgChart1"/>
    <dgm:cxn modelId="{C9905852-0F24-411B-91CA-8FC0BBEA47E3}" type="presParOf" srcId="{273FE99A-FFEE-4AE0-9414-2DD8D8E02E70}" destId="{227C6BAC-9C63-4E67-8917-3E83FFA117AA}" srcOrd="1" destOrd="0" presId="urn:microsoft.com/office/officeart/2005/8/layout/orgChart1"/>
    <dgm:cxn modelId="{EB4CA844-495F-416C-98EE-024C720CEAB8}" type="presParOf" srcId="{5CB63A22-5F04-41F4-8CB2-5998C4F14724}" destId="{FA54AEC3-DD83-4357-B56F-22D869197743}" srcOrd="1" destOrd="0" presId="urn:microsoft.com/office/officeart/2005/8/layout/orgChart1"/>
    <dgm:cxn modelId="{742F22DD-8C56-402C-82CE-23ED610F8581}" type="presParOf" srcId="{5CB63A22-5F04-41F4-8CB2-5998C4F14724}" destId="{DF723B18-B68C-489D-8A7A-F3E3CB643B02}" srcOrd="2" destOrd="0" presId="urn:microsoft.com/office/officeart/2005/8/layout/orgChart1"/>
    <dgm:cxn modelId="{F605A07C-5FA3-413F-B9F5-532AD0129137}" type="presParOf" srcId="{C8371606-37F2-47A5-B706-FF5CD7E9F5A9}" destId="{625C9F8C-D6E2-4D09-806F-749C178C3ED2}" srcOrd="18" destOrd="0" presId="urn:microsoft.com/office/officeart/2005/8/layout/orgChart1"/>
    <dgm:cxn modelId="{B179DC75-970A-40D8-8151-63DA54017502}" type="presParOf" srcId="{C8371606-37F2-47A5-B706-FF5CD7E9F5A9}" destId="{EDA42ED8-DC07-4319-B477-EC42B6217369}" srcOrd="19" destOrd="0" presId="urn:microsoft.com/office/officeart/2005/8/layout/orgChart1"/>
    <dgm:cxn modelId="{790EED35-271E-420D-B19B-05AE1431633A}" type="presParOf" srcId="{EDA42ED8-DC07-4319-B477-EC42B6217369}" destId="{0B2010D7-F83E-40EC-B666-8B73CC899F7D}" srcOrd="0" destOrd="0" presId="urn:microsoft.com/office/officeart/2005/8/layout/orgChart1"/>
    <dgm:cxn modelId="{1D1135B8-6B9E-4582-B556-5AC60FB2FC27}" type="presParOf" srcId="{0B2010D7-F83E-40EC-B666-8B73CC899F7D}" destId="{8AD1AA8E-CC92-40D6-8B7A-5F0B2A7518A2}" srcOrd="0" destOrd="0" presId="urn:microsoft.com/office/officeart/2005/8/layout/orgChart1"/>
    <dgm:cxn modelId="{8F257910-4E72-4118-A34C-0D8DE44B7BC4}" type="presParOf" srcId="{0B2010D7-F83E-40EC-B666-8B73CC899F7D}" destId="{067DCAE3-2F9E-4E8C-8A11-40B9994BEA2D}" srcOrd="1" destOrd="0" presId="urn:microsoft.com/office/officeart/2005/8/layout/orgChart1"/>
    <dgm:cxn modelId="{E9509F8B-6CF5-4A00-B1C6-55FF711B3E85}" type="presParOf" srcId="{EDA42ED8-DC07-4319-B477-EC42B6217369}" destId="{9CC59CB1-9214-44DA-9339-E98779D382A6}" srcOrd="1" destOrd="0" presId="urn:microsoft.com/office/officeart/2005/8/layout/orgChart1"/>
    <dgm:cxn modelId="{85CDBA0E-4847-467A-B3F4-41688B4A0347}" type="presParOf" srcId="{EDA42ED8-DC07-4319-B477-EC42B6217369}" destId="{14D085DE-910D-4F23-B07A-58BDEA92414F}" srcOrd="2" destOrd="0" presId="urn:microsoft.com/office/officeart/2005/8/layout/orgChart1"/>
    <dgm:cxn modelId="{A2B88501-B55B-43AB-8C9A-485DC17F1E8E}" type="presParOf" srcId="{C8371606-37F2-47A5-B706-FF5CD7E9F5A9}" destId="{B0E10478-8F5C-4FA2-BBE6-2A97BB54D69C}" srcOrd="20" destOrd="0" presId="urn:microsoft.com/office/officeart/2005/8/layout/orgChart1"/>
    <dgm:cxn modelId="{81E867B7-F4AD-497E-8706-E3254F8DEE5C}" type="presParOf" srcId="{C8371606-37F2-47A5-B706-FF5CD7E9F5A9}" destId="{B4434D15-4B06-4409-908F-B983AC951321}" srcOrd="21" destOrd="0" presId="urn:microsoft.com/office/officeart/2005/8/layout/orgChart1"/>
    <dgm:cxn modelId="{061BDCE3-6E2A-4A2B-8B44-A80AAAA250C7}" type="presParOf" srcId="{B4434D15-4B06-4409-908F-B983AC951321}" destId="{E963E4D2-F8F6-44F7-B81A-B2569EF06D7C}" srcOrd="0" destOrd="0" presId="urn:microsoft.com/office/officeart/2005/8/layout/orgChart1"/>
    <dgm:cxn modelId="{9FE1E2D4-256F-4079-A87F-400F6684B7D7}" type="presParOf" srcId="{E963E4D2-F8F6-44F7-B81A-B2569EF06D7C}" destId="{C20767EC-D0CA-4C1B-98BD-C8D70E75D296}" srcOrd="0" destOrd="0" presId="urn:microsoft.com/office/officeart/2005/8/layout/orgChart1"/>
    <dgm:cxn modelId="{0616FC03-7334-4435-B4CF-90ED93861565}" type="presParOf" srcId="{E963E4D2-F8F6-44F7-B81A-B2569EF06D7C}" destId="{681B6F57-562C-4BBD-8DB0-E2E51AE3A3BF}" srcOrd="1" destOrd="0" presId="urn:microsoft.com/office/officeart/2005/8/layout/orgChart1"/>
    <dgm:cxn modelId="{A0A9B1E1-FE07-4D75-86CB-3FEF83CDC28C}" type="presParOf" srcId="{B4434D15-4B06-4409-908F-B983AC951321}" destId="{8D391D29-D962-4F2D-BEE7-824A83D08F6D}" srcOrd="1" destOrd="0" presId="urn:microsoft.com/office/officeart/2005/8/layout/orgChart1"/>
    <dgm:cxn modelId="{DA7DCA6E-D1DE-4236-81E5-9E84AB695B7D}" type="presParOf" srcId="{8D391D29-D962-4F2D-BEE7-824A83D08F6D}" destId="{D75AECCE-60AA-4FB0-88BC-D63465DB96D8}" srcOrd="0" destOrd="0" presId="urn:microsoft.com/office/officeart/2005/8/layout/orgChart1"/>
    <dgm:cxn modelId="{92BCB9D4-A329-44B2-AE0A-BDF9A13D59C7}" type="presParOf" srcId="{8D391D29-D962-4F2D-BEE7-824A83D08F6D}" destId="{40E33C18-A42A-4ACF-B0C7-CEACB52B1D52}" srcOrd="1" destOrd="0" presId="urn:microsoft.com/office/officeart/2005/8/layout/orgChart1"/>
    <dgm:cxn modelId="{29FB43A8-5C0A-408E-B9ED-2812A123FD0C}" type="presParOf" srcId="{40E33C18-A42A-4ACF-B0C7-CEACB52B1D52}" destId="{B8DE3850-642B-439A-9AE2-3FFE3419BE7E}" srcOrd="0" destOrd="0" presId="urn:microsoft.com/office/officeart/2005/8/layout/orgChart1"/>
    <dgm:cxn modelId="{6D76A66C-2F9C-4F74-A177-A42386EF3125}" type="presParOf" srcId="{B8DE3850-642B-439A-9AE2-3FFE3419BE7E}" destId="{F0950945-1BD0-4051-8F91-BE5E1FE71706}" srcOrd="0" destOrd="0" presId="urn:microsoft.com/office/officeart/2005/8/layout/orgChart1"/>
    <dgm:cxn modelId="{B506CF7E-9BDC-4808-8D55-64EF712E165B}" type="presParOf" srcId="{B8DE3850-642B-439A-9AE2-3FFE3419BE7E}" destId="{DA4519DF-6A7E-4D14-B3A4-8821084E9F4C}" srcOrd="1" destOrd="0" presId="urn:microsoft.com/office/officeart/2005/8/layout/orgChart1"/>
    <dgm:cxn modelId="{25CFD891-B877-431C-90E3-B3E68D444820}" type="presParOf" srcId="{40E33C18-A42A-4ACF-B0C7-CEACB52B1D52}" destId="{264B8B03-9845-40BE-BD4B-6C42E4BF3D20}" srcOrd="1" destOrd="0" presId="urn:microsoft.com/office/officeart/2005/8/layout/orgChart1"/>
    <dgm:cxn modelId="{A4EA9503-DD01-4592-9624-DB9BE1442067}" type="presParOf" srcId="{40E33C18-A42A-4ACF-B0C7-CEACB52B1D52}" destId="{BD1182A7-3640-4AAF-A132-03C3585E2D73}" srcOrd="2" destOrd="0" presId="urn:microsoft.com/office/officeart/2005/8/layout/orgChart1"/>
    <dgm:cxn modelId="{778823EC-7359-44B1-AB3C-27FCF87A86DB}" type="presParOf" srcId="{8D391D29-D962-4F2D-BEE7-824A83D08F6D}" destId="{1E228763-2F02-47F1-885C-22B0C1552A00}" srcOrd="2" destOrd="0" presId="urn:microsoft.com/office/officeart/2005/8/layout/orgChart1"/>
    <dgm:cxn modelId="{001B6264-111E-487C-A77D-2976B5068578}" type="presParOf" srcId="{8D391D29-D962-4F2D-BEE7-824A83D08F6D}" destId="{46901F99-D47F-4166-9949-8F510F48F4F2}" srcOrd="3" destOrd="0" presId="urn:microsoft.com/office/officeart/2005/8/layout/orgChart1"/>
    <dgm:cxn modelId="{699DB275-E3B8-4D34-80E6-EB20C9F817F1}" type="presParOf" srcId="{46901F99-D47F-4166-9949-8F510F48F4F2}" destId="{98984EF8-12D5-4EB7-85AF-22AFA85828C8}" srcOrd="0" destOrd="0" presId="urn:microsoft.com/office/officeart/2005/8/layout/orgChart1"/>
    <dgm:cxn modelId="{51DDDF8B-3C83-4F8E-B9A1-11227F84B94B}" type="presParOf" srcId="{98984EF8-12D5-4EB7-85AF-22AFA85828C8}" destId="{559EDF9A-8AAC-4A9C-876B-685CB96EBE9C}" srcOrd="0" destOrd="0" presId="urn:microsoft.com/office/officeart/2005/8/layout/orgChart1"/>
    <dgm:cxn modelId="{04780106-49D9-454F-B739-871BAA94D54A}" type="presParOf" srcId="{98984EF8-12D5-4EB7-85AF-22AFA85828C8}" destId="{86827DE0-16B4-4977-8926-CE7166A6567B}" srcOrd="1" destOrd="0" presId="urn:microsoft.com/office/officeart/2005/8/layout/orgChart1"/>
    <dgm:cxn modelId="{0FC7E90F-39B5-48A8-BFF1-C2A89F921574}" type="presParOf" srcId="{46901F99-D47F-4166-9949-8F510F48F4F2}" destId="{144E0313-48B7-4AEF-A7F6-F743BECAADB5}" srcOrd="1" destOrd="0" presId="urn:microsoft.com/office/officeart/2005/8/layout/orgChart1"/>
    <dgm:cxn modelId="{6ABAABB9-7107-4921-85AC-5A66A4185021}" type="presParOf" srcId="{46901F99-D47F-4166-9949-8F510F48F4F2}" destId="{8E2931BB-9CFE-4736-AC26-94AA6718CF19}" srcOrd="2" destOrd="0" presId="urn:microsoft.com/office/officeart/2005/8/layout/orgChart1"/>
    <dgm:cxn modelId="{805D5C6A-486C-4441-803E-682A47645BB4}" type="presParOf" srcId="{B4434D15-4B06-4409-908F-B983AC951321}" destId="{D07DD2DB-A8FC-4A50-9099-4F5D511FC0EF}" srcOrd="2" destOrd="0" presId="urn:microsoft.com/office/officeart/2005/8/layout/orgChart1"/>
    <dgm:cxn modelId="{9F76E77E-DC49-43A7-8636-7DD5B2918DF2}" type="presParOf" srcId="{F099AC29-0C8F-4B1D-9914-6FE7EAEA2605}" destId="{96DBDE15-79B2-4723-9B55-5285D73F6C7C}" srcOrd="2" destOrd="0" presId="urn:microsoft.com/office/officeart/2005/8/layout/orgChart1"/>
    <dgm:cxn modelId="{9CBAD1C6-23E7-455C-83F1-1E73EA9AAC3A}" type="presParOf" srcId="{6DF19941-4014-4D34-9AD3-6E77F15F2C49}" destId="{A8CF1C2E-8957-4095-A241-06E8FFDF563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28763-2F02-47F1-885C-22B0C1552A00}">
      <dsp:nvSpPr>
        <dsp:cNvPr id="0" name=""/>
        <dsp:cNvSpPr/>
      </dsp:nvSpPr>
      <dsp:spPr>
        <a:xfrm>
          <a:off x="6030401" y="1873641"/>
          <a:ext cx="91440" cy="959798"/>
        </a:xfrm>
        <a:custGeom>
          <a:avLst/>
          <a:gdLst/>
          <a:ahLst/>
          <a:cxnLst/>
          <a:rect l="0" t="0" r="0" b="0"/>
          <a:pathLst>
            <a:path>
              <a:moveTo>
                <a:pt x="45720" y="0"/>
              </a:moveTo>
              <a:lnTo>
                <a:pt x="45720" y="959798"/>
              </a:lnTo>
              <a:lnTo>
                <a:pt x="122550" y="95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ECCE-60AA-4FB0-88BC-D63465DB96D8}">
      <dsp:nvSpPr>
        <dsp:cNvPr id="0" name=""/>
        <dsp:cNvSpPr/>
      </dsp:nvSpPr>
      <dsp:spPr>
        <a:xfrm>
          <a:off x="6030401" y="1873641"/>
          <a:ext cx="91440" cy="349950"/>
        </a:xfrm>
        <a:custGeom>
          <a:avLst/>
          <a:gdLst/>
          <a:ahLst/>
          <a:cxnLst/>
          <a:rect l="0" t="0" r="0" b="0"/>
          <a:pathLst>
            <a:path>
              <a:moveTo>
                <a:pt x="45720" y="0"/>
              </a:moveTo>
              <a:lnTo>
                <a:pt x="45720" y="349950"/>
              </a:lnTo>
              <a:lnTo>
                <a:pt x="122550" y="349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E10478-8F5C-4FA2-BBE6-2A97BB54D69C}">
      <dsp:nvSpPr>
        <dsp:cNvPr id="0" name=""/>
        <dsp:cNvSpPr/>
      </dsp:nvSpPr>
      <dsp:spPr>
        <a:xfrm>
          <a:off x="3269724" y="1218073"/>
          <a:ext cx="3011277" cy="91440"/>
        </a:xfrm>
        <a:custGeom>
          <a:avLst/>
          <a:gdLst/>
          <a:ahLst/>
          <a:cxnLst/>
          <a:rect l="0" t="0" r="0" b="0"/>
          <a:pathLst>
            <a:path>
              <a:moveTo>
                <a:pt x="0" y="45720"/>
              </a:moveTo>
              <a:lnTo>
                <a:pt x="0" y="90746"/>
              </a:lnTo>
              <a:lnTo>
                <a:pt x="3011277" y="90746"/>
              </a:lnTo>
              <a:lnTo>
                <a:pt x="3011277"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5C9F8C-D6E2-4D09-806F-749C178C3ED2}">
      <dsp:nvSpPr>
        <dsp:cNvPr id="0" name=""/>
        <dsp:cNvSpPr/>
      </dsp:nvSpPr>
      <dsp:spPr>
        <a:xfrm>
          <a:off x="3269724" y="1218073"/>
          <a:ext cx="2409021" cy="91440"/>
        </a:xfrm>
        <a:custGeom>
          <a:avLst/>
          <a:gdLst/>
          <a:ahLst/>
          <a:cxnLst/>
          <a:rect l="0" t="0" r="0" b="0"/>
          <a:pathLst>
            <a:path>
              <a:moveTo>
                <a:pt x="0" y="45720"/>
              </a:moveTo>
              <a:lnTo>
                <a:pt x="0" y="90746"/>
              </a:lnTo>
              <a:lnTo>
                <a:pt x="2409021" y="90746"/>
              </a:lnTo>
              <a:lnTo>
                <a:pt x="2409021"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3A7233-1619-49A2-B98B-798A9738B4B7}">
      <dsp:nvSpPr>
        <dsp:cNvPr id="0" name=""/>
        <dsp:cNvSpPr/>
      </dsp:nvSpPr>
      <dsp:spPr>
        <a:xfrm>
          <a:off x="3269724" y="1218073"/>
          <a:ext cx="1806766" cy="91440"/>
        </a:xfrm>
        <a:custGeom>
          <a:avLst/>
          <a:gdLst/>
          <a:ahLst/>
          <a:cxnLst/>
          <a:rect l="0" t="0" r="0" b="0"/>
          <a:pathLst>
            <a:path>
              <a:moveTo>
                <a:pt x="0" y="45720"/>
              </a:moveTo>
              <a:lnTo>
                <a:pt x="0" y="90746"/>
              </a:lnTo>
              <a:lnTo>
                <a:pt x="1806766" y="90746"/>
              </a:lnTo>
              <a:lnTo>
                <a:pt x="1806766"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A8329-9D77-44EC-9095-CDAC86990C1E}">
      <dsp:nvSpPr>
        <dsp:cNvPr id="0" name=""/>
        <dsp:cNvSpPr/>
      </dsp:nvSpPr>
      <dsp:spPr>
        <a:xfrm>
          <a:off x="3269724" y="1218073"/>
          <a:ext cx="1204510" cy="91440"/>
        </a:xfrm>
        <a:custGeom>
          <a:avLst/>
          <a:gdLst/>
          <a:ahLst/>
          <a:cxnLst/>
          <a:rect l="0" t="0" r="0" b="0"/>
          <a:pathLst>
            <a:path>
              <a:moveTo>
                <a:pt x="0" y="45720"/>
              </a:moveTo>
              <a:lnTo>
                <a:pt x="0" y="90746"/>
              </a:lnTo>
              <a:lnTo>
                <a:pt x="1204510" y="90746"/>
              </a:lnTo>
              <a:lnTo>
                <a:pt x="1204510"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945A35-6482-49F6-BA80-EFBE63C042B2}">
      <dsp:nvSpPr>
        <dsp:cNvPr id="0" name=""/>
        <dsp:cNvSpPr/>
      </dsp:nvSpPr>
      <dsp:spPr>
        <a:xfrm>
          <a:off x="3269724" y="1218073"/>
          <a:ext cx="602255" cy="91440"/>
        </a:xfrm>
        <a:custGeom>
          <a:avLst/>
          <a:gdLst/>
          <a:ahLst/>
          <a:cxnLst/>
          <a:rect l="0" t="0" r="0" b="0"/>
          <a:pathLst>
            <a:path>
              <a:moveTo>
                <a:pt x="0" y="45720"/>
              </a:moveTo>
              <a:lnTo>
                <a:pt x="0" y="90746"/>
              </a:lnTo>
              <a:lnTo>
                <a:pt x="602255" y="90746"/>
              </a:lnTo>
              <a:lnTo>
                <a:pt x="602255"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4E282-CC24-4A00-BBB2-C929CB844FC3}">
      <dsp:nvSpPr>
        <dsp:cNvPr id="0" name=""/>
        <dsp:cNvSpPr/>
      </dsp:nvSpPr>
      <dsp:spPr>
        <a:xfrm>
          <a:off x="3019123" y="1873641"/>
          <a:ext cx="91440" cy="4618885"/>
        </a:xfrm>
        <a:custGeom>
          <a:avLst/>
          <a:gdLst/>
          <a:ahLst/>
          <a:cxnLst/>
          <a:rect l="0" t="0" r="0" b="0"/>
          <a:pathLst>
            <a:path>
              <a:moveTo>
                <a:pt x="45720" y="0"/>
              </a:moveTo>
              <a:lnTo>
                <a:pt x="45720" y="4618885"/>
              </a:lnTo>
              <a:lnTo>
                <a:pt x="122550" y="4618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BFA9E9-E398-439F-B545-F8952007F7ED}">
      <dsp:nvSpPr>
        <dsp:cNvPr id="0" name=""/>
        <dsp:cNvSpPr/>
      </dsp:nvSpPr>
      <dsp:spPr>
        <a:xfrm>
          <a:off x="3019123" y="1873641"/>
          <a:ext cx="91440" cy="4009037"/>
        </a:xfrm>
        <a:custGeom>
          <a:avLst/>
          <a:gdLst/>
          <a:ahLst/>
          <a:cxnLst/>
          <a:rect l="0" t="0" r="0" b="0"/>
          <a:pathLst>
            <a:path>
              <a:moveTo>
                <a:pt x="45720" y="0"/>
              </a:moveTo>
              <a:lnTo>
                <a:pt x="45720" y="4009037"/>
              </a:lnTo>
              <a:lnTo>
                <a:pt x="122550" y="40090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062DC-152D-4991-8073-C2F5B52ABAFC}">
      <dsp:nvSpPr>
        <dsp:cNvPr id="0" name=""/>
        <dsp:cNvSpPr/>
      </dsp:nvSpPr>
      <dsp:spPr>
        <a:xfrm>
          <a:off x="3019123" y="1873641"/>
          <a:ext cx="91440" cy="3399189"/>
        </a:xfrm>
        <a:custGeom>
          <a:avLst/>
          <a:gdLst/>
          <a:ahLst/>
          <a:cxnLst/>
          <a:rect l="0" t="0" r="0" b="0"/>
          <a:pathLst>
            <a:path>
              <a:moveTo>
                <a:pt x="45720" y="0"/>
              </a:moveTo>
              <a:lnTo>
                <a:pt x="45720" y="3399189"/>
              </a:lnTo>
              <a:lnTo>
                <a:pt x="122550" y="3399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CA321-1BB6-43EB-A729-AE81B7848F0D}">
      <dsp:nvSpPr>
        <dsp:cNvPr id="0" name=""/>
        <dsp:cNvSpPr/>
      </dsp:nvSpPr>
      <dsp:spPr>
        <a:xfrm>
          <a:off x="3019123" y="1873641"/>
          <a:ext cx="91440" cy="2789342"/>
        </a:xfrm>
        <a:custGeom>
          <a:avLst/>
          <a:gdLst/>
          <a:ahLst/>
          <a:cxnLst/>
          <a:rect l="0" t="0" r="0" b="0"/>
          <a:pathLst>
            <a:path>
              <a:moveTo>
                <a:pt x="45720" y="0"/>
              </a:moveTo>
              <a:lnTo>
                <a:pt x="45720" y="2789342"/>
              </a:lnTo>
              <a:lnTo>
                <a:pt x="122550" y="27893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22E3D-681A-4E37-8F2E-75A25ACE48B8}">
      <dsp:nvSpPr>
        <dsp:cNvPr id="0" name=""/>
        <dsp:cNvSpPr/>
      </dsp:nvSpPr>
      <dsp:spPr>
        <a:xfrm>
          <a:off x="3019123" y="1873641"/>
          <a:ext cx="91440" cy="2179494"/>
        </a:xfrm>
        <a:custGeom>
          <a:avLst/>
          <a:gdLst/>
          <a:ahLst/>
          <a:cxnLst/>
          <a:rect l="0" t="0" r="0" b="0"/>
          <a:pathLst>
            <a:path>
              <a:moveTo>
                <a:pt x="45720" y="0"/>
              </a:moveTo>
              <a:lnTo>
                <a:pt x="45720" y="2179494"/>
              </a:lnTo>
              <a:lnTo>
                <a:pt x="122550" y="21794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3AFEA2-4594-4FFD-8C8E-039117D41637}">
      <dsp:nvSpPr>
        <dsp:cNvPr id="0" name=""/>
        <dsp:cNvSpPr/>
      </dsp:nvSpPr>
      <dsp:spPr>
        <a:xfrm>
          <a:off x="3019123" y="1873641"/>
          <a:ext cx="91440" cy="1569646"/>
        </a:xfrm>
        <a:custGeom>
          <a:avLst/>
          <a:gdLst/>
          <a:ahLst/>
          <a:cxnLst/>
          <a:rect l="0" t="0" r="0" b="0"/>
          <a:pathLst>
            <a:path>
              <a:moveTo>
                <a:pt x="45720" y="0"/>
              </a:moveTo>
              <a:lnTo>
                <a:pt x="45720" y="1569646"/>
              </a:lnTo>
              <a:lnTo>
                <a:pt x="122550" y="15696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9D04BA-EA24-4CC2-9062-5A09B213FAFB}">
      <dsp:nvSpPr>
        <dsp:cNvPr id="0" name=""/>
        <dsp:cNvSpPr/>
      </dsp:nvSpPr>
      <dsp:spPr>
        <a:xfrm>
          <a:off x="3019123" y="1873641"/>
          <a:ext cx="91440" cy="959798"/>
        </a:xfrm>
        <a:custGeom>
          <a:avLst/>
          <a:gdLst/>
          <a:ahLst/>
          <a:cxnLst/>
          <a:rect l="0" t="0" r="0" b="0"/>
          <a:pathLst>
            <a:path>
              <a:moveTo>
                <a:pt x="45720" y="0"/>
              </a:moveTo>
              <a:lnTo>
                <a:pt x="45720" y="959798"/>
              </a:lnTo>
              <a:lnTo>
                <a:pt x="122550" y="95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ADFAF-B052-406A-9924-7FECE0417E44}">
      <dsp:nvSpPr>
        <dsp:cNvPr id="0" name=""/>
        <dsp:cNvSpPr/>
      </dsp:nvSpPr>
      <dsp:spPr>
        <a:xfrm>
          <a:off x="3019123" y="1873641"/>
          <a:ext cx="91440" cy="349950"/>
        </a:xfrm>
        <a:custGeom>
          <a:avLst/>
          <a:gdLst/>
          <a:ahLst/>
          <a:cxnLst/>
          <a:rect l="0" t="0" r="0" b="0"/>
          <a:pathLst>
            <a:path>
              <a:moveTo>
                <a:pt x="45720" y="0"/>
              </a:moveTo>
              <a:lnTo>
                <a:pt x="45720" y="349950"/>
              </a:lnTo>
              <a:lnTo>
                <a:pt x="122550" y="349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1637D-4E04-4A74-8630-70B52711F765}">
      <dsp:nvSpPr>
        <dsp:cNvPr id="0" name=""/>
        <dsp:cNvSpPr/>
      </dsp:nvSpPr>
      <dsp:spPr>
        <a:xfrm>
          <a:off x="3224004" y="1218073"/>
          <a:ext cx="91440" cy="91440"/>
        </a:xfrm>
        <a:custGeom>
          <a:avLst/>
          <a:gdLst/>
          <a:ahLst/>
          <a:cxnLst/>
          <a:rect l="0" t="0" r="0" b="0"/>
          <a:pathLst>
            <a:path>
              <a:moveTo>
                <a:pt x="45720" y="45720"/>
              </a:moveTo>
              <a:lnTo>
                <a:pt x="45720"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4CB087-1FA3-4A54-9FBD-2DA8550A42A8}">
      <dsp:nvSpPr>
        <dsp:cNvPr id="0" name=""/>
        <dsp:cNvSpPr/>
      </dsp:nvSpPr>
      <dsp:spPr>
        <a:xfrm>
          <a:off x="2667469" y="1218073"/>
          <a:ext cx="602255" cy="91440"/>
        </a:xfrm>
        <a:custGeom>
          <a:avLst/>
          <a:gdLst/>
          <a:ahLst/>
          <a:cxnLst/>
          <a:rect l="0" t="0" r="0" b="0"/>
          <a:pathLst>
            <a:path>
              <a:moveTo>
                <a:pt x="602255" y="45720"/>
              </a:moveTo>
              <a:lnTo>
                <a:pt x="602255" y="90746"/>
              </a:lnTo>
              <a:lnTo>
                <a:pt x="0" y="90746"/>
              </a:lnTo>
              <a:lnTo>
                <a:pt x="0"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832177-913D-42FA-B7E1-FD4F96CFEF37}">
      <dsp:nvSpPr>
        <dsp:cNvPr id="0" name=""/>
        <dsp:cNvSpPr/>
      </dsp:nvSpPr>
      <dsp:spPr>
        <a:xfrm>
          <a:off x="1814612" y="1873641"/>
          <a:ext cx="91440" cy="959798"/>
        </a:xfrm>
        <a:custGeom>
          <a:avLst/>
          <a:gdLst/>
          <a:ahLst/>
          <a:cxnLst/>
          <a:rect l="0" t="0" r="0" b="0"/>
          <a:pathLst>
            <a:path>
              <a:moveTo>
                <a:pt x="45720" y="0"/>
              </a:moveTo>
              <a:lnTo>
                <a:pt x="45720" y="959798"/>
              </a:lnTo>
              <a:lnTo>
                <a:pt x="122550" y="95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1F933-688A-4FB6-AB74-00C9E93643BE}">
      <dsp:nvSpPr>
        <dsp:cNvPr id="0" name=""/>
        <dsp:cNvSpPr/>
      </dsp:nvSpPr>
      <dsp:spPr>
        <a:xfrm>
          <a:off x="1814612" y="1873641"/>
          <a:ext cx="91440" cy="349950"/>
        </a:xfrm>
        <a:custGeom>
          <a:avLst/>
          <a:gdLst/>
          <a:ahLst/>
          <a:cxnLst/>
          <a:rect l="0" t="0" r="0" b="0"/>
          <a:pathLst>
            <a:path>
              <a:moveTo>
                <a:pt x="45720" y="0"/>
              </a:moveTo>
              <a:lnTo>
                <a:pt x="45720" y="349950"/>
              </a:lnTo>
              <a:lnTo>
                <a:pt x="122550" y="349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263F7E-0F3D-4A12-B83B-0EEEE1B95C8B}">
      <dsp:nvSpPr>
        <dsp:cNvPr id="0" name=""/>
        <dsp:cNvSpPr/>
      </dsp:nvSpPr>
      <dsp:spPr>
        <a:xfrm>
          <a:off x="2065213" y="1218073"/>
          <a:ext cx="1204510" cy="91440"/>
        </a:xfrm>
        <a:custGeom>
          <a:avLst/>
          <a:gdLst/>
          <a:ahLst/>
          <a:cxnLst/>
          <a:rect l="0" t="0" r="0" b="0"/>
          <a:pathLst>
            <a:path>
              <a:moveTo>
                <a:pt x="1204510" y="45720"/>
              </a:moveTo>
              <a:lnTo>
                <a:pt x="1204510" y="90746"/>
              </a:lnTo>
              <a:lnTo>
                <a:pt x="0" y="90746"/>
              </a:lnTo>
              <a:lnTo>
                <a:pt x="0"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72E83E-4E04-4192-B3BB-E12D96AF8DDA}">
      <dsp:nvSpPr>
        <dsp:cNvPr id="0" name=""/>
        <dsp:cNvSpPr/>
      </dsp:nvSpPr>
      <dsp:spPr>
        <a:xfrm>
          <a:off x="1462958" y="1218073"/>
          <a:ext cx="1806766" cy="91440"/>
        </a:xfrm>
        <a:custGeom>
          <a:avLst/>
          <a:gdLst/>
          <a:ahLst/>
          <a:cxnLst/>
          <a:rect l="0" t="0" r="0" b="0"/>
          <a:pathLst>
            <a:path>
              <a:moveTo>
                <a:pt x="1806766" y="45720"/>
              </a:moveTo>
              <a:lnTo>
                <a:pt x="1806766" y="90746"/>
              </a:lnTo>
              <a:lnTo>
                <a:pt x="0" y="90746"/>
              </a:lnTo>
              <a:lnTo>
                <a:pt x="0"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04B397-7948-4394-986B-D57E46E057A8}">
      <dsp:nvSpPr>
        <dsp:cNvPr id="0" name=""/>
        <dsp:cNvSpPr/>
      </dsp:nvSpPr>
      <dsp:spPr>
        <a:xfrm>
          <a:off x="860702" y="1263793"/>
          <a:ext cx="2409021" cy="95930"/>
        </a:xfrm>
        <a:custGeom>
          <a:avLst/>
          <a:gdLst/>
          <a:ahLst/>
          <a:cxnLst/>
          <a:rect l="0" t="0" r="0" b="0"/>
          <a:pathLst>
            <a:path>
              <a:moveTo>
                <a:pt x="2409021" y="0"/>
              </a:moveTo>
              <a:lnTo>
                <a:pt x="2409021" y="50903"/>
              </a:lnTo>
              <a:lnTo>
                <a:pt x="0" y="50903"/>
              </a:lnTo>
              <a:lnTo>
                <a:pt x="0" y="959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CE0A5B-C276-4E4E-84AE-4A933A355F38}">
      <dsp:nvSpPr>
        <dsp:cNvPr id="0" name=""/>
        <dsp:cNvSpPr/>
      </dsp:nvSpPr>
      <dsp:spPr>
        <a:xfrm>
          <a:off x="7846" y="1873641"/>
          <a:ext cx="91440" cy="959798"/>
        </a:xfrm>
        <a:custGeom>
          <a:avLst/>
          <a:gdLst/>
          <a:ahLst/>
          <a:cxnLst/>
          <a:rect l="0" t="0" r="0" b="0"/>
          <a:pathLst>
            <a:path>
              <a:moveTo>
                <a:pt x="45720" y="0"/>
              </a:moveTo>
              <a:lnTo>
                <a:pt x="45720" y="959798"/>
              </a:lnTo>
              <a:lnTo>
                <a:pt x="122550" y="95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BFB068-F785-4461-B068-3193E2AF977F}">
      <dsp:nvSpPr>
        <dsp:cNvPr id="0" name=""/>
        <dsp:cNvSpPr/>
      </dsp:nvSpPr>
      <dsp:spPr>
        <a:xfrm>
          <a:off x="7846" y="1873641"/>
          <a:ext cx="91440" cy="349950"/>
        </a:xfrm>
        <a:custGeom>
          <a:avLst/>
          <a:gdLst/>
          <a:ahLst/>
          <a:cxnLst/>
          <a:rect l="0" t="0" r="0" b="0"/>
          <a:pathLst>
            <a:path>
              <a:moveTo>
                <a:pt x="45720" y="0"/>
              </a:moveTo>
              <a:lnTo>
                <a:pt x="45720" y="349950"/>
              </a:lnTo>
              <a:lnTo>
                <a:pt x="122550" y="349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3B6505-D6E3-4235-AE8C-A5BB6937FF4C}">
      <dsp:nvSpPr>
        <dsp:cNvPr id="0" name=""/>
        <dsp:cNvSpPr/>
      </dsp:nvSpPr>
      <dsp:spPr>
        <a:xfrm>
          <a:off x="258447" y="1218073"/>
          <a:ext cx="3011277" cy="91440"/>
        </a:xfrm>
        <a:custGeom>
          <a:avLst/>
          <a:gdLst/>
          <a:ahLst/>
          <a:cxnLst/>
          <a:rect l="0" t="0" r="0" b="0"/>
          <a:pathLst>
            <a:path>
              <a:moveTo>
                <a:pt x="3011277" y="45720"/>
              </a:moveTo>
              <a:lnTo>
                <a:pt x="3011277" y="90746"/>
              </a:lnTo>
              <a:lnTo>
                <a:pt x="0" y="90746"/>
              </a:lnTo>
              <a:lnTo>
                <a:pt x="0" y="135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629D1D-E7F5-4B8F-BC83-50EAB55AFF1A}">
      <dsp:nvSpPr>
        <dsp:cNvPr id="0" name=""/>
        <dsp:cNvSpPr/>
      </dsp:nvSpPr>
      <dsp:spPr>
        <a:xfrm>
          <a:off x="3224004" y="608225"/>
          <a:ext cx="91440" cy="91440"/>
        </a:xfrm>
        <a:custGeom>
          <a:avLst/>
          <a:gdLst/>
          <a:ahLst/>
          <a:cxnLst/>
          <a:rect l="0" t="0" r="0" b="0"/>
          <a:pathLst>
            <a:path>
              <a:moveTo>
                <a:pt x="45720" y="45720"/>
              </a:moveTo>
              <a:lnTo>
                <a:pt x="45720" y="1357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97980-389F-4703-82F2-93DDA771FDD2}">
      <dsp:nvSpPr>
        <dsp:cNvPr id="0" name=""/>
        <dsp:cNvSpPr/>
      </dsp:nvSpPr>
      <dsp:spPr>
        <a:xfrm>
          <a:off x="3013623" y="134151"/>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fr-FR" sz="1000" b="1" kern="1200">
              <a:latin typeface="Garamond" panose="02020404030301010803" pitchFamily="18" charset="0"/>
            </a:rPr>
            <a:t>Président</a:t>
          </a:r>
          <a:r>
            <a:rPr lang="fr-FR" sz="900" b="1" kern="1200">
              <a:latin typeface="Garamond" panose="02020404030301010803" pitchFamily="18" charset="0"/>
            </a:rPr>
            <a:t> Direction Générale</a:t>
          </a:r>
        </a:p>
      </dsp:txBody>
      <dsp:txXfrm>
        <a:off x="3013623" y="134151"/>
        <a:ext cx="512202" cy="519794"/>
      </dsp:txXfrm>
    </dsp:sp>
    <dsp:sp modelId="{B4EB3248-83E3-4054-B5E1-463F808916C4}">
      <dsp:nvSpPr>
        <dsp:cNvPr id="0" name=""/>
        <dsp:cNvSpPr/>
      </dsp:nvSpPr>
      <dsp:spPr>
        <a:xfrm>
          <a:off x="3013623" y="743998"/>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Directeur Général</a:t>
          </a:r>
        </a:p>
      </dsp:txBody>
      <dsp:txXfrm>
        <a:off x="3013623" y="743998"/>
        <a:ext cx="512202" cy="519794"/>
      </dsp:txXfrm>
    </dsp:sp>
    <dsp:sp modelId="{9B7F1024-7A3C-46D1-AEE2-94064EBB0F42}">
      <dsp:nvSpPr>
        <dsp:cNvPr id="0" name=""/>
        <dsp:cNvSpPr/>
      </dsp:nvSpPr>
      <dsp:spPr>
        <a:xfrm>
          <a:off x="2346"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Agence Sfax</a:t>
          </a:r>
        </a:p>
      </dsp:txBody>
      <dsp:txXfrm>
        <a:off x="2346" y="1353846"/>
        <a:ext cx="512202" cy="519794"/>
      </dsp:txXfrm>
    </dsp:sp>
    <dsp:sp modelId="{B0E2A0FE-AE29-412B-963D-850B26B111BE}">
      <dsp:nvSpPr>
        <dsp:cNvPr id="0" name=""/>
        <dsp:cNvSpPr/>
      </dsp:nvSpPr>
      <dsp:spPr>
        <a:xfrm>
          <a:off x="130396" y="1963694"/>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Commercial</a:t>
          </a:r>
        </a:p>
      </dsp:txBody>
      <dsp:txXfrm>
        <a:off x="130396" y="1963694"/>
        <a:ext cx="512202" cy="519794"/>
      </dsp:txXfrm>
    </dsp:sp>
    <dsp:sp modelId="{0A69ACB5-724F-4B75-A871-9DFA1F12D9B2}">
      <dsp:nvSpPr>
        <dsp:cNvPr id="0" name=""/>
        <dsp:cNvSpPr/>
      </dsp:nvSpPr>
      <dsp:spPr>
        <a:xfrm>
          <a:off x="130396" y="2573542"/>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Exploitation</a:t>
          </a:r>
        </a:p>
      </dsp:txBody>
      <dsp:txXfrm>
        <a:off x="130396" y="2573542"/>
        <a:ext cx="512202" cy="519794"/>
      </dsp:txXfrm>
    </dsp:sp>
    <dsp:sp modelId="{A73129BD-6425-4A0E-B01C-5E0F9FF9B24E}">
      <dsp:nvSpPr>
        <dsp:cNvPr id="0" name=""/>
        <dsp:cNvSpPr/>
      </dsp:nvSpPr>
      <dsp:spPr>
        <a:xfrm>
          <a:off x="604601" y="1359723"/>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Administratif</a:t>
          </a:r>
        </a:p>
      </dsp:txBody>
      <dsp:txXfrm>
        <a:off x="604601" y="1359723"/>
        <a:ext cx="512202" cy="519794"/>
      </dsp:txXfrm>
    </dsp:sp>
    <dsp:sp modelId="{5C6CCAF8-716D-45F9-B6A2-F6E54C184913}">
      <dsp:nvSpPr>
        <dsp:cNvPr id="0" name=""/>
        <dsp:cNvSpPr/>
      </dsp:nvSpPr>
      <dsp:spPr>
        <a:xfrm>
          <a:off x="1206857"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Achat</a:t>
          </a:r>
        </a:p>
      </dsp:txBody>
      <dsp:txXfrm>
        <a:off x="1206857" y="1353846"/>
        <a:ext cx="512202" cy="519794"/>
      </dsp:txXfrm>
    </dsp:sp>
    <dsp:sp modelId="{E45B5427-1691-4A22-9C28-4609AA00BD47}">
      <dsp:nvSpPr>
        <dsp:cNvPr id="0" name=""/>
        <dsp:cNvSpPr/>
      </dsp:nvSpPr>
      <dsp:spPr>
        <a:xfrm>
          <a:off x="1809112"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Agence Sousse</a:t>
          </a:r>
        </a:p>
      </dsp:txBody>
      <dsp:txXfrm>
        <a:off x="1809112" y="1353846"/>
        <a:ext cx="512202" cy="519794"/>
      </dsp:txXfrm>
    </dsp:sp>
    <dsp:sp modelId="{AD9160E9-64FB-4907-9826-5AACBE0B9F00}">
      <dsp:nvSpPr>
        <dsp:cNvPr id="0" name=""/>
        <dsp:cNvSpPr/>
      </dsp:nvSpPr>
      <dsp:spPr>
        <a:xfrm>
          <a:off x="1937163" y="1963694"/>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Commercial</a:t>
          </a:r>
        </a:p>
      </dsp:txBody>
      <dsp:txXfrm>
        <a:off x="1937163" y="1963694"/>
        <a:ext cx="512202" cy="519794"/>
      </dsp:txXfrm>
    </dsp:sp>
    <dsp:sp modelId="{CB990EBD-AB4C-4B9C-8112-08DBFC646F0B}">
      <dsp:nvSpPr>
        <dsp:cNvPr id="0" name=""/>
        <dsp:cNvSpPr/>
      </dsp:nvSpPr>
      <dsp:spPr>
        <a:xfrm>
          <a:off x="1937163" y="2573542"/>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Exploitation</a:t>
          </a:r>
        </a:p>
      </dsp:txBody>
      <dsp:txXfrm>
        <a:off x="1937163" y="2573542"/>
        <a:ext cx="512202" cy="519794"/>
      </dsp:txXfrm>
    </dsp:sp>
    <dsp:sp modelId="{8379F258-EDF2-444A-A41A-3509C809DFDD}">
      <dsp:nvSpPr>
        <dsp:cNvPr id="0" name=""/>
        <dsp:cNvSpPr/>
      </dsp:nvSpPr>
      <dsp:spPr>
        <a:xfrm>
          <a:off x="2411368"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Comptabilité</a:t>
          </a:r>
        </a:p>
      </dsp:txBody>
      <dsp:txXfrm>
        <a:off x="2411368" y="1353846"/>
        <a:ext cx="512202" cy="519794"/>
      </dsp:txXfrm>
    </dsp:sp>
    <dsp:sp modelId="{76817F8A-9629-480F-BF31-1CFE8536BB87}">
      <dsp:nvSpPr>
        <dsp:cNvPr id="0" name=""/>
        <dsp:cNvSpPr/>
      </dsp:nvSpPr>
      <dsp:spPr>
        <a:xfrm>
          <a:off x="3013623"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Direction Exploitation</a:t>
          </a:r>
        </a:p>
      </dsp:txBody>
      <dsp:txXfrm>
        <a:off x="3013623" y="1353846"/>
        <a:ext cx="512202" cy="519794"/>
      </dsp:txXfrm>
    </dsp:sp>
    <dsp:sp modelId="{743BEDD3-8197-467E-8F23-A9F32E321ADD}">
      <dsp:nvSpPr>
        <dsp:cNvPr id="0" name=""/>
        <dsp:cNvSpPr/>
      </dsp:nvSpPr>
      <dsp:spPr>
        <a:xfrm>
          <a:off x="3141674" y="1963694"/>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Import</a:t>
          </a:r>
        </a:p>
      </dsp:txBody>
      <dsp:txXfrm>
        <a:off x="3141674" y="1963694"/>
        <a:ext cx="512202" cy="519794"/>
      </dsp:txXfrm>
    </dsp:sp>
    <dsp:sp modelId="{966F8462-3013-48DB-824B-487BEE08700D}">
      <dsp:nvSpPr>
        <dsp:cNvPr id="0" name=""/>
        <dsp:cNvSpPr/>
      </dsp:nvSpPr>
      <dsp:spPr>
        <a:xfrm>
          <a:off x="3141674" y="2573542"/>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Export</a:t>
          </a:r>
        </a:p>
      </dsp:txBody>
      <dsp:txXfrm>
        <a:off x="3141674" y="2573542"/>
        <a:ext cx="512202" cy="519794"/>
      </dsp:txXfrm>
    </dsp:sp>
    <dsp:sp modelId="{DC8E57BC-6AEE-4127-8398-807831D45764}">
      <dsp:nvSpPr>
        <dsp:cNvPr id="0" name=""/>
        <dsp:cNvSpPr/>
      </dsp:nvSpPr>
      <dsp:spPr>
        <a:xfrm>
          <a:off x="3141674" y="3183390"/>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Timbrage</a:t>
          </a:r>
        </a:p>
      </dsp:txBody>
      <dsp:txXfrm>
        <a:off x="3141674" y="3183390"/>
        <a:ext cx="512202" cy="519794"/>
      </dsp:txXfrm>
    </dsp:sp>
    <dsp:sp modelId="{7191321B-F7C2-4F66-B88E-13804BE315D1}">
      <dsp:nvSpPr>
        <dsp:cNvPr id="0" name=""/>
        <dsp:cNvSpPr/>
      </dsp:nvSpPr>
      <dsp:spPr>
        <a:xfrm>
          <a:off x="3141674" y="3793238"/>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Enlèvement</a:t>
          </a:r>
        </a:p>
      </dsp:txBody>
      <dsp:txXfrm>
        <a:off x="3141674" y="3793238"/>
        <a:ext cx="512202" cy="519794"/>
      </dsp:txXfrm>
    </dsp:sp>
    <dsp:sp modelId="{AF37F12B-0E64-4E6D-9854-69295BEF5654}">
      <dsp:nvSpPr>
        <dsp:cNvPr id="0" name=""/>
        <dsp:cNvSpPr/>
      </dsp:nvSpPr>
      <dsp:spPr>
        <a:xfrm>
          <a:off x="3141674" y="4403085"/>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Infrastructure</a:t>
          </a:r>
        </a:p>
      </dsp:txBody>
      <dsp:txXfrm>
        <a:off x="3141674" y="4403085"/>
        <a:ext cx="512202" cy="519794"/>
      </dsp:txXfrm>
    </dsp:sp>
    <dsp:sp modelId="{D4C880E0-7664-4E4E-B5CE-D4106C736B90}">
      <dsp:nvSpPr>
        <dsp:cNvPr id="0" name=""/>
        <dsp:cNvSpPr/>
      </dsp:nvSpPr>
      <dsp:spPr>
        <a:xfrm>
          <a:off x="3141674" y="5012933"/>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Magasin</a:t>
          </a:r>
        </a:p>
      </dsp:txBody>
      <dsp:txXfrm>
        <a:off x="3141674" y="5012933"/>
        <a:ext cx="512202" cy="519794"/>
      </dsp:txXfrm>
    </dsp:sp>
    <dsp:sp modelId="{A1CD3DB8-331C-4D24-850B-4802F9A76BE8}">
      <dsp:nvSpPr>
        <dsp:cNvPr id="0" name=""/>
        <dsp:cNvSpPr/>
      </dsp:nvSpPr>
      <dsp:spPr>
        <a:xfrm>
          <a:off x="3141674" y="5622781"/>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Transit</a:t>
          </a:r>
        </a:p>
      </dsp:txBody>
      <dsp:txXfrm>
        <a:off x="3141674" y="5622781"/>
        <a:ext cx="512202" cy="519794"/>
      </dsp:txXfrm>
    </dsp:sp>
    <dsp:sp modelId="{E5BC86A4-CA89-460F-BBB0-B6ABA8EDC32E}">
      <dsp:nvSpPr>
        <dsp:cNvPr id="0" name=""/>
        <dsp:cNvSpPr/>
      </dsp:nvSpPr>
      <dsp:spPr>
        <a:xfrm>
          <a:off x="3141674" y="6232629"/>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Facturation</a:t>
          </a:r>
        </a:p>
      </dsp:txBody>
      <dsp:txXfrm>
        <a:off x="3141674" y="6232629"/>
        <a:ext cx="512202" cy="519794"/>
      </dsp:txXfrm>
    </dsp:sp>
    <dsp:sp modelId="{76FCE3EC-B80B-45E9-A182-C3D3A410918E}">
      <dsp:nvSpPr>
        <dsp:cNvPr id="0" name=""/>
        <dsp:cNvSpPr/>
      </dsp:nvSpPr>
      <dsp:spPr>
        <a:xfrm>
          <a:off x="3615879"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Contentieux</a:t>
          </a:r>
        </a:p>
      </dsp:txBody>
      <dsp:txXfrm>
        <a:off x="3615879" y="1353846"/>
        <a:ext cx="512202" cy="519794"/>
      </dsp:txXfrm>
    </dsp:sp>
    <dsp:sp modelId="{7463FC9D-F53A-4AB1-9442-4DE9E3244149}">
      <dsp:nvSpPr>
        <dsp:cNvPr id="0" name=""/>
        <dsp:cNvSpPr/>
      </dsp:nvSpPr>
      <dsp:spPr>
        <a:xfrm>
          <a:off x="4218134"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Garamond" panose="02020404030301010803" pitchFamily="18" charset="0"/>
            </a:rPr>
            <a:t>Service Financier</a:t>
          </a:r>
        </a:p>
      </dsp:txBody>
      <dsp:txXfrm>
        <a:off x="4218134" y="1353846"/>
        <a:ext cx="512202" cy="519794"/>
      </dsp:txXfrm>
    </dsp:sp>
    <dsp:sp modelId="{7FFA0E54-A2E7-4D5D-B962-D966A44C8AEF}">
      <dsp:nvSpPr>
        <dsp:cNvPr id="0" name=""/>
        <dsp:cNvSpPr/>
      </dsp:nvSpPr>
      <dsp:spPr>
        <a:xfrm>
          <a:off x="4820390"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Transfert</a:t>
          </a:r>
        </a:p>
      </dsp:txBody>
      <dsp:txXfrm>
        <a:off x="4820390" y="1353846"/>
        <a:ext cx="512202" cy="519794"/>
      </dsp:txXfrm>
    </dsp:sp>
    <dsp:sp modelId="{8AD1AA8E-CC92-40D6-8B7A-5F0B2A7518A2}">
      <dsp:nvSpPr>
        <dsp:cNvPr id="0" name=""/>
        <dsp:cNvSpPr/>
      </dsp:nvSpPr>
      <dsp:spPr>
        <a:xfrm>
          <a:off x="5422645"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Qualité</a:t>
          </a:r>
        </a:p>
      </dsp:txBody>
      <dsp:txXfrm>
        <a:off x="5422645" y="1353846"/>
        <a:ext cx="512202" cy="519794"/>
      </dsp:txXfrm>
    </dsp:sp>
    <dsp:sp modelId="{C20767EC-D0CA-4C1B-98BD-C8D70E75D296}">
      <dsp:nvSpPr>
        <dsp:cNvPr id="0" name=""/>
        <dsp:cNvSpPr/>
      </dsp:nvSpPr>
      <dsp:spPr>
        <a:xfrm>
          <a:off x="6024901" y="1353846"/>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Commerciale</a:t>
          </a:r>
        </a:p>
      </dsp:txBody>
      <dsp:txXfrm>
        <a:off x="6024901" y="1353846"/>
        <a:ext cx="512202" cy="519794"/>
      </dsp:txXfrm>
    </dsp:sp>
    <dsp:sp modelId="{F0950945-1BD0-4051-8F91-BE5E1FE71706}">
      <dsp:nvSpPr>
        <dsp:cNvPr id="0" name=""/>
        <dsp:cNvSpPr/>
      </dsp:nvSpPr>
      <dsp:spPr>
        <a:xfrm>
          <a:off x="6152951" y="1963694"/>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Prospection, vente et écoute </a:t>
          </a:r>
        </a:p>
      </dsp:txBody>
      <dsp:txXfrm>
        <a:off x="6152951" y="1963694"/>
        <a:ext cx="512202" cy="519794"/>
      </dsp:txXfrm>
    </dsp:sp>
    <dsp:sp modelId="{559EDF9A-8AAC-4A9C-876B-685CB96EBE9C}">
      <dsp:nvSpPr>
        <dsp:cNvPr id="0" name=""/>
        <dsp:cNvSpPr/>
      </dsp:nvSpPr>
      <dsp:spPr>
        <a:xfrm>
          <a:off x="6152951" y="2573542"/>
          <a:ext cx="512202" cy="5197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Garamond" panose="02020404030301010803" pitchFamily="18" charset="0"/>
            </a:rPr>
            <a:t>Service ADV</a:t>
          </a:r>
        </a:p>
      </dsp:txBody>
      <dsp:txXfrm>
        <a:off x="6152951" y="2573542"/>
        <a:ext cx="512202" cy="5197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A8EF7-1A3D-4105-8BF6-3EC9AC68F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46</Pages>
  <Words>6667</Words>
  <Characters>36673</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43254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ASUS X553M</dc:creator>
  <cp:lastModifiedBy>ahmed lahiani</cp:lastModifiedBy>
  <cp:revision>18</cp:revision>
  <cp:lastPrinted>2017-11-10T11:18:00Z</cp:lastPrinted>
  <dcterms:created xsi:type="dcterms:W3CDTF">2018-02-19T13:06:00Z</dcterms:created>
  <dcterms:modified xsi:type="dcterms:W3CDTF">2018-04-10T15:37:00Z</dcterms:modified>
</cp:coreProperties>
</file>