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480"/>
          <w:tab w:val="right" w:pos="9990"/>
        </w:tabs>
        <w:spacing w:after="200" w:line="276" w:lineRule="auto"/>
        <w:ind w:left="720" w:firstLine="0"/>
        <w:rPr>
          <w:rFonts w:ascii="Century Gothic" w:cs="Century Gothic" w:eastAsia="Century Gothic" w:hAnsi="Century Gothic"/>
          <w:b w:val="1"/>
          <w:color w:val="595959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6480"/>
          <w:tab w:val="right" w:pos="9990"/>
        </w:tabs>
        <w:spacing w:after="200" w:line="276" w:lineRule="auto"/>
        <w:ind w:left="720" w:firstLine="0"/>
        <w:rPr>
          <w:rFonts w:ascii="Century Gothic" w:cs="Century Gothic" w:eastAsia="Century Gothic" w:hAnsi="Century Gothic"/>
          <w:b w:val="1"/>
          <w:color w:val="59595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rtl w:val="0"/>
        </w:rPr>
        <w:t xml:space="preserve">Blanca Leiva Casado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6"/>
          <w:szCs w:val="16"/>
          <w:rtl w:val="0"/>
        </w:rPr>
        <w:t xml:space="preserve">mobile</w:t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31849b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+34 697 27 34 80 </w:t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8"/>
          <w:szCs w:val="18"/>
          <w:rtl w:val="0"/>
        </w:rPr>
        <w:t xml:space="preserve">| </w:t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6"/>
          <w:szCs w:val="16"/>
          <w:rtl w:val="0"/>
        </w:rPr>
        <w:t xml:space="preserve">e-mail</w:t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31849b"/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595959"/>
            <w:sz w:val="18"/>
            <w:szCs w:val="18"/>
            <w:u w:val="none"/>
            <w:rtl w:val="0"/>
          </w:rPr>
          <w:t xml:space="preserve">bleivacasado@gmail.com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8"/>
          <w:szCs w:val="18"/>
          <w:rtl w:val="0"/>
        </w:rPr>
        <w:t xml:space="preserve">|</w:t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6"/>
          <w:szCs w:val="16"/>
          <w:rtl w:val="0"/>
        </w:rPr>
        <w:br w:type="textWrapping"/>
        <w:t xml:space="preserve">Linkedin</w:t>
      </w:r>
      <w:r w:rsidDel="00000000" w:rsidR="00000000" w:rsidRPr="00000000">
        <w:rPr>
          <w:rFonts w:ascii="Century Gothic" w:cs="Century Gothic" w:eastAsia="Century Gothic" w:hAnsi="Century Gothic"/>
          <w:color w:val="36609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6"/>
          <w:szCs w:val="16"/>
          <w:rtl w:val="0"/>
        </w:rPr>
        <w:t xml:space="preserve"> https://www.linkedin.com/in/blanca-leiva-b67a29115/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247650" cy="5905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49425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3660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247650" cy="59055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36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Profesional del área de operaciones con más de 6 años de experiencia promoviendo eficiencia y calidad en retail para departamentos de logística, customer service y administración. Durante ese tiempo, he desarrollado una visión holística que me permite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conseguir los objetivos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eficazmente y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facilita la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creación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de s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ólidas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relaciones profesionales con los clientes, ayudando así a la empresa a alcanzar el éxito y encontrar soluciones rápidamente. Tengo facilidad para identificar las necesidades del cliente y generar así oportunidades de negocio. Soy capaz de gestionar varios proyectos a la vez sabiendo priorizar en cada momento las tareas más relevantes para llevarlas a cabo con éxito. Soy práctica,  organizada, motivada, y tengo la capacidad de adaptarme a distintos entornos adquiriendo nuevos conocimientos.</w:t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bookmarkStart w:colFirst="0" w:colLast="0" w:name="_heading=h.skq5dymxmplk" w:id="1"/>
      <w:bookmarkEnd w:id="1"/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He desarrollado habilidades comerciales y en operaciones tanto en clientes B2B como B2C, nacionales e internacionales, siempre alcanzando los objetivos marcados y reportando directamente tanto al director como al CEO de la empresa.</w:t>
      </w:r>
    </w:p>
    <w:p w:rsidR="00000000" w:rsidDel="00000000" w:rsidP="00000000" w:rsidRDefault="00000000" w:rsidRPr="00000000" w14:paraId="00000005">
      <w:pPr>
        <w:ind w:left="360" w:firstLine="0"/>
        <w:jc w:val="both"/>
        <w:rPr>
          <w:rFonts w:ascii="Century Gothic" w:cs="Century Gothic" w:eastAsia="Century Gothic" w:hAnsi="Century Gothic"/>
          <w:color w:val="595959"/>
          <w:sz w:val="18"/>
          <w:szCs w:val="18"/>
        </w:rPr>
      </w:pPr>
      <w:bookmarkStart w:colFirst="0" w:colLast="0" w:name="_heading=h.eab86rk1hd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jc w:val="both"/>
        <w:rPr>
          <w:rFonts w:ascii="Century Gothic" w:cs="Century Gothic" w:eastAsia="Century Gothic" w:hAnsi="Century Gothic"/>
          <w:color w:val="595959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Century Gothic" w:cs="Century Gothic" w:eastAsia="Century Gothic" w:hAnsi="Century Gothic"/>
          <w:color w:val="595959"/>
          <w:sz w:val="18"/>
          <w:szCs w:val="18"/>
        </w:rPr>
      </w:pPr>
      <w:bookmarkStart w:colFirst="0" w:colLast="0" w:name="_heading=h.xpl8ks6t5f8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both"/>
        <w:rPr>
          <w:rFonts w:ascii="Century Gothic" w:cs="Century Gothic" w:eastAsia="Century Gothic" w:hAnsi="Century Gothic"/>
          <w:color w:val="595959"/>
          <w:sz w:val="18"/>
          <w:szCs w:val="18"/>
        </w:rPr>
      </w:pPr>
      <w:bookmarkStart w:colFirst="0" w:colLast="0" w:name="_heading=h.e16xismqo3r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tabs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tabs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0"/>
          <w:color w:val="36609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66091"/>
          <w:sz w:val="18"/>
          <w:szCs w:val="18"/>
          <w:highlight w:val="white"/>
          <w:rtl w:val="0"/>
        </w:rPr>
        <w:t xml:space="preserve">HABILIDADES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Liderazgo y planificación</w:t>
        <w:tab/>
        <w:tab/>
        <w:tab/>
        <w:t xml:space="preserve">              • Capacidad para resolver problemas</w:t>
        <w:tab/>
      </w:r>
    </w:p>
    <w:p w:rsidR="00000000" w:rsidDel="00000000" w:rsidP="00000000" w:rsidRDefault="00000000" w:rsidRPr="00000000" w14:paraId="0000000C">
      <w:pPr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Coordinación de departamentos </w:t>
        <w:tab/>
        <w:t xml:space="preserve">                             • Gestión de prioridades y organización</w:t>
      </w:r>
    </w:p>
    <w:p w:rsidR="00000000" w:rsidDel="00000000" w:rsidP="00000000" w:rsidRDefault="00000000" w:rsidRPr="00000000" w14:paraId="0000000D">
      <w:pPr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 Habilidad de comunicación e integración    </w:t>
        <w:tab/>
        <w:t xml:space="preserve">• Trabajo en equipo e individual</w:t>
      </w:r>
    </w:p>
    <w:p w:rsidR="00000000" w:rsidDel="00000000" w:rsidP="00000000" w:rsidRDefault="00000000" w:rsidRPr="00000000" w14:paraId="0000000E">
      <w:pPr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tabs>
          <w:tab w:val="left" w:pos="6480"/>
          <w:tab w:val="right" w:pos="9990"/>
        </w:tabs>
        <w:spacing w:line="276" w:lineRule="auto"/>
        <w:rPr>
          <w:rFonts w:ascii="Century Gothic" w:cs="Century Gothic" w:eastAsia="Century Gothic" w:hAnsi="Century Gothic"/>
          <w:b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90"/>
            </w:tabs>
            <w:spacing w:after="0" w:before="0" w:line="360" w:lineRule="auto"/>
            <w:ind w:left="36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ff0000"/>
              <w:sz w:val="18"/>
              <w:szCs w:val="18"/>
              <w:highlight w:val="white"/>
              <w:u w:val="none"/>
              <w:vertAlign w:val="baseline"/>
              <w:rPrChange w:author="Melissa Nobile" w:id="0" w:date="2021-10-10T07:42:00Z">
                <w:rPr>
                  <w:rFonts w:ascii="Century Gothic" w:cs="Century Gothic" w:eastAsia="Century Gothic" w:hAnsi="Century Gothic"/>
                  <w:b w:val="1"/>
                  <w:i w:val="0"/>
                  <w:smallCaps w:val="0"/>
                  <w:strike w:val="0"/>
                  <w:color w:val="366091"/>
                  <w:sz w:val="18"/>
                  <w:szCs w:val="18"/>
                  <w:highlight w:val="white"/>
                  <w:u w:val="none"/>
                  <w:vertAlign w:val="baseline"/>
                </w:rPr>
              </w:rPrChange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366091"/>
              <w:sz w:val="18"/>
              <w:szCs w:val="18"/>
              <w:highlight w:val="white"/>
              <w:rtl w:val="0"/>
            </w:rPr>
            <w:t xml:space="preserve">EXPERIENCIA PROFESIONAL</w:t>
          </w:r>
          <w:sdt>
            <w:sdtPr>
              <w:tag w:val="goog_rdk_0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p w:rsidR="00000000" w:rsidDel="00000000" w:rsidP="00000000" w:rsidRDefault="00000000" w:rsidRPr="00000000" w14:paraId="00000011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0"/>
          <w:szCs w:val="20"/>
          <w:rtl w:val="0"/>
        </w:rPr>
        <w:t xml:space="preserve">Operaciones y Customer success manager: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4"/>
          <w:szCs w:val="14"/>
          <w:rtl w:val="0"/>
        </w:rPr>
        <w:t xml:space="preserve">:                        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6"/>
          <w:szCs w:val="16"/>
          <w:rtl w:val="0"/>
        </w:rPr>
        <w:t xml:space="preserve">|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Be.green</w:t>
        <w:tab/>
        <w:t xml:space="preserve">Be.green; empresa dedicada al diseño de interiores a través de tu plataforma  ecommerce de distribución nacional e internacional  de plantas y bonsais así como  todo lo relacionado con su cuidado  y artículos de decoración. Reportando directamente al CEO.</w:t>
      </w:r>
    </w:p>
    <w:p w:rsidR="00000000" w:rsidDel="00000000" w:rsidP="00000000" w:rsidRDefault="00000000" w:rsidRPr="00000000" w14:paraId="00000012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RESPONSABILIDADES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4"/>
          <w:szCs w:val="1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Coordinadora de todas las consultas de los clientes vía email, air call o chat.</w:t>
      </w:r>
    </w:p>
    <w:p w:rsidR="00000000" w:rsidDel="00000000" w:rsidP="00000000" w:rsidRDefault="00000000" w:rsidRPr="00000000" w14:paraId="00000014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Dar a los clientes toda la información acerca de sus pedidos, envíos, incidencias.</w:t>
      </w:r>
    </w:p>
    <w:p w:rsidR="00000000" w:rsidDel="00000000" w:rsidP="00000000" w:rsidRDefault="00000000" w:rsidRPr="00000000" w14:paraId="00000015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Reporte semanal/mensual; KPI´s sobre los datos más relevantes en el Departamento Customer Service.</w:t>
      </w:r>
    </w:p>
    <w:p w:rsidR="00000000" w:rsidDel="00000000" w:rsidP="00000000" w:rsidRDefault="00000000" w:rsidRPr="00000000" w14:paraId="00000016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Responsable de los procesos y estándares de calidad en el departamento en 3 países: Francia, Italia y España.</w:t>
      </w:r>
    </w:p>
    <w:p w:rsidR="00000000" w:rsidDel="00000000" w:rsidP="00000000" w:rsidRDefault="00000000" w:rsidRPr="00000000" w14:paraId="00000017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1"/>
          <w:color w:val="59595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1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LOGROS</w:t>
      </w:r>
    </w:p>
    <w:p w:rsidR="00000000" w:rsidDel="00000000" w:rsidP="00000000" w:rsidRDefault="00000000" w:rsidRPr="00000000" w14:paraId="00000019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Mejoras en el control de incidencias del transporte y  aportando toda la información necesaria en las aduanas para que los pedidos lleguen en el periodo estimado,  consiguiendo que el 90% de los pedidos lleguen en el tiempo estimado.</w:t>
      </w:r>
    </w:p>
    <w:p w:rsidR="00000000" w:rsidDel="00000000" w:rsidP="00000000" w:rsidRDefault="00000000" w:rsidRPr="00000000" w14:paraId="0000001A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Implementación de mejoras en el proceso de información a los clientes y en la operativa de envíos. Así como haber mejorado la conexión entre distintos departamentos: customer service, logística y gestión de stock.</w:t>
      </w:r>
    </w:p>
    <w:p w:rsidR="00000000" w:rsidDel="00000000" w:rsidP="00000000" w:rsidRDefault="00000000" w:rsidRPr="00000000" w14:paraId="0000001B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Mejoras en la gestión de stock en la web.Reduciendo en un 60% las incidencias por NO STOCK en los pedidos nacionales e internacionales.</w:t>
      </w:r>
    </w:p>
    <w:p w:rsidR="00000000" w:rsidDel="00000000" w:rsidP="00000000" w:rsidRDefault="00000000" w:rsidRPr="00000000" w14:paraId="0000001C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Desarrollo e implementación de estrategias para aumentar ventas ( promos, precios, contenido, etc) logrando un incremento de las ventas en un 30% en el último trimestre.</w:t>
      </w:r>
    </w:p>
    <w:p w:rsidR="00000000" w:rsidDel="00000000" w:rsidP="00000000" w:rsidRDefault="00000000" w:rsidRPr="00000000" w14:paraId="0000001D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Mejora en la eficacia de los procesos a seguir dentro del departamento de Customer Service y logística para obtener información, mejorando así la eficiencia del departamento. Se incrementó en un 50% los tickets respondidos diariamente.</w:t>
      </w:r>
    </w:p>
    <w:p w:rsidR="00000000" w:rsidDel="00000000" w:rsidP="00000000" w:rsidRDefault="00000000" w:rsidRPr="00000000" w14:paraId="0000001E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240"/>
          <w:tab w:val="left" w:pos="6480"/>
          <w:tab w:val="right" w:pos="9990"/>
        </w:tabs>
        <w:spacing w:line="276" w:lineRule="auto"/>
        <w:ind w:left="72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Respons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ble del Departamento Administración, Logística y Comercial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Beatriz Furest S.L.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2016 –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6"/>
          <w:szCs w:val="16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Beatriz Furest; empresa de moda que se dedica a la producción y distribución nacional e internacional tanto de productos textil como de marroquinería, reportando directamente a la directora general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1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1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RESPONSABILIDADES</w:t>
      </w:r>
    </w:p>
    <w:p w:rsidR="00000000" w:rsidDel="00000000" w:rsidP="00000000" w:rsidRDefault="00000000" w:rsidRPr="00000000" w14:paraId="00000027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Tareas administrativas, como pagos de todas las facturas, cheques, giros , reclamo de deudores morosos y verificación diaria de las transacciones de cuentas bancarias.</w:t>
      </w:r>
    </w:p>
    <w:p w:rsidR="00000000" w:rsidDel="00000000" w:rsidP="00000000" w:rsidRDefault="00000000" w:rsidRPr="00000000" w14:paraId="00000028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Facturación de todas  las ventas al por mayor y control del presupuesto.</w:t>
      </w:r>
    </w:p>
    <w:p w:rsidR="00000000" w:rsidDel="00000000" w:rsidP="00000000" w:rsidRDefault="00000000" w:rsidRPr="00000000" w14:paraId="00000029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Planificar y coordinar la logística en cada colección, almacén y aduanas nacionales e internacionales.</w:t>
      </w:r>
    </w:p>
    <w:p w:rsidR="00000000" w:rsidDel="00000000" w:rsidP="00000000" w:rsidRDefault="00000000" w:rsidRPr="00000000" w14:paraId="0000002A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Seguimiento de la calidad de las prendas, cantidad, niveles de existencias, entregas, tiempos, transporte, costes y eficiencia.</w:t>
      </w:r>
    </w:p>
    <w:p w:rsidR="00000000" w:rsidDel="00000000" w:rsidP="00000000" w:rsidRDefault="00000000" w:rsidRPr="00000000" w14:paraId="0000002B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Dirigir, optimizar y coordinar el ciclo completo de pedidos, incluidas las solicitudes y quejas.</w:t>
      </w:r>
    </w:p>
    <w:p w:rsidR="00000000" w:rsidDel="00000000" w:rsidP="00000000" w:rsidRDefault="00000000" w:rsidRPr="00000000" w14:paraId="0000002C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LOGROS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Desarrollar negocios al obtener nuevos contratos, analizar problemas logísticos y dar nuevas soluciones.</w:t>
      </w:r>
    </w:p>
    <w:p w:rsidR="00000000" w:rsidDel="00000000" w:rsidP="00000000" w:rsidRDefault="00000000" w:rsidRPr="00000000" w14:paraId="0000002F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Trabajar en la negociación de ofertas de proveedores de transporte, estrategias de manejo y soluciones rentables.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4"/>
          <w:szCs w:val="1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Contribución importante al aumento de facturación por mejora en el proceso de comunicación continua con clientes nacionales e internacionales proporcionando el estado de los pedidos, pedidos pendientes, entregas, facturas y pagos.</w:t>
      </w:r>
    </w:p>
    <w:p w:rsidR="00000000" w:rsidDel="00000000" w:rsidP="00000000" w:rsidRDefault="00000000" w:rsidRPr="00000000" w14:paraId="00000030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• Gestión de la plataforma B2B para que los clientes puedan ver nuevos productos y hacer pedidos de las prendas más vendidas en sus negocios agilizando así el proceso de reposición.</w:t>
      </w:r>
    </w:p>
    <w:p w:rsidR="00000000" w:rsidDel="00000000" w:rsidP="00000000" w:rsidRDefault="00000000" w:rsidRPr="00000000" w14:paraId="00000031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tabs>
          <w:tab w:val="left" w:pos="3240"/>
          <w:tab w:val="right" w:pos="9990"/>
        </w:tabs>
        <w:spacing w:line="360" w:lineRule="auto"/>
        <w:ind w:left="360" w:firstLine="0"/>
        <w:rPr>
          <w:rFonts w:ascii="Century Gothic" w:cs="Century Gothic" w:eastAsia="Century Gothic" w:hAnsi="Century Gothic"/>
          <w:b w:val="1"/>
          <w:color w:val="36609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tabs>
          <w:tab w:val="left" w:pos="3240"/>
          <w:tab w:val="right" w:pos="9990"/>
        </w:tabs>
        <w:spacing w:line="360" w:lineRule="auto"/>
        <w:ind w:left="0" w:firstLine="0"/>
        <w:rPr>
          <w:rFonts w:ascii="Century Gothic" w:cs="Century Gothic" w:eastAsia="Century Gothic" w:hAnsi="Century Gothic"/>
          <w:b w:val="1"/>
          <w:color w:val="36609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tabs>
          <w:tab w:val="left" w:pos="324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66091"/>
          <w:sz w:val="18"/>
          <w:szCs w:val="18"/>
          <w:highlight w:val="white"/>
          <w:rtl w:val="0"/>
        </w:rPr>
        <w:t xml:space="preserve">EDUCACIÓN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Master en Fashion Business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tabs>
          <w:tab w:val="left" w:pos="324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1"/>
          <w:color w:val="595959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6"/>
          <w:szCs w:val="16"/>
          <w:rtl w:val="0"/>
        </w:rPr>
        <w:tab/>
        <w:t xml:space="preserve">LCI Barcelona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6"/>
          <w:szCs w:val="16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Barcelona| 2016 - 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tabs>
          <w:tab w:val="left" w:pos="324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1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240"/>
          <w:tab w:val="left" w:pos="6480"/>
          <w:tab w:val="right" w:pos="9990"/>
        </w:tabs>
        <w:spacing w:line="276" w:lineRule="auto"/>
        <w:ind w:left="0" w:firstLine="0"/>
        <w:rPr>
          <w:rFonts w:ascii="Century Gothic" w:cs="Century Gothic" w:eastAsia="Century Gothic" w:hAnsi="Century Gothic"/>
          <w:color w:val="36609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       Marketing y Comunicación en Fashion and Luxury Businesses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6"/>
          <w:szCs w:val="16"/>
          <w:rtl w:val="0"/>
        </w:rPr>
        <w:t xml:space="preserve">Universidad Complutense de Madrid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0"/>
          <w:szCs w:val="20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Madrid| 2013 – 2014</w:t>
      </w:r>
    </w:p>
    <w:p w:rsidR="00000000" w:rsidDel="00000000" w:rsidP="00000000" w:rsidRDefault="00000000" w:rsidRPr="00000000" w14:paraId="0000003D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Máster en estilismo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6"/>
          <w:szCs w:val="16"/>
          <w:rtl w:val="0"/>
        </w:rPr>
        <w:tab/>
        <w:t xml:space="preserve">IED Madrid, Institute of Design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0"/>
          <w:szCs w:val="20"/>
          <w:rtl w:val="0"/>
        </w:rPr>
        <w:tab/>
        <w:t xml:space="preserve">                             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Madrid|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tabs>
          <w:tab w:val="left" w:pos="324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Licenciatura en Derecho y ADE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1"/>
        <w:tabs>
          <w:tab w:val="left" w:pos="324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b w:val="1"/>
          <w:color w:val="595959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6"/>
          <w:szCs w:val="16"/>
          <w:rtl w:val="0"/>
        </w:rPr>
        <w:t xml:space="preserve">CUNEF, Colegio Universitario de Estudios Financieros</w:t>
        <w:tab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Madrid| 2006 –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240"/>
          <w:tab w:val="left" w:pos="6480"/>
          <w:tab w:val="right" w:pos="9990"/>
        </w:tabs>
        <w:spacing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6480"/>
          <w:tab w:val="right" w:pos="9990"/>
        </w:tabs>
        <w:spacing w:after="200" w:line="276" w:lineRule="auto"/>
        <w:ind w:left="360" w:firstLine="0"/>
        <w:rPr>
          <w:rFonts w:ascii="Century Gothic" w:cs="Century Gothic" w:eastAsia="Century Gothic" w:hAnsi="Century Gothic"/>
          <w:b w:val="1"/>
          <w:color w:val="36609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66091"/>
          <w:sz w:val="20"/>
          <w:szCs w:val="20"/>
          <w:rtl w:val="0"/>
        </w:rPr>
        <w:t xml:space="preserve">Idiomas</w:t>
      </w:r>
    </w:p>
    <w:p w:rsidR="00000000" w:rsidDel="00000000" w:rsidP="00000000" w:rsidRDefault="00000000" w:rsidRPr="00000000" w14:paraId="00000045">
      <w:pPr>
        <w:tabs>
          <w:tab w:val="left" w:pos="6480"/>
          <w:tab w:val="right" w:pos="9990"/>
        </w:tabs>
        <w:spacing w:after="200"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• 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Castellano: nativo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36609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• 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 Inglés: Competencia profesional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     </w:t>
        <w:br w:type="textWrapping"/>
        <w:t xml:space="preserve">• 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 Francés: Competencia básica</w:t>
      </w:r>
    </w:p>
    <w:p w:rsidR="00000000" w:rsidDel="00000000" w:rsidP="00000000" w:rsidRDefault="00000000" w:rsidRPr="00000000" w14:paraId="00000046">
      <w:pPr>
        <w:tabs>
          <w:tab w:val="left" w:pos="6480"/>
          <w:tab w:val="right" w:pos="9990"/>
        </w:tabs>
        <w:spacing w:after="200" w:line="276" w:lineRule="auto"/>
        <w:ind w:left="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6480"/>
          <w:tab w:val="right" w:pos="9990"/>
        </w:tabs>
        <w:spacing w:after="200" w:line="276" w:lineRule="auto"/>
        <w:ind w:left="360" w:firstLine="0"/>
        <w:rPr>
          <w:rFonts w:ascii="Century Gothic" w:cs="Century Gothic" w:eastAsia="Century Gothic" w:hAnsi="Century Gothic"/>
          <w:color w:val="595959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66091"/>
          <w:sz w:val="18"/>
          <w:szCs w:val="18"/>
          <w:rtl w:val="0"/>
        </w:rPr>
        <w:t xml:space="preserve">INFORMÁTICA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36609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•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Software:  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Microsoft Office: Word, Excel, PowerPoint, Outlook, Zendesk, Intercom.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•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Marketing: 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Google Analytics, Shopify, Hootsuite, Photoshop, Google Adwords, MailChimp, CMS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4"/>
          <w:szCs w:val="14"/>
          <w:rtl w:val="0"/>
        </w:rPr>
        <w:t xml:space="preserve">•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t xml:space="preserve">Operating Systems:  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18"/>
          <w:szCs w:val="18"/>
          <w:rtl w:val="0"/>
        </w:rPr>
        <w:t xml:space="preserve">Windows, Mac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90" w:top="540" w:left="117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leivacasado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9gH3UKuKtGpQ3zxY3/l/4dbSg==">AMUW2mUa/GovGdQAUqhdP1Czd/V9afNQb6z+2RY1pojbhf6Dw3s7OShmeFr31+mFuYh8LRBSbx8sSOxXiQ46GjnVfHMaYMfAOYsMWEE5sKAWPGst6hVRgY0eMwkJWtCe92kDpBzjzP0JFC5KxmGTJSv+2chJTX/vw/Hixki1kB1tW37tpkUGnpeMqX3+d4IFykYZNrQZyGMf908SJr+/4pRhVp6W74b1oQqBKyqQqV1maedMGyGIO6NnCZIpfEVuHFTAHTbC0mk8gurNAKwnEdFNoOTYVngxP2BlF/743JIpo+zzX5bS8KSaETpaBDd4xzOMu5xP7Ye32TA2DpeD2+SlRk5E63Hlh4w5qmohk/A4QrTP5cpXKEp8vyXRvei56WpKyvOekwcM/StxbYj3AIrvXUDsAsyQGTwgGzrDO+jNFOGetPILMfwAS+V04b+nrSRtGlxS9sHv86NBaxTDs6YDVfXSKuS8nhyQ8fVKjAuHfo3KkgOKj58A95I9N7dlugiVYVJbfeWv0UbaIql1tcSmMxZ0AkPU38qfP5wdUSQ+qftPrd2jI7VZKGXqtKc834c5z92ec+eMU8ZXSu+rnoGqzS3VMwMi6OC+qv1eNIawlSEne/P4cMdKjE+v1wC+r56g+cQQe8B8uloNqg1p+uKZbSoapRSwin6SKWMkLJ5bQhe5fSSOXqFUbXcVUEotI0wn5DfRBEu9fALc0KW7cdN2FzN02iPqhhRn617lGr87SsRHez8XPlwPbJjQLLQ4mTt4Ma5eVjn/bySSbxs8xVda+Gt8DZqkKTou/hVuptKZdaUP6SVYWdlcy6K/n7y8DrSP51WjjZ69XYN2DK3PUFSN3VPLqeA5BYHpx2kW7EjSCAlQ/KYUyOQsseO39FWw67zABRZvuVCcsCs4ITsDT3rixOqg2dgPfBjGxbgw3iiQmwM/Xmfjc0PnU/oIIv8HxJmciwKOuwuJlyQ6FzlQau3cz4JYn+1Cfd7C/uu3FSm95t1y4ZkMYyjjwZWchp0hyX3nKglx0NkVZk5HSjDBiXeOELpr9ADO5R5iMKeupjHip+za+DrcEyegw0X9TokvP/Mzn/dbg+UmNZ1RgT77bKbOEAcV/HIhSsbzM2TbbTT00m6MYfrFjwdN51xeVa7tfq9sQOKgycH4XdS+7rUItpoGAY14cMQlkuTxFUkyMQzQKn6WKhS9A2o2GrrhlIXX3VJ2fOI9POmJDeMqJZkiziFKvUu7j2+b9kYbaE7kmXgNabJbBgk2JTIWQjHeFoL49mMq8stxpsYcj8xXB6Gj/8nEAyT8WEXcpA7ShM+NugNRudDzK3PjMgy3bUAAlsQ/51le2xl/T+9AnECVoMwnNFhACEf+r8OpkA4GNL7MSgL+xtUkTbzP7GwqgG1nL4QHheQlpVdPibMOL/biyMJMmfXvMHlnJvKTwRvhp3iq9eKI1rbQok60qCzvcTFV9Q1Lr4vRkGGKAWIItIF2iz5nyDPAP+BOEf6g3I4HTtEETmThon3EVJyEAwsChK1AMru2uzltsxOY1yvSSr9Cuw1rsz6v4V9Lml5uqYqa2Bkt/xHdHYjI3PCAMGolHvISxwz4lXHgyQbP9IWExV9yfiUVEdRg11cp3UZyd/zKEAjkYausvlt2/g7JZPZmLhAvD/zrZ5QbLFdqEj/YNL4olFGbadRDZ7QRf7bnF7ocOwXNvz5RgZbt26izHMEuI1td8PN49wfESeN1X9Lj1BUmXH2W9Je7nnrnoYzwryN6yVGQPPGD6BgKEZsejCpSK6gRYE67nBaQKC/rMIRSPXsjw95TIdXWvNH4vx+QtAlLwk/zCEoxfcnRqpJlvWI24xuZ3x+3tquSLAPoByxQMtDfiSibSqCXPcUhuOjHG4dcDC8DNaL/Gy2RsI0LBfbzc83eno0z7cAy/6rEhULwAGt6mlq9nLvI2qVeJ4rHWUgVdTmXuMhL+vg5bAnB5SK5XM0vwHqZ4+hWeLbQMbQm/csnWoUEXcpt9VfWmy21wyrbe0yKtkHKCJSJ6cRdPSmRdaM+9yG5BnemBXkkf4hN2tog4Ygu8ikmptTHoI6txNKU6UwL/E6mzJirAdQZHtNhE/dYm45h3U6mOIYIDFqKt5U34SbUphl+DiI1wilhmJzCFcmFgLvADeujNk1Zr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