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Autospacing="0" w:after="200" w:afterAutospacing="0" w:line="276" w:lineRule="auto"/>
        <w:rPr>
          <w:rFonts w:ascii="Times New Roman" w:hAnsi="Times New Roman" w:eastAsia="Franklin Gothic Book" w:cs="Times New Roman"/>
          <w:b/>
          <w:bCs/>
          <w:color w:val="843C0B"/>
          <w:u w:val="single"/>
        </w:rPr>
      </w:pPr>
    </w:p>
    <w:tbl>
      <w:tblPr>
        <w:tblStyle w:val="21"/>
        <w:tblW w:w="0" w:type="auto"/>
        <w:tblInd w:w="0" w:type="dxa"/>
        <w:tblLayout w:type="autofit"/>
        <w:tblCellMar>
          <w:top w:w="15" w:type="dxa"/>
          <w:left w:w="15" w:type="dxa"/>
          <w:bottom w:w="15" w:type="dxa"/>
          <w:right w:w="15" w:type="dxa"/>
        </w:tblCellMar>
      </w:tblPr>
      <w:tblGrid>
        <w:gridCol w:w="4530"/>
        <w:gridCol w:w="4530"/>
      </w:tblGrid>
      <w:tr>
        <w:tblPrEx>
          <w:tblCellMar>
            <w:top w:w="15" w:type="dxa"/>
            <w:left w:w="15" w:type="dxa"/>
            <w:bottom w:w="15" w:type="dxa"/>
            <w:right w:w="15" w:type="dxa"/>
          </w:tblCellMar>
        </w:tblPrEx>
        <w:trPr>
          <w:trHeight w:val="5928" w:hRule="atLeast"/>
        </w:trPr>
        <w:tc>
          <w:tcPr>
            <w:tcW w:w="9060" w:type="dxa"/>
            <w:gridSpan w:val="2"/>
            <w:tcBorders>
              <w:top w:val="nil"/>
              <w:left w:val="nil"/>
              <w:bottom w:val="nil"/>
              <w:right w:val="nil"/>
            </w:tcBorders>
          </w:tcPr>
          <w:tbl>
            <w:tblPr>
              <w:tblStyle w:val="13"/>
              <w:tblW w:w="0" w:type="auto"/>
              <w:jc w:val="center"/>
              <w:tblCellSpacing w:w="0" w:type="dxa"/>
              <w:tblLayout w:type="autofit"/>
              <w:tblCellMar>
                <w:top w:w="0" w:type="dxa"/>
                <w:left w:w="0" w:type="dxa"/>
                <w:bottom w:w="0" w:type="dxa"/>
                <w:right w:w="0" w:type="dxa"/>
              </w:tblCellMar>
            </w:tblPr>
            <w:tblGrid>
              <w:gridCol w:w="6"/>
              <w:gridCol w:w="1560"/>
            </w:tblGrid>
            <w:tr>
              <w:tblPrEx>
                <w:tblCellMar>
                  <w:top w:w="0" w:type="dxa"/>
                  <w:left w:w="0" w:type="dxa"/>
                  <w:bottom w:w="0" w:type="dxa"/>
                  <w:right w:w="0" w:type="dxa"/>
                </w:tblCellMar>
              </w:tblPrEx>
              <w:trPr>
                <w:gridAfter w:val="1"/>
                <w:wAfter w:w="1560" w:type="dxa"/>
                <w:tblCellSpacing w:w="0" w:type="dxa"/>
                <w:jc w:val="center"/>
              </w:trPr>
              <w:tc>
                <w:tcPr>
                  <w:tcW w:w="0" w:type="auto"/>
                  <w:vAlign w:val="center"/>
                </w:tcPr>
                <w:p>
                  <w:pPr>
                    <w:pStyle w:val="10"/>
                    <w:rPr>
                      <w:sz w:val="20"/>
                      <w:szCs w:val="20"/>
                    </w:rPr>
                  </w:pPr>
                </w:p>
              </w:tc>
            </w:tr>
            <w:tr>
              <w:tblPrEx>
                <w:tblCellMar>
                  <w:top w:w="0" w:type="dxa"/>
                  <w:left w:w="0" w:type="dxa"/>
                  <w:bottom w:w="0" w:type="dxa"/>
                  <w:right w:w="0" w:type="dxa"/>
                </w:tblCellMar>
              </w:tblPrEx>
              <w:trPr>
                <w:tblCellSpacing w:w="0" w:type="dxa"/>
                <w:jc w:val="center"/>
              </w:trPr>
              <w:tc>
                <w:tcPr>
                  <w:tcW w:w="0" w:type="auto"/>
                  <w:vAlign w:val="center"/>
                </w:tcPr>
                <w:p>
                  <w:pPr>
                    <w:spacing w:before="0" w:beforeAutospacing="0" w:after="0" w:afterAutospacing="0" w:line="240" w:lineRule="auto"/>
                    <w:rPr>
                      <w:rFonts w:ascii="Times New Roman" w:hAnsi="Times New Roman" w:cs="Times New Roman"/>
                      <w:sz w:val="20"/>
                      <w:szCs w:val="20"/>
                    </w:rPr>
                  </w:pPr>
                </w:p>
              </w:tc>
              <w:tc>
                <w:tcPr>
                  <w:tcW w:w="0" w:type="auto"/>
                  <w:vAlign w:val="center"/>
                </w:tcPr>
                <w:p>
                  <w:pPr>
                    <w:spacing w:before="0" w:beforeAutospacing="0" w:after="0" w:afterAutospacing="0" w:line="240" w:lineRule="auto"/>
                    <w:rPr>
                      <w:rFonts w:ascii="Times New Roman" w:hAnsi="Times New Roman" w:cs="Times New Roman"/>
                    </w:rPr>
                  </w:pPr>
                  <w:r>
                    <w:rPr>
                      <w:rFonts w:ascii="Times New Roman" w:hAnsi="Times New Roman" w:cs="Times New Roman"/>
                    </w:rPr>
                    <w:drawing>
                      <wp:inline distT="0" distB="0" distL="0" distR="0">
                        <wp:extent cx="986790" cy="817880"/>
                        <wp:effectExtent l="0" t="0" r="381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86790" cy="817880"/>
                                </a:xfrm>
                                <a:prstGeom prst="rect">
                                  <a:avLst/>
                                </a:prstGeom>
                                <a:noFill/>
                                <a:ln>
                                  <a:noFill/>
                                </a:ln>
                              </pic:spPr>
                            </pic:pic>
                          </a:graphicData>
                        </a:graphic>
                      </wp:inline>
                    </w:drawing>
                  </w:r>
                </w:p>
              </w:tc>
            </w:tr>
          </w:tbl>
          <w:p>
            <w:pPr>
              <w:pStyle w:val="10"/>
              <w:jc w:val="center"/>
              <w:rPr>
                <w:rFonts w:eastAsia="Calibri"/>
                <w:b/>
                <w:bCs/>
              </w:rPr>
            </w:pPr>
            <w:r>
              <w:rPr>
                <w:rFonts w:eastAsia="Calibri"/>
                <w:b/>
                <w:bCs/>
              </w:rPr>
              <w:t>REPUBLIQUE TUNISIENNE</w:t>
            </w:r>
          </w:p>
          <w:p>
            <w:pPr>
              <w:pStyle w:val="10"/>
              <w:jc w:val="center"/>
              <w:rPr>
                <w:rFonts w:eastAsia="Calibri"/>
                <w:b/>
                <w:bCs/>
              </w:rPr>
            </w:pPr>
            <w:r>
              <w:rPr>
                <w:rFonts w:eastAsia="Calibri"/>
                <w:b/>
                <w:bCs/>
              </w:rPr>
              <w:t>Ministère de la Jeunesse, du Sport et de l’Intégration Professionnelle</w:t>
            </w:r>
          </w:p>
          <w:p>
            <w:pPr>
              <w:pStyle w:val="10"/>
              <w:jc w:val="center"/>
              <w:rPr>
                <w:rFonts w:eastAsia="Calibri"/>
                <w:b/>
                <w:bCs/>
              </w:rPr>
            </w:pPr>
            <w:r>
              <w:rPr>
                <w:rFonts w:eastAsia="Calibri"/>
                <w:b/>
                <w:bCs/>
              </w:rPr>
              <w:t>Collège LaSalle | Tunis</w:t>
            </w:r>
          </w:p>
          <w:p>
            <w:pPr>
              <w:pStyle w:val="10"/>
              <w:jc w:val="center"/>
              <w:rPr>
                <w:rFonts w:eastAsia="Calibri"/>
                <w:b/>
                <w:bCs/>
              </w:rPr>
            </w:pPr>
          </w:p>
          <w:p>
            <w:pPr>
              <w:pStyle w:val="10"/>
              <w:jc w:val="center"/>
              <w:rPr>
                <w:rFonts w:eastAsia="Calibri"/>
                <w:b/>
                <w:bCs/>
              </w:rPr>
            </w:pPr>
            <w:r>
              <w:rPr>
                <w:rFonts w:eastAsia="Calibri"/>
                <w:b/>
                <w:bCs/>
              </w:rPr>
              <w:drawing>
                <wp:inline distT="0" distB="0" distL="0" distR="0">
                  <wp:extent cx="1660525" cy="1072515"/>
                  <wp:effectExtent l="0" t="0" r="15875" b="133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0525" cy="1072515"/>
                          </a:xfrm>
                          <a:prstGeom prst="rect">
                            <a:avLst/>
                          </a:prstGeom>
                          <a:noFill/>
                          <a:ln>
                            <a:noFill/>
                          </a:ln>
                        </pic:spPr>
                      </pic:pic>
                    </a:graphicData>
                  </a:graphic>
                </wp:inline>
              </w:drawing>
            </w:r>
          </w:p>
        </w:tc>
      </w:tr>
      <w:tr>
        <w:tblPrEx>
          <w:tblCellMar>
            <w:top w:w="15" w:type="dxa"/>
            <w:left w:w="15" w:type="dxa"/>
            <w:bottom w:w="15" w:type="dxa"/>
            <w:right w:w="15" w:type="dxa"/>
          </w:tblCellMar>
        </w:tblPrEx>
        <w:tc>
          <w:tcPr>
            <w:tcW w:w="9060" w:type="dxa"/>
            <w:gridSpan w:val="2"/>
            <w:tcBorders>
              <w:top w:val="nil"/>
              <w:left w:val="nil"/>
              <w:bottom w:val="nil"/>
              <w:right w:val="nil"/>
            </w:tcBorders>
            <w:vAlign w:val="center"/>
          </w:tcPr>
          <w:p>
            <w:pPr>
              <w:jc w:val="center"/>
              <w:rPr>
                <w:b/>
                <w:bCs/>
                <w:color w:val="FF0000"/>
              </w:rPr>
            </w:pPr>
            <w:r>
              <w:rPr>
                <w:b/>
                <w:bCs/>
              </w:rPr>
              <w:t xml:space="preserve">Projet de Fin </w:t>
            </w:r>
            <w:r>
              <w:rPr>
                <w:b/>
                <w:bCs/>
                <w:color w:val="000000"/>
              </w:rPr>
              <w:t>de Formation</w:t>
            </w:r>
          </w:p>
        </w:tc>
      </w:tr>
      <w:tr>
        <w:tblPrEx>
          <w:tblCellMar>
            <w:top w:w="15" w:type="dxa"/>
            <w:left w:w="15" w:type="dxa"/>
            <w:bottom w:w="15" w:type="dxa"/>
            <w:right w:w="15" w:type="dxa"/>
          </w:tblCellMar>
        </w:tblPrEx>
        <w:trPr>
          <w:trHeight w:val="2601" w:hRule="atLeast"/>
        </w:trPr>
        <w:tc>
          <w:tcPr>
            <w:tcW w:w="9060" w:type="dxa"/>
            <w:gridSpan w:val="2"/>
            <w:tcBorders>
              <w:top w:val="nil"/>
              <w:left w:val="nil"/>
              <w:bottom w:val="nil"/>
              <w:right w:val="nil"/>
            </w:tcBorders>
            <w:vAlign w:val="center"/>
          </w:tcPr>
          <w:p>
            <w:pPr>
              <w:jc w:val="center"/>
              <w:rPr>
                <w:rFonts w:ascii="Times New Roman" w:hAnsi="Times New Roman" w:cs="Times New Roman"/>
                <w:b/>
                <w:bCs/>
              </w:rPr>
            </w:pPr>
            <w:r>
              <w:rPr>
                <w:rFonts w:ascii="Times New Roman" w:hAnsi="Times New Roman" w:cs="Times New Roman"/>
                <w:b/>
                <w:bCs/>
              </w:rPr>
              <w:t xml:space="preserve">Création d’entreprise </w:t>
            </w:r>
          </w:p>
          <w:p>
            <w:pPr>
              <w:jc w:val="center"/>
              <w:rPr>
                <w:b/>
              </w:rPr>
            </w:pPr>
            <w:r>
              <w:rPr>
                <w:b/>
              </w:rPr>
              <w:drawing>
                <wp:anchor distT="0" distB="0" distL="114300" distR="114300" simplePos="0" relativeHeight="251659264" behindDoc="1" locked="0" layoutInCell="1" allowOverlap="1">
                  <wp:simplePos x="0" y="0"/>
                  <wp:positionH relativeFrom="column">
                    <wp:posOffset>2334260</wp:posOffset>
                  </wp:positionH>
                  <wp:positionV relativeFrom="paragraph">
                    <wp:posOffset>267335</wp:posOffset>
                  </wp:positionV>
                  <wp:extent cx="1161415" cy="828675"/>
                  <wp:effectExtent l="0" t="0" r="635" b="47625"/>
                  <wp:wrapTight wrapText="bothSides">
                    <wp:wrapPolygon>
                      <wp:start x="0" y="0"/>
                      <wp:lineTo x="0" y="21352"/>
                      <wp:lineTo x="21258" y="21352"/>
                      <wp:lineTo x="21258" y="0"/>
                      <wp:lineTo x="0" y="0"/>
                    </wp:wrapPolygon>
                  </wp:wrapTight>
                  <wp:docPr id="11" name="Image 2" descr="C:\Users\HP\Desktop\160390133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 descr="C:\Users\HP\Desktop\16039013374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61415" cy="828675"/>
                          </a:xfrm>
                          <a:prstGeom prst="rect">
                            <a:avLst/>
                          </a:prstGeom>
                          <a:noFill/>
                          <a:ln w="9525">
                            <a:noFill/>
                            <a:miter lim="800000"/>
                            <a:headEnd/>
                            <a:tailEnd/>
                          </a:ln>
                        </pic:spPr>
                      </pic:pic>
                    </a:graphicData>
                  </a:graphic>
                </wp:anchor>
              </w:drawing>
            </w:r>
            <w:r>
              <w:rPr>
                <w:b/>
              </w:rPr>
              <w:t>Chez vous</w:t>
            </w:r>
          </w:p>
          <w:p>
            <w:pPr>
              <w:jc w:val="center"/>
            </w:pPr>
          </w:p>
          <w:p>
            <w:pPr>
              <w:jc w:val="center"/>
            </w:pPr>
          </w:p>
          <w:p>
            <w:pPr>
              <w:jc w:val="center"/>
            </w:pPr>
          </w:p>
        </w:tc>
      </w:tr>
      <w:tr>
        <w:tblPrEx>
          <w:tblCellMar>
            <w:top w:w="15" w:type="dxa"/>
            <w:left w:w="15" w:type="dxa"/>
            <w:bottom w:w="15" w:type="dxa"/>
            <w:right w:w="15" w:type="dxa"/>
          </w:tblCellMar>
        </w:tblPrEx>
        <w:tc>
          <w:tcPr>
            <w:tcW w:w="9060" w:type="dxa"/>
            <w:gridSpan w:val="2"/>
            <w:tcBorders>
              <w:top w:val="nil"/>
              <w:left w:val="nil"/>
              <w:bottom w:val="nil"/>
              <w:right w:val="nil"/>
            </w:tcBorders>
            <w:vAlign w:val="center"/>
          </w:tcPr>
          <w:p>
            <w:pPr>
              <w:jc w:val="center"/>
              <w:rPr>
                <w:b/>
                <w:bCs/>
              </w:rPr>
            </w:pPr>
            <w:r>
              <w:rPr>
                <w:b/>
                <w:bCs/>
              </w:rPr>
              <w:t>Pour l’obtention du</w:t>
            </w:r>
          </w:p>
        </w:tc>
      </w:tr>
      <w:tr>
        <w:tblPrEx>
          <w:tblCellMar>
            <w:top w:w="15" w:type="dxa"/>
            <w:left w:w="15" w:type="dxa"/>
            <w:bottom w:w="15" w:type="dxa"/>
            <w:right w:w="15" w:type="dxa"/>
          </w:tblCellMar>
        </w:tblPrEx>
        <w:trPr>
          <w:trHeight w:val="2033" w:hRule="atLeast"/>
        </w:trPr>
        <w:tc>
          <w:tcPr>
            <w:tcW w:w="9060" w:type="dxa"/>
            <w:gridSpan w:val="2"/>
            <w:tcBorders>
              <w:top w:val="nil"/>
              <w:left w:val="nil"/>
              <w:bottom w:val="nil"/>
              <w:right w:val="nil"/>
            </w:tcBorders>
            <w:vAlign w:val="center"/>
          </w:tcPr>
          <w:p>
            <w:pPr>
              <w:jc w:val="center"/>
              <w:rPr>
                <w:b/>
                <w:bCs/>
              </w:rPr>
            </w:pPr>
            <w:r>
              <w:rPr>
                <w:b/>
                <w:bCs/>
              </w:rPr>
              <w:t>Brevet de Technicien Supérieur</w:t>
            </w:r>
          </w:p>
          <w:p>
            <w:pPr>
              <w:jc w:val="center"/>
              <w:rPr>
                <w:b/>
                <w:bCs/>
              </w:rPr>
            </w:pPr>
            <w:r>
              <w:rPr>
                <w:b/>
                <w:bCs/>
              </w:rPr>
              <w:t>&amp;</w:t>
            </w:r>
          </w:p>
          <w:p>
            <w:pPr>
              <w:jc w:val="center"/>
              <w:rPr>
                <w:b/>
                <w:bCs/>
              </w:rPr>
            </w:pPr>
            <w:r>
              <w:rPr>
                <w:b/>
                <w:bCs/>
              </w:rPr>
              <w:t>Diplôme de Collège LaSalle International</w:t>
            </w:r>
          </w:p>
          <w:p>
            <w:pPr>
              <w:jc w:val="center"/>
              <w:rPr>
                <w:b/>
                <w:bCs/>
              </w:rPr>
            </w:pPr>
            <w:r>
              <w:rPr>
                <w:rFonts w:ascii="Times New Roman" w:hAnsi="Times New Roman" w:cs="Times New Roman"/>
                <w:b/>
                <w:bCs/>
              </w:rPr>
              <w:t>En</w:t>
            </w:r>
          </w:p>
        </w:tc>
      </w:tr>
      <w:tr>
        <w:tblPrEx>
          <w:tblCellMar>
            <w:top w:w="15" w:type="dxa"/>
            <w:left w:w="15" w:type="dxa"/>
            <w:bottom w:w="15" w:type="dxa"/>
            <w:right w:w="15" w:type="dxa"/>
          </w:tblCellMar>
        </w:tblPrEx>
        <w:tc>
          <w:tcPr>
            <w:tcW w:w="9060" w:type="dxa"/>
            <w:gridSpan w:val="2"/>
            <w:tcBorders>
              <w:top w:val="nil"/>
              <w:left w:val="nil"/>
              <w:bottom w:val="nil"/>
              <w:right w:val="nil"/>
            </w:tcBorders>
            <w:vAlign w:val="center"/>
          </w:tcPr>
          <w:p>
            <w:pPr>
              <w:jc w:val="center"/>
              <w:rPr>
                <w:b/>
                <w:bCs/>
              </w:rPr>
            </w:pPr>
            <w:r>
              <w:rPr>
                <w:b/>
                <w:bCs/>
              </w:rPr>
              <w:t>Comptabilité et finances</w:t>
            </w:r>
          </w:p>
        </w:tc>
      </w:tr>
      <w:tr>
        <w:tblPrEx>
          <w:tblCellMar>
            <w:top w:w="15" w:type="dxa"/>
            <w:left w:w="15" w:type="dxa"/>
            <w:bottom w:w="15" w:type="dxa"/>
            <w:right w:w="15" w:type="dxa"/>
          </w:tblCellMar>
        </w:tblPrEx>
        <w:trPr>
          <w:trHeight w:val="153" w:hRule="atLeast"/>
        </w:trPr>
        <w:tc>
          <w:tcPr>
            <w:tcW w:w="4530" w:type="dxa"/>
            <w:tcBorders>
              <w:top w:val="nil"/>
              <w:left w:val="nil"/>
              <w:bottom w:val="nil"/>
              <w:right w:val="nil"/>
            </w:tcBorders>
            <w:vAlign w:val="center"/>
          </w:tcPr>
          <w:p>
            <w:pPr>
              <w:rPr>
                <w:b/>
                <w:bCs/>
              </w:rPr>
            </w:pPr>
            <w:r>
              <w:rPr>
                <w:b/>
                <w:bCs/>
              </w:rPr>
              <w:t>Réalisé par :</w:t>
            </w:r>
          </w:p>
        </w:tc>
        <w:tc>
          <w:tcPr>
            <w:tcW w:w="4530" w:type="dxa"/>
            <w:tcBorders>
              <w:top w:val="nil"/>
              <w:left w:val="nil"/>
              <w:bottom w:val="nil"/>
              <w:right w:val="nil"/>
            </w:tcBorders>
            <w:vAlign w:val="center"/>
          </w:tcPr>
          <w:p>
            <w:pPr>
              <w:jc w:val="right"/>
              <w:rPr>
                <w:b/>
                <w:bCs/>
              </w:rPr>
            </w:pPr>
            <w:r>
              <w:rPr>
                <w:b/>
                <w:bCs/>
              </w:rPr>
              <w:t>Sous la direction de :</w:t>
            </w:r>
          </w:p>
        </w:tc>
      </w:tr>
      <w:tr>
        <w:tblPrEx>
          <w:tblCellMar>
            <w:top w:w="15" w:type="dxa"/>
            <w:left w:w="15" w:type="dxa"/>
            <w:bottom w:w="15" w:type="dxa"/>
            <w:right w:w="15" w:type="dxa"/>
          </w:tblCellMar>
        </w:tblPrEx>
        <w:tc>
          <w:tcPr>
            <w:tcW w:w="4530" w:type="dxa"/>
            <w:tcBorders>
              <w:top w:val="nil"/>
              <w:left w:val="nil"/>
              <w:bottom w:val="nil"/>
              <w:right w:val="nil"/>
            </w:tcBorders>
            <w:vAlign w:val="center"/>
          </w:tcPr>
          <w:p>
            <w:pPr>
              <w:rPr>
                <w:b/>
                <w:bCs/>
              </w:rPr>
            </w:pPr>
            <w:r>
              <w:rPr>
                <w:b/>
                <w:bCs/>
              </w:rPr>
              <w:t>Haithem Rhimi</w:t>
            </w:r>
          </w:p>
        </w:tc>
        <w:tc>
          <w:tcPr>
            <w:tcW w:w="4530" w:type="dxa"/>
            <w:tcBorders>
              <w:top w:val="nil"/>
              <w:left w:val="nil"/>
              <w:bottom w:val="nil"/>
              <w:right w:val="nil"/>
            </w:tcBorders>
            <w:vAlign w:val="center"/>
          </w:tcPr>
          <w:p>
            <w:pPr>
              <w:wordWrap w:val="0"/>
              <w:jc w:val="right"/>
              <w:rPr>
                <w:b/>
                <w:bCs/>
              </w:rPr>
            </w:pPr>
            <w:r>
              <w:rPr>
                <w:b/>
                <w:bCs/>
              </w:rPr>
              <w:t>Madame Asma ABIDI</w:t>
            </w:r>
          </w:p>
        </w:tc>
      </w:tr>
    </w:tbl>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spacing w:before="0" w:beforeAutospacing="0" w:after="200" w:afterAutospacing="0" w:line="276" w:lineRule="auto"/>
        <w:jc w:val="center"/>
        <w:rPr>
          <w:rFonts w:ascii="Times New Roman" w:hAnsi="Times New Roman" w:eastAsia="Franklin Gothic Book" w:cs="Times New Roman"/>
          <w:b/>
          <w:bCs/>
          <w:color w:val="843C0B"/>
          <w:sz w:val="28"/>
          <w:szCs w:val="28"/>
          <w:u w:val="single"/>
        </w:rPr>
      </w:pPr>
      <w:r>
        <w:rPr>
          <w:rFonts w:ascii="Times New Roman" w:hAnsi="Times New Roman" w:eastAsia="Franklin Gothic Book" w:cs="Times New Roman"/>
          <w:b/>
          <w:bCs/>
          <w:color w:val="843C0B"/>
          <w:sz w:val="28"/>
          <w:szCs w:val="28"/>
          <w:u w:val="single"/>
        </w:rPr>
        <w:t>Remerciements</w:t>
      </w:r>
    </w:p>
    <w:p>
      <w:pPr>
        <w:pStyle w:val="16"/>
        <w:spacing w:line="360" w:lineRule="auto"/>
        <w:rPr>
          <w:rFonts w:ascii="Times New Roman" w:hAnsi="Times New Roman" w:eastAsia="Franklin Gothic Book" w:cs="Times New Roman"/>
        </w:rPr>
      </w:pPr>
    </w:p>
    <w:p>
      <w:pPr>
        <w:pStyle w:val="16"/>
        <w:spacing w:line="360" w:lineRule="auto"/>
        <w:rPr>
          <w:rFonts w:ascii="Times New Roman" w:hAnsi="Times New Roman" w:eastAsia="Franklin Gothic Book" w:cs="Times New Roman"/>
        </w:rPr>
      </w:pPr>
      <w:r>
        <w:rPr>
          <w:rFonts w:ascii="Times New Roman" w:hAnsi="Times New Roman" w:eastAsia="Franklin Gothic Book" w:cs="Times New Roman"/>
        </w:rPr>
        <w:t>Tout d’abord ce travail ne serait pas aussi riche et n’aurait pas pu avoir le jour sans l’aide et l’encadrement de Madame Asma Abidi, je le remercie pour la qualité de son encadrement exceptionnel, pour sa patience, sa rigueur et sa disponibilité.</w:t>
      </w:r>
    </w:p>
    <w:p>
      <w:pPr>
        <w:pStyle w:val="16"/>
        <w:spacing w:line="360" w:lineRule="auto"/>
        <w:rPr>
          <w:rFonts w:ascii="Times New Roman" w:hAnsi="Times New Roman" w:eastAsia="Franklin Gothic Book" w:cs="Times New Roman"/>
        </w:rPr>
      </w:pPr>
    </w:p>
    <w:p>
      <w:pPr>
        <w:pStyle w:val="16"/>
        <w:spacing w:line="360" w:lineRule="auto"/>
        <w:rPr>
          <w:rFonts w:ascii="Times New Roman" w:hAnsi="Times New Roman" w:eastAsia="Franklin Gothic Book" w:cs="Times New Roman"/>
        </w:rPr>
      </w:pPr>
      <w:r>
        <w:rPr>
          <w:rFonts w:ascii="Times New Roman" w:hAnsi="Times New Roman" w:eastAsia="Franklin Gothic Book" w:cs="Times New Roman"/>
        </w:rPr>
        <w:t>Mes remerciements s’adressent également à tous mes professeurs pour leurs générosités et la grande patience dont ils ont su faire preuve malgré leurs charges académiques et professionnelles.</w:t>
      </w:r>
    </w:p>
    <w:p>
      <w:pPr>
        <w:pStyle w:val="16"/>
        <w:spacing w:line="360" w:lineRule="auto"/>
        <w:rPr>
          <w:rFonts w:ascii="Times New Roman" w:hAnsi="Times New Roman" w:eastAsia="Franklin Gothic Book" w:cs="Times New Roman"/>
        </w:rPr>
      </w:pPr>
    </w:p>
    <w:p>
      <w:pPr>
        <w:pStyle w:val="16"/>
        <w:spacing w:line="360" w:lineRule="auto"/>
        <w:rPr>
          <w:rFonts w:ascii="Times New Roman" w:hAnsi="Times New Roman" w:eastAsia="Franklin Gothic Book" w:cs="Times New Roman"/>
        </w:rPr>
      </w:pPr>
      <w:r>
        <w:rPr>
          <w:rFonts w:ascii="Times New Roman" w:hAnsi="Times New Roman" w:eastAsia="Franklin Gothic Book" w:cs="Times New Roman"/>
        </w:rPr>
        <w:t xml:space="preserve">Mes remerciements vont également à toutes les personnes qui m’ont aidé et soutenue de prés ou de loin. </w:t>
      </w: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pStyle w:val="16"/>
        <w:spacing w:line="360" w:lineRule="auto"/>
        <w:jc w:val="center"/>
        <w:rPr>
          <w:rFonts w:ascii="Times New Roman" w:hAnsi="Times New Roman" w:eastAsia="Franklin Gothic Book" w:cs="Times New Roman"/>
          <w:b/>
          <w:bCs/>
          <w:color w:val="843C0B"/>
          <w:sz w:val="28"/>
          <w:szCs w:val="28"/>
        </w:rPr>
      </w:pPr>
      <w:r>
        <w:rPr>
          <w:rFonts w:ascii="Times New Roman" w:hAnsi="Times New Roman" w:eastAsia="Franklin Gothic Book" w:cs="Times New Roman"/>
          <w:b/>
          <w:bCs/>
          <w:color w:val="843C0B"/>
          <w:sz w:val="28"/>
          <w:szCs w:val="28"/>
        </w:rPr>
        <w:t xml:space="preserve">Sommaire </w:t>
      </w:r>
    </w:p>
    <w:p>
      <w:pPr>
        <w:pStyle w:val="16"/>
        <w:spacing w:line="360" w:lineRule="auto"/>
        <w:rPr>
          <w:rFonts w:ascii="Times New Roman" w:hAnsi="Times New Roman" w:eastAsia="Franklin Gothic Book" w:cs="Times New Roman"/>
          <w:b/>
          <w:bCs/>
          <w:color w:val="843C0B"/>
        </w:rPr>
      </w:pPr>
      <w:bookmarkStart w:id="38" w:name="_GoBack"/>
      <w:bookmarkEnd w:id="38"/>
    </w:p>
    <w:sdt>
      <w:sdtPr>
        <w:rPr>
          <w:rFonts w:hint="default" w:ascii="Times New Roman" w:hAnsi="Times New Roman" w:eastAsia="SimSun" w:cs="Times New Roman"/>
          <w:b/>
          <w:bCs/>
          <w:color w:val="auto"/>
          <w:sz w:val="21"/>
        </w:rPr>
        <w:id w:val="147461749"/>
        <w:docPartObj>
          <w:docPartGallery w:val="Table of Contents"/>
          <w:docPartUnique/>
        </w:docPartObj>
      </w:sdtPr>
      <w:sdtEndPr>
        <w:rPr>
          <w:rFonts w:ascii="Times New Roman" w:hAnsi="Times New Roman" w:eastAsia="Franklin Gothic Book" w:cs="Times New Roman"/>
          <w:b/>
          <w:bCs/>
          <w:color w:val="auto"/>
          <w:sz w:val="24"/>
          <w:u w:val="single"/>
        </w:rPr>
      </w:sdtEndPr>
      <w:sdtContent>
        <w:p>
          <w:pPr>
            <w:spacing w:line="240" w:lineRule="auto"/>
            <w:jc w:val="left"/>
            <w:rPr>
              <w:rFonts w:hint="default" w:ascii="Times New Roman" w:hAnsi="Times New Roman" w:cs="Times New Roman"/>
              <w:b/>
              <w:bCs/>
              <w:color w:val="auto"/>
              <w:lang w:val="fr-FR"/>
            </w:rPr>
          </w:pPr>
          <w:r>
            <w:rPr>
              <w:rFonts w:hint="default" w:ascii="Times New Roman" w:hAnsi="Times New Roman" w:eastAsia="SimSun" w:cs="Times New Roman"/>
              <w:b/>
              <w:bCs/>
              <w:color w:val="auto"/>
              <w:sz w:val="21"/>
              <w:lang w:val="fr-FR"/>
            </w:rPr>
            <w:t xml:space="preserve">Remerciement </w:t>
          </w:r>
        </w:p>
        <w:p>
          <w:pPr>
            <w:pStyle w:val="40"/>
            <w:tabs>
              <w:tab w:val="right" w:leader="dot" w:pos="9072"/>
            </w:tabs>
            <w:rPr>
              <w:b/>
              <w:color w:val="auto"/>
              <w:sz w:val="24"/>
              <w:szCs w:val="24"/>
            </w:rPr>
          </w:pPr>
          <w:r>
            <w:rPr>
              <w:rFonts w:eastAsia="Franklin Gothic Book"/>
              <w:b/>
              <w:bCs/>
              <w:color w:val="auto"/>
              <w:u w:val="single"/>
            </w:rPr>
            <w:fldChar w:fldCharType="begin"/>
          </w:r>
          <w:r>
            <w:rPr>
              <w:rFonts w:eastAsia="Franklin Gothic Book"/>
              <w:b/>
              <w:bCs/>
              <w:color w:val="auto"/>
              <w:u w:val="single"/>
            </w:rPr>
            <w:instrText xml:space="preserve">TOC \o "1-2" \h \u </w:instrText>
          </w:r>
          <w:r>
            <w:rPr>
              <w:rFonts w:eastAsia="Franklin Gothic Book"/>
              <w:b/>
              <w:bCs/>
              <w:color w:val="auto"/>
              <w:u w:val="single"/>
            </w:rPr>
            <w:fldChar w:fldCharType="separate"/>
          </w:r>
          <w:r>
            <w:rPr>
              <w:color w:val="auto"/>
            </w:rPr>
            <w:fldChar w:fldCharType="begin"/>
          </w:r>
          <w:r>
            <w:rPr>
              <w:color w:val="auto"/>
            </w:rPr>
            <w:instrText xml:space="preserve"> HYPERLINK \l "_Toc3116" </w:instrText>
          </w:r>
          <w:r>
            <w:rPr>
              <w:color w:val="auto"/>
            </w:rPr>
            <w:fldChar w:fldCharType="separate"/>
          </w:r>
          <w:r>
            <w:rPr>
              <w:b/>
              <w:color w:val="auto"/>
              <w:sz w:val="24"/>
              <w:szCs w:val="24"/>
            </w:rPr>
            <w:t>INTRODUCTION</w:t>
          </w:r>
          <w:r>
            <w:rPr>
              <w:b/>
              <w:color w:val="auto"/>
              <w:sz w:val="24"/>
              <w:szCs w:val="24"/>
            </w:rPr>
            <w:tab/>
          </w:r>
          <w:r>
            <w:rPr>
              <w:b/>
              <w:color w:val="auto"/>
              <w:sz w:val="24"/>
              <w:szCs w:val="24"/>
            </w:rPr>
            <w:fldChar w:fldCharType="begin"/>
          </w:r>
          <w:r>
            <w:rPr>
              <w:b/>
              <w:color w:val="auto"/>
              <w:sz w:val="24"/>
              <w:szCs w:val="24"/>
            </w:rPr>
            <w:instrText xml:space="preserve"> PAGEREF _Toc3116 \h </w:instrText>
          </w:r>
          <w:r>
            <w:rPr>
              <w:b/>
              <w:color w:val="auto"/>
              <w:sz w:val="24"/>
              <w:szCs w:val="24"/>
            </w:rPr>
            <w:fldChar w:fldCharType="separate"/>
          </w:r>
          <w:r>
            <w:rPr>
              <w:b/>
              <w:color w:val="auto"/>
              <w:sz w:val="24"/>
              <w:szCs w:val="24"/>
            </w:rPr>
            <w:t>1</w:t>
          </w:r>
          <w:r>
            <w:rPr>
              <w:b/>
              <w:color w:val="auto"/>
              <w:sz w:val="24"/>
              <w:szCs w:val="24"/>
            </w:rPr>
            <w:fldChar w:fldCharType="end"/>
          </w:r>
          <w:r>
            <w:rPr>
              <w:b/>
              <w:color w:val="auto"/>
              <w:sz w:val="24"/>
              <w:szCs w:val="24"/>
            </w:rPr>
            <w:fldChar w:fldCharType="end"/>
          </w:r>
        </w:p>
        <w:p>
          <w:pPr>
            <w:pStyle w:val="40"/>
            <w:tabs>
              <w:tab w:val="right" w:leader="dot" w:pos="9072"/>
            </w:tabs>
            <w:rPr>
              <w:b/>
              <w:color w:val="auto"/>
              <w:sz w:val="24"/>
              <w:szCs w:val="24"/>
            </w:rPr>
          </w:pPr>
          <w:r>
            <w:rPr>
              <w:color w:val="auto"/>
            </w:rPr>
            <w:fldChar w:fldCharType="begin"/>
          </w:r>
          <w:r>
            <w:rPr>
              <w:color w:val="auto"/>
            </w:rPr>
            <w:instrText xml:space="preserve"> HYPERLINK \l "_Toc9578" </w:instrText>
          </w:r>
          <w:r>
            <w:rPr>
              <w:color w:val="auto"/>
            </w:rPr>
            <w:fldChar w:fldCharType="separate"/>
          </w:r>
          <w:r>
            <w:rPr>
              <w:b/>
              <w:color w:val="auto"/>
              <w:sz w:val="24"/>
              <w:szCs w:val="96"/>
            </w:rPr>
            <w:t>Chapitre 1 : Le projet</w:t>
          </w:r>
          <w:r>
            <w:rPr>
              <w:b/>
              <w:color w:val="auto"/>
              <w:sz w:val="24"/>
              <w:szCs w:val="24"/>
            </w:rPr>
            <w:tab/>
          </w:r>
          <w:r>
            <w:rPr>
              <w:b/>
              <w:color w:val="auto"/>
              <w:sz w:val="24"/>
              <w:szCs w:val="24"/>
            </w:rPr>
            <w:fldChar w:fldCharType="begin"/>
          </w:r>
          <w:r>
            <w:rPr>
              <w:b/>
              <w:color w:val="auto"/>
              <w:sz w:val="24"/>
              <w:szCs w:val="24"/>
            </w:rPr>
            <w:instrText xml:space="preserve"> PAGEREF _Toc9578 \h </w:instrText>
          </w:r>
          <w:r>
            <w:rPr>
              <w:b/>
              <w:color w:val="auto"/>
              <w:sz w:val="24"/>
              <w:szCs w:val="24"/>
            </w:rPr>
            <w:fldChar w:fldCharType="separate"/>
          </w:r>
          <w:r>
            <w:rPr>
              <w:b/>
              <w:color w:val="auto"/>
              <w:sz w:val="24"/>
              <w:szCs w:val="24"/>
            </w:rPr>
            <w:t>2</w:t>
          </w:r>
          <w:r>
            <w:rPr>
              <w:b/>
              <w:color w:val="auto"/>
              <w:sz w:val="24"/>
              <w:szCs w:val="24"/>
            </w:rPr>
            <w:fldChar w:fldCharType="end"/>
          </w:r>
          <w:r>
            <w:rPr>
              <w:b/>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"_Toc30986" </w:instrText>
          </w:r>
          <w:r>
            <w:rPr>
              <w:color w:val="auto"/>
            </w:rPr>
            <w:fldChar w:fldCharType="separate"/>
          </w:r>
          <w:r>
            <w:rPr>
              <w:color w:val="auto"/>
              <w:sz w:val="24"/>
              <w:szCs w:val="24"/>
            </w:rPr>
            <w:t>Section 1 : Présentation du projet</w:t>
          </w:r>
          <w:r>
            <w:rPr>
              <w:color w:val="auto"/>
              <w:sz w:val="24"/>
              <w:szCs w:val="24"/>
            </w:rPr>
            <w:tab/>
          </w:r>
          <w:r>
            <w:rPr>
              <w:color w:val="auto"/>
              <w:sz w:val="24"/>
              <w:szCs w:val="24"/>
            </w:rPr>
            <w:fldChar w:fldCharType="begin"/>
          </w:r>
          <w:r>
            <w:rPr>
              <w:color w:val="auto"/>
              <w:sz w:val="24"/>
              <w:szCs w:val="24"/>
            </w:rPr>
            <w:instrText xml:space="preserve"> PAGEREF _Toc30986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"_Toc10767" </w:instrText>
          </w:r>
          <w:r>
            <w:rPr>
              <w:color w:val="auto"/>
            </w:rPr>
            <w:fldChar w:fldCharType="separate"/>
          </w:r>
          <w:r>
            <w:rPr>
              <w:color w:val="auto"/>
              <w:sz w:val="24"/>
              <w:szCs w:val="40"/>
            </w:rPr>
            <w:t>Présentation du secteur d’activité :</w:t>
          </w:r>
          <w:r>
            <w:rPr>
              <w:color w:val="auto"/>
              <w:sz w:val="24"/>
              <w:szCs w:val="24"/>
            </w:rPr>
            <w:tab/>
          </w:r>
          <w:r>
            <w:rPr>
              <w:color w:val="auto"/>
              <w:sz w:val="24"/>
              <w:szCs w:val="24"/>
            </w:rPr>
            <w:fldChar w:fldCharType="begin"/>
          </w:r>
          <w:r>
            <w:rPr>
              <w:color w:val="auto"/>
              <w:sz w:val="24"/>
              <w:szCs w:val="24"/>
            </w:rPr>
            <w:instrText xml:space="preserve"> PAGEREF _Toc10767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"_Toc13702" </w:instrText>
          </w:r>
          <w:r>
            <w:rPr>
              <w:color w:val="auto"/>
            </w:rPr>
            <w:fldChar w:fldCharType="separate"/>
          </w:r>
          <w:r>
            <w:rPr>
              <w:color w:val="auto"/>
              <w:sz w:val="24"/>
              <w:szCs w:val="40"/>
            </w:rPr>
            <w:t>Présentation de l’idée :</w:t>
          </w:r>
          <w:r>
            <w:rPr>
              <w:color w:val="auto"/>
              <w:sz w:val="24"/>
              <w:szCs w:val="24"/>
            </w:rPr>
            <w:tab/>
          </w:r>
          <w:r>
            <w:rPr>
              <w:color w:val="auto"/>
              <w:sz w:val="24"/>
              <w:szCs w:val="24"/>
            </w:rPr>
            <w:fldChar w:fldCharType="begin"/>
          </w:r>
          <w:r>
            <w:rPr>
              <w:color w:val="auto"/>
              <w:sz w:val="24"/>
              <w:szCs w:val="24"/>
            </w:rPr>
            <w:instrText xml:space="preserve"> PAGEREF _Toc13702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"_Toc4345" </w:instrText>
          </w:r>
          <w:r>
            <w:rPr>
              <w:color w:val="auto"/>
            </w:rPr>
            <w:fldChar w:fldCharType="separate"/>
          </w:r>
          <w:r>
            <w:rPr>
              <w:color w:val="auto"/>
              <w:sz w:val="24"/>
              <w:szCs w:val="24"/>
            </w:rPr>
            <w:t>Section 2 : Présentation de fondateur :</w:t>
          </w:r>
          <w:r>
            <w:rPr>
              <w:color w:val="auto"/>
              <w:sz w:val="24"/>
              <w:szCs w:val="24"/>
            </w:rPr>
            <w:tab/>
          </w:r>
          <w:r>
            <w:rPr>
              <w:color w:val="auto"/>
              <w:sz w:val="24"/>
              <w:szCs w:val="24"/>
            </w:rPr>
            <w:fldChar w:fldCharType="begin"/>
          </w:r>
          <w:r>
            <w:rPr>
              <w:color w:val="auto"/>
              <w:sz w:val="24"/>
              <w:szCs w:val="24"/>
            </w:rPr>
            <w:instrText xml:space="preserve"> PAGEREF _Toc4345 \h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fldChar w:fldCharType="end"/>
          </w:r>
        </w:p>
        <w:p>
          <w:pPr>
            <w:pStyle w:val="40"/>
            <w:tabs>
              <w:tab w:val="right" w:leader="dot" w:pos="9072"/>
            </w:tabs>
            <w:rPr>
              <w:b/>
              <w:color w:val="auto"/>
              <w:sz w:val="24"/>
              <w:szCs w:val="24"/>
            </w:rPr>
          </w:pPr>
          <w:r>
            <w:rPr>
              <w:color w:val="auto"/>
            </w:rPr>
            <w:fldChar w:fldCharType="begin"/>
          </w:r>
          <w:r>
            <w:rPr>
              <w:color w:val="auto"/>
            </w:rPr>
            <w:instrText xml:space="preserve"> HYPERLINK \l "_Toc14533" </w:instrText>
          </w:r>
          <w:r>
            <w:rPr>
              <w:color w:val="auto"/>
            </w:rPr>
            <w:fldChar w:fldCharType="separate"/>
          </w:r>
          <w:r>
            <w:rPr>
              <w:b/>
              <w:color w:val="auto"/>
              <w:sz w:val="24"/>
              <w:szCs w:val="96"/>
            </w:rPr>
            <w:t>Chapitre 2 :Presentation du marché</w:t>
          </w:r>
          <w:r>
            <w:rPr>
              <w:b/>
              <w:color w:val="auto"/>
              <w:sz w:val="24"/>
              <w:szCs w:val="24"/>
            </w:rPr>
            <w:tab/>
          </w:r>
          <w:r>
            <w:rPr>
              <w:b/>
              <w:color w:val="auto"/>
              <w:sz w:val="24"/>
              <w:szCs w:val="24"/>
            </w:rPr>
            <w:fldChar w:fldCharType="begin"/>
          </w:r>
          <w:r>
            <w:rPr>
              <w:b/>
              <w:color w:val="auto"/>
              <w:sz w:val="24"/>
              <w:szCs w:val="24"/>
            </w:rPr>
            <w:instrText xml:space="preserve"> PAGEREF _Toc14533 \h </w:instrText>
          </w:r>
          <w:r>
            <w:rPr>
              <w:b/>
              <w:color w:val="auto"/>
              <w:sz w:val="24"/>
              <w:szCs w:val="24"/>
            </w:rPr>
            <w:fldChar w:fldCharType="separate"/>
          </w:r>
          <w:r>
            <w:rPr>
              <w:b/>
              <w:color w:val="auto"/>
              <w:sz w:val="24"/>
              <w:szCs w:val="24"/>
            </w:rPr>
            <w:t>6</w:t>
          </w:r>
          <w:r>
            <w:rPr>
              <w:b/>
              <w:color w:val="auto"/>
              <w:sz w:val="24"/>
              <w:szCs w:val="24"/>
            </w:rPr>
            <w:fldChar w:fldCharType="end"/>
          </w:r>
          <w:r>
            <w:rPr>
              <w:b/>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"_Toc14308" </w:instrText>
          </w:r>
          <w:r>
            <w:rPr>
              <w:color w:val="auto"/>
            </w:rPr>
            <w:fldChar w:fldCharType="separate"/>
          </w:r>
          <w:r>
            <w:rPr>
              <w:color w:val="auto"/>
              <w:sz w:val="24"/>
              <w:szCs w:val="40"/>
            </w:rPr>
            <w:t>Section 1 : Les clients</w:t>
          </w:r>
          <w:r>
            <w:rPr>
              <w:color w:val="auto"/>
              <w:sz w:val="24"/>
              <w:szCs w:val="24"/>
            </w:rPr>
            <w:tab/>
          </w:r>
          <w:r>
            <w:rPr>
              <w:color w:val="auto"/>
              <w:sz w:val="24"/>
              <w:szCs w:val="24"/>
            </w:rPr>
            <w:fldChar w:fldCharType="begin"/>
          </w:r>
          <w:r>
            <w:rPr>
              <w:color w:val="auto"/>
              <w:sz w:val="24"/>
              <w:szCs w:val="24"/>
            </w:rPr>
            <w:instrText xml:space="preserve"> PAGEREF _Toc14308 \h </w:instrText>
          </w:r>
          <w:r>
            <w:rPr>
              <w:color w:val="auto"/>
              <w:sz w:val="24"/>
              <w:szCs w:val="24"/>
            </w:rPr>
            <w:fldChar w:fldCharType="separate"/>
          </w:r>
          <w:r>
            <w:rPr>
              <w:color w:val="auto"/>
              <w:sz w:val="24"/>
              <w:szCs w:val="24"/>
            </w:rPr>
            <w:t>10</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"_Toc10287" </w:instrText>
          </w:r>
          <w:r>
            <w:rPr>
              <w:color w:val="auto"/>
            </w:rPr>
            <w:fldChar w:fldCharType="separate"/>
          </w:r>
          <w:r>
            <w:rPr>
              <w:color w:val="auto"/>
              <w:sz w:val="24"/>
              <w:szCs w:val="40"/>
            </w:rPr>
            <w:t>Section 2 : Les concurrents</w:t>
          </w:r>
          <w:r>
            <w:rPr>
              <w:color w:val="auto"/>
              <w:sz w:val="24"/>
              <w:szCs w:val="24"/>
            </w:rPr>
            <w:tab/>
          </w:r>
          <w:r>
            <w:rPr>
              <w:color w:val="auto"/>
              <w:sz w:val="24"/>
              <w:szCs w:val="24"/>
            </w:rPr>
            <w:fldChar w:fldCharType="begin"/>
          </w:r>
          <w:r>
            <w:rPr>
              <w:color w:val="auto"/>
              <w:sz w:val="24"/>
              <w:szCs w:val="24"/>
            </w:rPr>
            <w:instrText xml:space="preserve"> PAGEREF _Toc10287 \h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"_Toc23238" </w:instrText>
          </w:r>
          <w:r>
            <w:rPr>
              <w:color w:val="auto"/>
            </w:rPr>
            <w:fldChar w:fldCharType="separate"/>
          </w:r>
          <w:r>
            <w:rPr>
              <w:color w:val="auto"/>
              <w:sz w:val="24"/>
              <w:szCs w:val="40"/>
            </w:rPr>
            <w:t>Section 3 : Les fournisseurs</w:t>
          </w:r>
          <w:r>
            <w:rPr>
              <w:color w:val="auto"/>
              <w:sz w:val="24"/>
              <w:szCs w:val="24"/>
            </w:rPr>
            <w:tab/>
          </w:r>
          <w:r>
            <w:rPr>
              <w:color w:val="auto"/>
              <w:sz w:val="24"/>
              <w:szCs w:val="24"/>
            </w:rPr>
            <w:fldChar w:fldCharType="begin"/>
          </w:r>
          <w:r>
            <w:rPr>
              <w:color w:val="auto"/>
              <w:sz w:val="24"/>
              <w:szCs w:val="24"/>
            </w:rPr>
            <w:instrText xml:space="preserve"> PAGEREF _Toc23238 \h </w:instrText>
          </w:r>
          <w:r>
            <w:rPr>
              <w:color w:val="auto"/>
              <w:sz w:val="24"/>
              <w:szCs w:val="24"/>
            </w:rPr>
            <w:fldChar w:fldCharType="separate"/>
          </w:r>
          <w:r>
            <w:rPr>
              <w:color w:val="auto"/>
              <w:sz w:val="24"/>
              <w:szCs w:val="24"/>
            </w:rPr>
            <w:t>14</w:t>
          </w:r>
          <w:r>
            <w:rPr>
              <w:color w:val="auto"/>
              <w:sz w:val="24"/>
              <w:szCs w:val="24"/>
            </w:rPr>
            <w:fldChar w:fldCharType="end"/>
          </w:r>
          <w:r>
            <w:rPr>
              <w:color w:val="auto"/>
              <w:sz w:val="24"/>
              <w:szCs w:val="24"/>
            </w:rPr>
            <w:fldChar w:fldCharType="end"/>
          </w:r>
        </w:p>
        <w:p>
          <w:pPr>
            <w:pStyle w:val="40"/>
            <w:tabs>
              <w:tab w:val="right" w:leader="dot" w:pos="9072"/>
            </w:tabs>
            <w:rPr>
              <w:b/>
              <w:color w:val="auto"/>
              <w:sz w:val="24"/>
              <w:szCs w:val="24"/>
            </w:rPr>
          </w:pPr>
          <w:r>
            <w:rPr>
              <w:color w:val="auto"/>
            </w:rPr>
            <w:fldChar w:fldCharType="begin"/>
          </w:r>
          <w:r>
            <w:rPr>
              <w:color w:val="auto"/>
            </w:rPr>
            <w:instrText xml:space="preserve"> HYPERLINK \l "_Toc4941" </w:instrText>
          </w:r>
          <w:r>
            <w:rPr>
              <w:color w:val="auto"/>
            </w:rPr>
            <w:fldChar w:fldCharType="separate"/>
          </w:r>
          <w:r>
            <w:rPr>
              <w:b/>
              <w:color w:val="auto"/>
              <w:sz w:val="24"/>
              <w:szCs w:val="96"/>
            </w:rPr>
            <w:t>Chapitre 3 : Marketing mix</w:t>
          </w:r>
          <w:r>
            <w:rPr>
              <w:b/>
              <w:color w:val="auto"/>
              <w:sz w:val="24"/>
              <w:szCs w:val="24"/>
            </w:rPr>
            <w:tab/>
          </w:r>
          <w:r>
            <w:rPr>
              <w:b/>
              <w:color w:val="auto"/>
              <w:sz w:val="24"/>
              <w:szCs w:val="24"/>
            </w:rPr>
            <w:fldChar w:fldCharType="begin"/>
          </w:r>
          <w:r>
            <w:rPr>
              <w:b/>
              <w:color w:val="auto"/>
              <w:sz w:val="24"/>
              <w:szCs w:val="24"/>
            </w:rPr>
            <w:instrText xml:space="preserve"> PAGEREF _Toc4941 \h </w:instrText>
          </w:r>
          <w:r>
            <w:rPr>
              <w:b/>
              <w:color w:val="auto"/>
              <w:sz w:val="24"/>
              <w:szCs w:val="24"/>
            </w:rPr>
            <w:fldChar w:fldCharType="separate"/>
          </w:r>
          <w:r>
            <w:rPr>
              <w:b/>
              <w:color w:val="auto"/>
              <w:sz w:val="24"/>
              <w:szCs w:val="24"/>
            </w:rPr>
            <w:t>15</w:t>
          </w:r>
          <w:r>
            <w:rPr>
              <w:b/>
              <w:color w:val="auto"/>
              <w:sz w:val="24"/>
              <w:szCs w:val="24"/>
            </w:rPr>
            <w:fldChar w:fldCharType="end"/>
          </w:r>
          <w:r>
            <w:rPr>
              <w:b/>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"_Toc10438" </w:instrText>
          </w:r>
          <w:r>
            <w:rPr>
              <w:color w:val="auto"/>
            </w:rPr>
            <w:fldChar w:fldCharType="separate"/>
          </w:r>
          <w:r>
            <w:rPr>
              <w:color w:val="auto"/>
              <w:sz w:val="24"/>
              <w:szCs w:val="40"/>
            </w:rPr>
            <w:t>Section 1 : Politique de service</w:t>
          </w:r>
          <w:r>
            <w:rPr>
              <w:color w:val="auto"/>
              <w:sz w:val="24"/>
              <w:szCs w:val="24"/>
            </w:rPr>
            <w:tab/>
          </w:r>
          <w:r>
            <w:rPr>
              <w:color w:val="auto"/>
              <w:sz w:val="24"/>
              <w:szCs w:val="24"/>
            </w:rPr>
            <w:fldChar w:fldCharType="begin"/>
          </w:r>
          <w:r>
            <w:rPr>
              <w:color w:val="auto"/>
              <w:sz w:val="24"/>
              <w:szCs w:val="24"/>
            </w:rPr>
            <w:instrText xml:space="preserve"> PAGEREF _Toc10438 \h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"_Toc23391" </w:instrText>
          </w:r>
          <w:r>
            <w:rPr>
              <w:color w:val="auto"/>
            </w:rPr>
            <w:fldChar w:fldCharType="separate"/>
          </w:r>
          <w:r>
            <w:rPr>
              <w:color w:val="auto"/>
              <w:sz w:val="24"/>
              <w:szCs w:val="40"/>
            </w:rPr>
            <w:t>Section 2 : Politique de prix</w:t>
          </w:r>
          <w:r>
            <w:rPr>
              <w:color w:val="auto"/>
              <w:sz w:val="24"/>
              <w:szCs w:val="24"/>
            </w:rPr>
            <w:tab/>
          </w:r>
          <w:r>
            <w:rPr>
              <w:color w:val="auto"/>
              <w:sz w:val="24"/>
              <w:szCs w:val="24"/>
            </w:rPr>
            <w:fldChar w:fldCharType="begin"/>
          </w:r>
          <w:r>
            <w:rPr>
              <w:color w:val="auto"/>
              <w:sz w:val="24"/>
              <w:szCs w:val="24"/>
            </w:rPr>
            <w:instrText xml:space="preserve"> PAGEREF _Toc23391 \h </w:instrText>
          </w:r>
          <w:r>
            <w:rPr>
              <w:color w:val="auto"/>
              <w:sz w:val="24"/>
              <w:szCs w:val="24"/>
            </w:rPr>
            <w:fldChar w:fldCharType="separate"/>
          </w:r>
          <w:r>
            <w:rPr>
              <w:color w:val="auto"/>
              <w:sz w:val="24"/>
              <w:szCs w:val="24"/>
            </w:rPr>
            <w:t>17</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"_Toc6645" </w:instrText>
          </w:r>
          <w:r>
            <w:rPr>
              <w:color w:val="auto"/>
            </w:rPr>
            <w:fldChar w:fldCharType="separate"/>
          </w:r>
          <w:r>
            <w:rPr>
              <w:color w:val="auto"/>
              <w:sz w:val="24"/>
              <w:szCs w:val="40"/>
            </w:rPr>
            <w:t>Section 3 : Politique de distribution</w:t>
          </w:r>
          <w:r>
            <w:rPr>
              <w:color w:val="auto"/>
              <w:sz w:val="24"/>
              <w:szCs w:val="24"/>
            </w:rPr>
            <w:tab/>
          </w:r>
          <w:r>
            <w:rPr>
              <w:color w:val="auto"/>
              <w:sz w:val="24"/>
              <w:szCs w:val="24"/>
            </w:rPr>
            <w:fldChar w:fldCharType="begin"/>
          </w:r>
          <w:r>
            <w:rPr>
              <w:color w:val="auto"/>
              <w:sz w:val="24"/>
              <w:szCs w:val="24"/>
            </w:rPr>
            <w:instrText xml:space="preserve"> PAGEREF _Toc6645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"_Toc3265" </w:instrText>
          </w:r>
          <w:r>
            <w:rPr>
              <w:color w:val="auto"/>
            </w:rPr>
            <w:fldChar w:fldCharType="separate"/>
          </w:r>
          <w:r>
            <w:rPr>
              <w:color w:val="auto"/>
              <w:sz w:val="24"/>
              <w:szCs w:val="40"/>
            </w:rPr>
            <w:t>Section 4 : Politique de communication</w:t>
          </w:r>
          <w:r>
            <w:rPr>
              <w:color w:val="auto"/>
              <w:sz w:val="24"/>
              <w:szCs w:val="24"/>
            </w:rPr>
            <w:tab/>
          </w:r>
          <w:r>
            <w:rPr>
              <w:color w:val="auto"/>
              <w:sz w:val="24"/>
              <w:szCs w:val="24"/>
            </w:rPr>
            <w:fldChar w:fldCharType="begin"/>
          </w:r>
          <w:r>
            <w:rPr>
              <w:color w:val="auto"/>
              <w:sz w:val="24"/>
              <w:szCs w:val="24"/>
            </w:rPr>
            <w:instrText xml:space="preserve"> PAGEREF _Toc3265 \h </w:instrText>
          </w:r>
          <w:r>
            <w:rPr>
              <w:color w:val="auto"/>
              <w:sz w:val="24"/>
              <w:szCs w:val="24"/>
            </w:rPr>
            <w:fldChar w:fldCharType="separate"/>
          </w:r>
          <w:r>
            <w:rPr>
              <w:color w:val="auto"/>
              <w:sz w:val="24"/>
              <w:szCs w:val="24"/>
            </w:rPr>
            <w:t>19</w:t>
          </w:r>
          <w:r>
            <w:rPr>
              <w:color w:val="auto"/>
              <w:sz w:val="24"/>
              <w:szCs w:val="24"/>
            </w:rPr>
            <w:fldChar w:fldCharType="end"/>
          </w:r>
          <w:r>
            <w:rPr>
              <w:color w:val="auto"/>
              <w:sz w:val="24"/>
              <w:szCs w:val="24"/>
            </w:rPr>
            <w:fldChar w:fldCharType="end"/>
          </w:r>
        </w:p>
        <w:p>
          <w:pPr>
            <w:pStyle w:val="40"/>
            <w:tabs>
              <w:tab w:val="right" w:leader="dot" w:pos="9072"/>
            </w:tabs>
            <w:rPr>
              <w:b/>
              <w:color w:val="auto"/>
              <w:sz w:val="24"/>
              <w:szCs w:val="24"/>
            </w:rPr>
          </w:pPr>
          <w:r>
            <w:rPr>
              <w:color w:val="auto"/>
            </w:rPr>
            <w:fldChar w:fldCharType="begin"/>
          </w:r>
          <w:r>
            <w:rPr>
              <w:color w:val="auto"/>
            </w:rPr>
            <w:instrText xml:space="preserve"> HYPERLINK \l "_Toc21411" </w:instrText>
          </w:r>
          <w:r>
            <w:rPr>
              <w:color w:val="auto"/>
            </w:rPr>
            <w:fldChar w:fldCharType="separate"/>
          </w:r>
          <w:r>
            <w:rPr>
              <w:b/>
              <w:color w:val="auto"/>
              <w:sz w:val="24"/>
              <w:szCs w:val="96"/>
            </w:rPr>
            <w:t>Chapitre 4 : Les moyens</w:t>
          </w:r>
          <w:r>
            <w:rPr>
              <w:b/>
              <w:color w:val="auto"/>
              <w:sz w:val="24"/>
              <w:szCs w:val="24"/>
            </w:rPr>
            <w:tab/>
          </w:r>
          <w:r>
            <w:rPr>
              <w:b/>
              <w:color w:val="auto"/>
              <w:sz w:val="24"/>
              <w:szCs w:val="24"/>
            </w:rPr>
            <w:fldChar w:fldCharType="begin"/>
          </w:r>
          <w:r>
            <w:rPr>
              <w:b/>
              <w:color w:val="auto"/>
              <w:sz w:val="24"/>
              <w:szCs w:val="24"/>
            </w:rPr>
            <w:instrText xml:space="preserve"> PAGEREF _Toc21411 \h </w:instrText>
          </w:r>
          <w:r>
            <w:rPr>
              <w:b/>
              <w:color w:val="auto"/>
              <w:sz w:val="24"/>
              <w:szCs w:val="24"/>
            </w:rPr>
            <w:fldChar w:fldCharType="separate"/>
          </w:r>
          <w:r>
            <w:rPr>
              <w:b/>
              <w:color w:val="auto"/>
              <w:sz w:val="24"/>
              <w:szCs w:val="24"/>
            </w:rPr>
            <w:t>20</w:t>
          </w:r>
          <w:r>
            <w:rPr>
              <w:b/>
              <w:color w:val="auto"/>
              <w:sz w:val="24"/>
              <w:szCs w:val="24"/>
            </w:rPr>
            <w:fldChar w:fldCharType="end"/>
          </w:r>
          <w:r>
            <w:rPr>
              <w:b/>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"_Toc24668" </w:instrText>
          </w:r>
          <w:r>
            <w:rPr>
              <w:color w:val="auto"/>
            </w:rPr>
            <w:fldChar w:fldCharType="separate"/>
          </w:r>
          <w:r>
            <w:rPr>
              <w:color w:val="auto"/>
              <w:sz w:val="24"/>
              <w:szCs w:val="40"/>
            </w:rPr>
            <w:t>Section 1 : Les moyens de production</w:t>
          </w:r>
          <w:r>
            <w:rPr>
              <w:color w:val="auto"/>
              <w:sz w:val="24"/>
              <w:szCs w:val="24"/>
            </w:rPr>
            <w:tab/>
          </w:r>
          <w:r>
            <w:rPr>
              <w:color w:val="auto"/>
              <w:sz w:val="24"/>
              <w:szCs w:val="24"/>
            </w:rPr>
            <w:fldChar w:fldCharType="begin"/>
          </w:r>
          <w:r>
            <w:rPr>
              <w:color w:val="auto"/>
              <w:sz w:val="24"/>
              <w:szCs w:val="24"/>
            </w:rPr>
            <w:instrText xml:space="preserve"> PAGEREF _Toc24668 \h </w:instrText>
          </w:r>
          <w:r>
            <w:rPr>
              <w:color w:val="auto"/>
              <w:sz w:val="24"/>
              <w:szCs w:val="24"/>
            </w:rPr>
            <w:fldChar w:fldCharType="separate"/>
          </w:r>
          <w:r>
            <w:rPr>
              <w:color w:val="auto"/>
              <w:sz w:val="24"/>
              <w:szCs w:val="24"/>
            </w:rPr>
            <w:t>21</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"_Toc29727" </w:instrText>
          </w:r>
          <w:r>
            <w:rPr>
              <w:color w:val="auto"/>
            </w:rPr>
            <w:fldChar w:fldCharType="separate"/>
          </w:r>
          <w:r>
            <w:rPr>
              <w:color w:val="auto"/>
              <w:sz w:val="24"/>
              <w:szCs w:val="40"/>
            </w:rPr>
            <w:t>Section 2 : Les ressources humaines</w:t>
          </w:r>
          <w:r>
            <w:rPr>
              <w:color w:val="auto"/>
              <w:sz w:val="24"/>
              <w:szCs w:val="24"/>
            </w:rPr>
            <w:tab/>
          </w:r>
          <w:r>
            <w:rPr>
              <w:color w:val="auto"/>
              <w:sz w:val="24"/>
              <w:szCs w:val="24"/>
            </w:rPr>
            <w:fldChar w:fldCharType="begin"/>
          </w:r>
          <w:r>
            <w:rPr>
              <w:color w:val="auto"/>
              <w:sz w:val="24"/>
              <w:szCs w:val="24"/>
            </w:rPr>
            <w:instrText xml:space="preserve"> PAGEREF _Toc29727 \h </w:instrText>
          </w:r>
          <w:r>
            <w:rPr>
              <w:color w:val="auto"/>
              <w:sz w:val="24"/>
              <w:szCs w:val="24"/>
            </w:rPr>
            <w:fldChar w:fldCharType="separate"/>
          </w:r>
          <w:r>
            <w:rPr>
              <w:color w:val="auto"/>
              <w:sz w:val="24"/>
              <w:szCs w:val="24"/>
            </w:rPr>
            <w:t>27</w:t>
          </w:r>
          <w:r>
            <w:rPr>
              <w:color w:val="auto"/>
              <w:sz w:val="24"/>
              <w:szCs w:val="24"/>
            </w:rPr>
            <w:fldChar w:fldCharType="end"/>
          </w:r>
          <w:r>
            <w:rPr>
              <w:color w:val="auto"/>
              <w:sz w:val="24"/>
              <w:szCs w:val="24"/>
            </w:rPr>
            <w:fldChar w:fldCharType="end"/>
          </w:r>
        </w:p>
        <w:p>
          <w:pPr>
            <w:pStyle w:val="40"/>
            <w:tabs>
              <w:tab w:val="right" w:leader="dot" w:pos="9072"/>
            </w:tabs>
            <w:rPr>
              <w:b/>
              <w:color w:val="auto"/>
              <w:sz w:val="24"/>
              <w:szCs w:val="24"/>
            </w:rPr>
          </w:pPr>
          <w:r>
            <w:rPr>
              <w:color w:val="auto"/>
            </w:rPr>
            <w:fldChar w:fldCharType="begin"/>
          </w:r>
          <w:r>
            <w:rPr>
              <w:color w:val="auto"/>
            </w:rPr>
            <w:instrText xml:space="preserve"> HYPERLINK \l "_Toc13741" </w:instrText>
          </w:r>
          <w:r>
            <w:rPr>
              <w:color w:val="auto"/>
            </w:rPr>
            <w:fldChar w:fldCharType="separate"/>
          </w:r>
          <w:r>
            <w:rPr>
              <w:b/>
              <w:color w:val="auto"/>
              <w:sz w:val="24"/>
              <w:szCs w:val="72"/>
            </w:rPr>
            <w:t>Chapitre 5 : Le montage juridique</w:t>
          </w:r>
          <w:r>
            <w:rPr>
              <w:b/>
              <w:color w:val="auto"/>
              <w:sz w:val="24"/>
              <w:szCs w:val="24"/>
            </w:rPr>
            <w:tab/>
          </w:r>
          <w:r>
            <w:rPr>
              <w:b/>
              <w:color w:val="auto"/>
              <w:sz w:val="24"/>
              <w:szCs w:val="24"/>
            </w:rPr>
            <w:fldChar w:fldCharType="begin"/>
          </w:r>
          <w:r>
            <w:rPr>
              <w:b/>
              <w:color w:val="auto"/>
              <w:sz w:val="24"/>
              <w:szCs w:val="24"/>
            </w:rPr>
            <w:instrText xml:space="preserve"> PAGEREF _Toc13741 \h </w:instrText>
          </w:r>
          <w:r>
            <w:rPr>
              <w:b/>
              <w:color w:val="auto"/>
              <w:sz w:val="24"/>
              <w:szCs w:val="24"/>
            </w:rPr>
            <w:fldChar w:fldCharType="separate"/>
          </w:r>
          <w:r>
            <w:rPr>
              <w:b/>
              <w:color w:val="auto"/>
              <w:sz w:val="24"/>
              <w:szCs w:val="24"/>
            </w:rPr>
            <w:t>29</w:t>
          </w:r>
          <w:r>
            <w:rPr>
              <w:b/>
              <w:color w:val="auto"/>
              <w:sz w:val="24"/>
              <w:szCs w:val="24"/>
            </w:rPr>
            <w:fldChar w:fldCharType="end"/>
          </w:r>
          <w:r>
            <w:rPr>
              <w:b/>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"_Toc1794" </w:instrText>
          </w:r>
          <w:r>
            <w:rPr>
              <w:color w:val="auto"/>
            </w:rPr>
            <w:fldChar w:fldCharType="separate"/>
          </w:r>
          <w:r>
            <w:rPr>
              <w:color w:val="auto"/>
              <w:sz w:val="24"/>
              <w:szCs w:val="40"/>
            </w:rPr>
            <w:t>Section 1 : Définition de la forme juridique</w:t>
          </w:r>
          <w:r>
            <w:rPr>
              <w:color w:val="auto"/>
              <w:sz w:val="24"/>
              <w:szCs w:val="24"/>
            </w:rPr>
            <w:tab/>
          </w:r>
          <w:r>
            <w:rPr>
              <w:color w:val="auto"/>
              <w:sz w:val="24"/>
              <w:szCs w:val="24"/>
            </w:rPr>
            <w:fldChar w:fldCharType="begin"/>
          </w:r>
          <w:r>
            <w:rPr>
              <w:color w:val="auto"/>
              <w:sz w:val="24"/>
              <w:szCs w:val="24"/>
            </w:rPr>
            <w:instrText xml:space="preserve"> PAGEREF _Toc1794 \h </w:instrText>
          </w:r>
          <w:r>
            <w:rPr>
              <w:color w:val="auto"/>
              <w:sz w:val="24"/>
              <w:szCs w:val="24"/>
            </w:rPr>
            <w:fldChar w:fldCharType="separate"/>
          </w:r>
          <w:r>
            <w:rPr>
              <w:color w:val="auto"/>
              <w:sz w:val="24"/>
              <w:szCs w:val="24"/>
            </w:rPr>
            <w:t>30</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"_Toc16052" </w:instrText>
          </w:r>
          <w:r>
            <w:rPr>
              <w:color w:val="auto"/>
            </w:rPr>
            <w:fldChar w:fldCharType="separate"/>
          </w:r>
          <w:r>
            <w:rPr>
              <w:color w:val="auto"/>
              <w:sz w:val="24"/>
              <w:szCs w:val="40"/>
            </w:rPr>
            <w:t>Section 2 : Les statuts de la société :</w:t>
          </w:r>
          <w:r>
            <w:rPr>
              <w:color w:val="auto"/>
              <w:sz w:val="24"/>
              <w:szCs w:val="24"/>
            </w:rPr>
            <w:tab/>
          </w:r>
          <w:r>
            <w:rPr>
              <w:color w:val="auto"/>
              <w:sz w:val="24"/>
              <w:szCs w:val="24"/>
            </w:rPr>
            <w:fldChar w:fldCharType="begin"/>
          </w:r>
          <w:r>
            <w:rPr>
              <w:color w:val="auto"/>
              <w:sz w:val="24"/>
              <w:szCs w:val="24"/>
            </w:rPr>
            <w:instrText xml:space="preserve"> PAGEREF _Toc16052 \h </w:instrText>
          </w:r>
          <w:r>
            <w:rPr>
              <w:color w:val="auto"/>
              <w:sz w:val="24"/>
              <w:szCs w:val="24"/>
            </w:rPr>
            <w:fldChar w:fldCharType="separate"/>
          </w:r>
          <w:r>
            <w:rPr>
              <w:color w:val="auto"/>
              <w:sz w:val="24"/>
              <w:szCs w:val="24"/>
            </w:rPr>
            <w:t>30</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"_Toc2938" </w:instrText>
          </w:r>
          <w:r>
            <w:rPr>
              <w:color w:val="auto"/>
            </w:rPr>
            <w:fldChar w:fldCharType="separate"/>
          </w:r>
          <w:r>
            <w:rPr>
              <w:color w:val="auto"/>
              <w:sz w:val="24"/>
              <w:szCs w:val="40"/>
            </w:rPr>
            <w:t>Section 3 : La démarche de création</w:t>
          </w:r>
          <w:r>
            <w:rPr>
              <w:color w:val="auto"/>
              <w:sz w:val="24"/>
              <w:szCs w:val="24"/>
            </w:rPr>
            <w:tab/>
          </w:r>
          <w:r>
            <w:rPr>
              <w:color w:val="auto"/>
              <w:sz w:val="24"/>
              <w:szCs w:val="24"/>
            </w:rPr>
            <w:fldChar w:fldCharType="begin"/>
          </w:r>
          <w:r>
            <w:rPr>
              <w:color w:val="auto"/>
              <w:sz w:val="24"/>
              <w:szCs w:val="24"/>
            </w:rPr>
            <w:instrText xml:space="preserve"> PAGEREF _Toc2938 \h </w:instrText>
          </w:r>
          <w:r>
            <w:rPr>
              <w:color w:val="auto"/>
              <w:sz w:val="24"/>
              <w:szCs w:val="24"/>
            </w:rPr>
            <w:fldChar w:fldCharType="separate"/>
          </w:r>
          <w:r>
            <w:rPr>
              <w:color w:val="auto"/>
              <w:sz w:val="24"/>
              <w:szCs w:val="24"/>
            </w:rPr>
            <w:t>31</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p>
        <w:p>
          <w:pPr>
            <w:pStyle w:val="40"/>
            <w:tabs>
              <w:tab w:val="right" w:leader="dot" w:pos="9072"/>
            </w:tabs>
            <w:rPr>
              <w:b/>
              <w:color w:val="auto"/>
              <w:sz w:val="24"/>
              <w:szCs w:val="24"/>
            </w:rPr>
          </w:pPr>
          <w:r>
            <w:rPr>
              <w:color w:val="auto"/>
            </w:rPr>
            <w:fldChar w:fldCharType="begin"/>
          </w:r>
          <w:r>
            <w:rPr>
              <w:color w:val="auto"/>
            </w:rPr>
            <w:instrText xml:space="preserve"> HYPERLINK \l "_Toc2194" </w:instrText>
          </w:r>
          <w:r>
            <w:rPr>
              <w:color w:val="auto"/>
            </w:rPr>
            <w:fldChar w:fldCharType="separate"/>
          </w:r>
          <w:r>
            <w:rPr>
              <w:b/>
              <w:color w:val="auto"/>
              <w:sz w:val="24"/>
              <w:szCs w:val="96"/>
            </w:rPr>
            <w:t>Chapitre 6 : Le montage financier</w:t>
          </w:r>
          <w:r>
            <w:rPr>
              <w:b/>
              <w:color w:val="auto"/>
              <w:sz w:val="24"/>
              <w:szCs w:val="24"/>
            </w:rPr>
            <w:tab/>
          </w:r>
          <w:r>
            <w:rPr>
              <w:b/>
              <w:color w:val="auto"/>
              <w:sz w:val="24"/>
              <w:szCs w:val="24"/>
            </w:rPr>
            <w:fldChar w:fldCharType="begin"/>
          </w:r>
          <w:r>
            <w:rPr>
              <w:b/>
              <w:color w:val="auto"/>
              <w:sz w:val="24"/>
              <w:szCs w:val="24"/>
            </w:rPr>
            <w:instrText xml:space="preserve"> PAGEREF _Toc2194 \h </w:instrText>
          </w:r>
          <w:r>
            <w:rPr>
              <w:b/>
              <w:color w:val="auto"/>
              <w:sz w:val="24"/>
              <w:szCs w:val="24"/>
            </w:rPr>
            <w:fldChar w:fldCharType="separate"/>
          </w:r>
          <w:r>
            <w:rPr>
              <w:b/>
              <w:color w:val="auto"/>
              <w:sz w:val="24"/>
              <w:szCs w:val="24"/>
            </w:rPr>
            <w:t>32</w:t>
          </w:r>
          <w:r>
            <w:rPr>
              <w:b/>
              <w:color w:val="auto"/>
              <w:sz w:val="24"/>
              <w:szCs w:val="24"/>
            </w:rPr>
            <w:fldChar w:fldCharType="end"/>
          </w:r>
          <w:r>
            <w:rPr>
              <w:b/>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"_Toc736" </w:instrText>
          </w:r>
          <w:r>
            <w:rPr>
              <w:color w:val="auto"/>
            </w:rPr>
            <w:fldChar w:fldCharType="separate"/>
          </w:r>
          <w:r>
            <w:rPr>
              <w:color w:val="auto"/>
              <w:sz w:val="24"/>
              <w:szCs w:val="40"/>
            </w:rPr>
            <w:t>Section 1 : Tableau des investissements</w:t>
          </w:r>
          <w:r>
            <w:rPr>
              <w:color w:val="auto"/>
              <w:sz w:val="24"/>
              <w:szCs w:val="24"/>
            </w:rPr>
            <w:tab/>
          </w:r>
          <w:r>
            <w:rPr>
              <w:color w:val="auto"/>
              <w:sz w:val="24"/>
              <w:szCs w:val="24"/>
            </w:rPr>
            <w:fldChar w:fldCharType="begin"/>
          </w:r>
          <w:r>
            <w:rPr>
              <w:color w:val="auto"/>
              <w:sz w:val="24"/>
              <w:szCs w:val="24"/>
            </w:rPr>
            <w:instrText xml:space="preserve"> PAGEREF _Toc736 \h </w:instrText>
          </w:r>
          <w:r>
            <w:rPr>
              <w:color w:val="auto"/>
              <w:sz w:val="24"/>
              <w:szCs w:val="24"/>
            </w:rPr>
            <w:fldChar w:fldCharType="separate"/>
          </w:r>
          <w:r>
            <w:rPr>
              <w:color w:val="auto"/>
              <w:sz w:val="24"/>
              <w:szCs w:val="24"/>
            </w:rPr>
            <w:t>33</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"_Toc17575" </w:instrText>
          </w:r>
          <w:r>
            <w:rPr>
              <w:color w:val="auto"/>
            </w:rPr>
            <w:fldChar w:fldCharType="separate"/>
          </w:r>
          <w:r>
            <w:rPr>
              <w:color w:val="auto"/>
              <w:sz w:val="24"/>
              <w:szCs w:val="40"/>
            </w:rPr>
            <w:t>Section 2 : Tableaux des amortissements</w:t>
          </w:r>
          <w:r>
            <w:rPr>
              <w:color w:val="auto"/>
              <w:sz w:val="24"/>
              <w:szCs w:val="24"/>
            </w:rPr>
            <w:tab/>
          </w:r>
          <w:r>
            <w:rPr>
              <w:color w:val="auto"/>
              <w:sz w:val="24"/>
              <w:szCs w:val="24"/>
            </w:rPr>
            <w:fldChar w:fldCharType="begin"/>
          </w:r>
          <w:r>
            <w:rPr>
              <w:color w:val="auto"/>
              <w:sz w:val="24"/>
              <w:szCs w:val="24"/>
            </w:rPr>
            <w:instrText xml:space="preserve"> PAGEREF _Toc17575 \h </w:instrText>
          </w:r>
          <w:r>
            <w:rPr>
              <w:color w:val="auto"/>
              <w:sz w:val="24"/>
              <w:szCs w:val="24"/>
            </w:rPr>
            <w:fldChar w:fldCharType="separate"/>
          </w:r>
          <w:r>
            <w:rPr>
              <w:color w:val="auto"/>
              <w:sz w:val="24"/>
              <w:szCs w:val="24"/>
            </w:rPr>
            <w:t>35</w:t>
          </w:r>
          <w:r>
            <w:rPr>
              <w:color w:val="auto"/>
              <w:sz w:val="24"/>
              <w:szCs w:val="24"/>
            </w:rPr>
            <w:fldChar w:fldCharType="end"/>
          </w:r>
          <w:r>
            <w:rPr>
              <w:color w:val="auto"/>
              <w:sz w:val="24"/>
              <w:szCs w:val="24"/>
            </w:rPr>
            <w:fldChar w:fldCharType="end"/>
          </w:r>
        </w:p>
        <w:p>
          <w:pPr>
            <w:pStyle w:val="41"/>
            <w:tabs>
              <w:tab w:val="right" w:leader="dot" w:pos="9072"/>
            </w:tabs>
            <w:ind w:left="480"/>
            <w:rPr>
              <w:color w:val="auto"/>
              <w:sz w:val="24"/>
              <w:szCs w:val="24"/>
            </w:rPr>
          </w:pPr>
          <w:r>
            <w:rPr>
              <w:color w:val="auto"/>
            </w:rPr>
            <w:fldChar w:fldCharType="begin"/>
          </w:r>
          <w:r>
            <w:rPr>
              <w:color w:val="auto"/>
            </w:rPr>
            <w:instrText xml:space="preserve"> HYPERLINK \l "_Toc18288" </w:instrText>
          </w:r>
          <w:r>
            <w:rPr>
              <w:color w:val="auto"/>
            </w:rPr>
            <w:fldChar w:fldCharType="separate"/>
          </w:r>
          <w:r>
            <w:rPr>
              <w:color w:val="auto"/>
              <w:sz w:val="24"/>
              <w:szCs w:val="40"/>
            </w:rPr>
            <w:t>Section 3 : plan de financement</w:t>
          </w:r>
          <w:r>
            <w:rPr>
              <w:color w:val="auto"/>
              <w:sz w:val="24"/>
              <w:szCs w:val="24"/>
            </w:rPr>
            <w:tab/>
          </w:r>
          <w:r>
            <w:rPr>
              <w:color w:val="auto"/>
              <w:sz w:val="24"/>
              <w:szCs w:val="24"/>
            </w:rPr>
            <w:fldChar w:fldCharType="begin"/>
          </w:r>
          <w:r>
            <w:rPr>
              <w:color w:val="auto"/>
              <w:sz w:val="24"/>
              <w:szCs w:val="24"/>
            </w:rPr>
            <w:instrText xml:space="preserve"> PAGEREF _Toc18288 \h </w:instrText>
          </w:r>
          <w:r>
            <w:rPr>
              <w:color w:val="auto"/>
              <w:sz w:val="24"/>
              <w:szCs w:val="24"/>
            </w:rPr>
            <w:fldChar w:fldCharType="separate"/>
          </w:r>
          <w:r>
            <w:rPr>
              <w:color w:val="auto"/>
              <w:sz w:val="24"/>
              <w:szCs w:val="24"/>
            </w:rPr>
            <w:t>40</w:t>
          </w:r>
          <w:r>
            <w:rPr>
              <w:color w:val="auto"/>
              <w:sz w:val="24"/>
              <w:szCs w:val="24"/>
            </w:rPr>
            <w:fldChar w:fldCharType="end"/>
          </w:r>
          <w:r>
            <w:rPr>
              <w:color w:val="auto"/>
              <w:sz w:val="24"/>
              <w:szCs w:val="24"/>
            </w:rPr>
            <w:fldChar w:fldCharType="end"/>
          </w:r>
        </w:p>
        <w:p>
          <w:pPr>
            <w:pStyle w:val="40"/>
            <w:tabs>
              <w:tab w:val="right" w:leader="dot" w:pos="9072"/>
            </w:tabs>
            <w:rPr>
              <w:b/>
              <w:color w:val="auto"/>
            </w:rPr>
          </w:pPr>
          <w:r>
            <w:rPr>
              <w:color w:val="auto"/>
            </w:rPr>
            <w:fldChar w:fldCharType="begin"/>
          </w:r>
          <w:r>
            <w:rPr>
              <w:color w:val="auto"/>
            </w:rPr>
            <w:instrText xml:space="preserve"> HYPERLINK \l "_Toc6188" </w:instrText>
          </w:r>
          <w:r>
            <w:rPr>
              <w:color w:val="auto"/>
            </w:rPr>
            <w:fldChar w:fldCharType="separate"/>
          </w:r>
          <w:r>
            <w:rPr>
              <w:b/>
              <w:color w:val="auto"/>
              <w:sz w:val="24"/>
              <w:szCs w:val="40"/>
            </w:rPr>
            <w:t>Conclusion</w:t>
          </w:r>
          <w:r>
            <w:rPr>
              <w:b/>
              <w:color w:val="auto"/>
              <w:sz w:val="24"/>
              <w:szCs w:val="24"/>
            </w:rPr>
            <w:tab/>
          </w:r>
          <w:r>
            <w:rPr>
              <w:b/>
              <w:color w:val="auto"/>
              <w:sz w:val="24"/>
              <w:szCs w:val="24"/>
            </w:rPr>
            <w:fldChar w:fldCharType="begin"/>
          </w:r>
          <w:r>
            <w:rPr>
              <w:b/>
              <w:color w:val="auto"/>
              <w:sz w:val="24"/>
              <w:szCs w:val="24"/>
            </w:rPr>
            <w:instrText xml:space="preserve"> PAGEREF _Toc6188 \h </w:instrText>
          </w:r>
          <w:r>
            <w:rPr>
              <w:b/>
              <w:color w:val="auto"/>
              <w:sz w:val="24"/>
              <w:szCs w:val="24"/>
            </w:rPr>
            <w:fldChar w:fldCharType="separate"/>
          </w:r>
          <w:r>
            <w:rPr>
              <w:b/>
              <w:color w:val="auto"/>
              <w:sz w:val="24"/>
              <w:szCs w:val="24"/>
            </w:rPr>
            <w:t>47</w:t>
          </w:r>
          <w:r>
            <w:rPr>
              <w:b/>
              <w:color w:val="auto"/>
              <w:sz w:val="24"/>
              <w:szCs w:val="24"/>
            </w:rPr>
            <w:fldChar w:fldCharType="end"/>
          </w:r>
          <w:r>
            <w:rPr>
              <w:b/>
              <w:color w:val="auto"/>
              <w:sz w:val="24"/>
              <w:szCs w:val="24"/>
            </w:rPr>
            <w:fldChar w:fldCharType="end"/>
          </w:r>
        </w:p>
        <w:p>
          <w:pPr>
            <w:pStyle w:val="16"/>
            <w:spacing w:line="360" w:lineRule="auto"/>
            <w:rPr>
              <w:rFonts w:ascii="Times New Roman" w:hAnsi="Times New Roman" w:eastAsia="Franklin Gothic Book" w:cs="Times New Roman"/>
              <w:b/>
              <w:bCs/>
              <w:color w:val="auto"/>
              <w:u w:val="single"/>
            </w:rPr>
          </w:pPr>
          <w:r>
            <w:rPr>
              <w:rFonts w:ascii="Times New Roman" w:hAnsi="Times New Roman" w:eastAsia="Franklin Gothic Book" w:cs="Times New Roman"/>
              <w:b/>
              <w:bCs/>
              <w:color w:val="auto"/>
              <w:u w:val="single"/>
            </w:rPr>
            <w:fldChar w:fldCharType="end"/>
          </w:r>
        </w:p>
      </w:sdtContent>
    </w:sdt>
    <w:p>
      <w:pPr>
        <w:pStyle w:val="16"/>
        <w:spacing w:line="360" w:lineRule="auto"/>
        <w:rPr>
          <w:rFonts w:ascii="Times New Roman" w:hAnsi="Times New Roman" w:eastAsia="Franklin Gothic Book" w:cs="Times New Roman"/>
          <w:color w:val="auto"/>
        </w:rPr>
      </w:pPr>
      <w:r>
        <w:rPr>
          <w:rFonts w:ascii="Times New Roman" w:hAnsi="Times New Roman" w:eastAsia="Franklin Gothic Book" w:cs="Times New Roman"/>
          <w:color w:val="auto"/>
        </w:rPr>
        <w:t xml:space="preserve">Annexes </w:t>
      </w:r>
    </w:p>
    <w:p>
      <w:pPr>
        <w:pStyle w:val="16"/>
        <w:spacing w:line="360" w:lineRule="auto"/>
        <w:rPr>
          <w:rFonts w:ascii="Times New Roman" w:hAnsi="Times New Roman" w:eastAsia="Franklin Gothic Book" w:cs="Times New Roman"/>
          <w:b/>
          <w:bCs/>
          <w:color w:val="auto"/>
          <w:u w:val="single"/>
        </w:rPr>
      </w:pPr>
      <w:r>
        <w:rPr>
          <w:rFonts w:ascii="Times New Roman" w:hAnsi="Times New Roman" w:eastAsia="Franklin Gothic Book" w:cs="Times New Roman"/>
          <w:color w:val="auto"/>
        </w:rPr>
        <w:t>Webographie</w:t>
      </w:r>
      <w:r>
        <w:rPr>
          <w:rFonts w:ascii="Times New Roman" w:hAnsi="Times New Roman" w:eastAsia="Franklin Gothic Book" w:cs="Times New Roman"/>
          <w:b/>
          <w:bCs/>
          <w:color w:val="auto"/>
          <w:u w:val="single"/>
        </w:rPr>
        <w:t xml:space="preserve"> </w:t>
      </w:r>
    </w:p>
    <w:p>
      <w:pPr>
        <w:pStyle w:val="16"/>
        <w:spacing w:line="360" w:lineRule="auto"/>
        <w:rPr>
          <w:rFonts w:ascii="Times New Roman" w:hAnsi="Times New Roman" w:eastAsia="Franklin Gothic Book" w:cs="Times New Roman"/>
          <w:b/>
          <w:bCs/>
          <w:color w:val="843C0B"/>
          <w:u w:val="single"/>
        </w:rPr>
      </w:pPr>
    </w:p>
    <w:p>
      <w:pPr>
        <w:pStyle w:val="16"/>
        <w:spacing w:line="360" w:lineRule="auto"/>
        <w:jc w:val="center"/>
        <w:rPr>
          <w:rFonts w:ascii="Times New Roman" w:hAnsi="Times New Roman" w:eastAsia="Franklin Gothic Book" w:cs="Times New Roman"/>
          <w:b/>
          <w:bCs/>
          <w:color w:val="843C0B"/>
          <w:sz w:val="28"/>
          <w:szCs w:val="28"/>
          <w:u w:val="single"/>
        </w:rPr>
        <w:sectPr>
          <w:headerReference r:id="rId5" w:type="default"/>
          <w:footerReference r:id="rId6" w:type="default"/>
          <w:pgSz w:w="11906" w:h="16838"/>
          <w:pgMar w:top="1417" w:right="1417" w:bottom="1417" w:left="1417" w:header="708" w:footer="708" w:gutter="0"/>
          <w:cols w:space="708" w:num="1"/>
          <w:docGrid w:linePitch="360" w:charSpace="0"/>
        </w:sectPr>
      </w:pPr>
    </w:p>
    <w:p>
      <w:pPr>
        <w:pStyle w:val="16"/>
        <w:spacing w:line="360" w:lineRule="auto"/>
        <w:jc w:val="both"/>
        <w:rPr>
          <w:rFonts w:ascii="Times New Roman" w:hAnsi="Times New Roman" w:eastAsia="Franklin Gothic Book" w:cs="Times New Roman"/>
          <w:b/>
          <w:bCs/>
          <w:color w:val="843C0B"/>
          <w:u w:val="single"/>
        </w:rPr>
      </w:pPr>
      <w:r>
        <w:rPr>
          <w:rFonts w:ascii="Times New Roman" w:hAnsi="Times New Roman" w:eastAsia="Franklin Gothic Book" w:cs="Times New Roman"/>
          <w:b/>
          <w:bCs/>
          <w:color w:val="843C0B"/>
          <w:u w:val="single"/>
        </w:rPr>
        <w:t xml:space="preserve"> </w:t>
      </w:r>
    </w:p>
    <w:p>
      <w:pPr>
        <w:pStyle w:val="2"/>
        <w:jc w:val="center"/>
        <w:rPr>
          <w:rFonts w:ascii="Times New Roman" w:hAnsi="Times New Roman" w:eastAsia="Franklin Gothic Book"/>
          <w:color w:val="632423" w:themeColor="accent2" w:themeShade="80"/>
          <w:u w:val="single"/>
        </w:rPr>
      </w:pPr>
      <w:bookmarkStart w:id="0" w:name="_Toc3116"/>
      <w:r>
        <w:rPr>
          <w:color w:val="auto"/>
        </w:rPr>
        <w:t>INTRODUCTION</w:t>
      </w:r>
      <w:bookmarkEnd w:id="0"/>
    </w:p>
    <w:p>
      <w:pPr>
        <w:shd w:val="clear" w:color="auto" w:fill="FFFFFF"/>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Nous avons choisi le concept de la création d’une maison d’hôte  touristique. Ce domaine est plus demandé surtout après la période de Covid-19, puisque toute personne cherche l’individualité et l’indépendance constitue à ce titre un logement indépendant aménagé et équipé.</w:t>
      </w:r>
    </w:p>
    <w:p>
      <w:pPr>
        <w:shd w:val="clear" w:color="auto" w:fill="FFFFFF"/>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 xml:space="preserve">Pour une courte durée (week-end, quelque jours, semaine) dans le cadre de notre projet création d’entreprise nous avons effectué une maison d’hôte </w:t>
      </w:r>
      <w:r>
        <w:rPr>
          <w:rFonts w:ascii="Times New Roman" w:hAnsi="Times New Roman" w:eastAsia="Franklin Gothic Book" w:cs="Times New Roman"/>
          <w:b/>
          <w:bCs/>
          <w:color w:val="000000"/>
        </w:rPr>
        <w:t>(Chez vous)</w:t>
      </w:r>
      <w:r>
        <w:rPr>
          <w:rFonts w:ascii="Times New Roman" w:hAnsi="Times New Roman" w:eastAsia="Franklin Gothic Book" w:cs="Times New Roman"/>
          <w:color w:val="000000"/>
        </w:rPr>
        <w:t>, Comme vous avez entendu par le nom du projet notre maison d’hôte a pour but ; la relaxions qui vous permettre de profiter d’une journée entière dans le nature lion du stress de la vie ordinaire, en plus de passer un moment enter famille et amie ce qui nous distingue ou autre  maison d’hôte :  Pour ce faire nous avons réalisé une enquête « Questionnaire » pour déterminer la fiabilité de ce projet.</w:t>
      </w:r>
    </w:p>
    <w:p>
      <w:pPr>
        <w:shd w:val="clear" w:color="auto" w:fill="FFFFFF"/>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Et nous avons constaté qu’il est demandé par le consommateur Tunisien comme les jeunes, Les familles ; Le faite d’avoir un terrain situé dans une zone géographique importante ou se trouve l’une des régions les plus porteuses « Hammamet ».</w:t>
      </w:r>
    </w:p>
    <w:p>
      <w:p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Il est important de noter que les gîtes vont être entourés de la piscine (chaque maison d'hôte comporte une vue sur piscine et l’autre vue sur la montagne).</w:t>
      </w:r>
    </w:p>
    <w:p>
      <w:p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 xml:space="preserve"> En règle générale, une maison d'hôtes aura sinon la plupart, toutes les fonctionnalités d'un logement classique : Une zone géographique proche et loin des embouteillages</w:t>
      </w:r>
    </w:p>
    <w:p>
      <w:pPr>
        <w:pStyle w:val="16"/>
        <w:numPr>
          <w:ilvl w:val="0"/>
          <w:numId w:val="1"/>
        </w:num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Caractérisé par un adjectif on plein air</w:t>
      </w:r>
    </w:p>
    <w:p>
      <w:pPr>
        <w:pStyle w:val="16"/>
        <w:numPr>
          <w:ilvl w:val="0"/>
          <w:numId w:val="1"/>
        </w:num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Il se caractérise par la culture et les espaces verts</w:t>
      </w:r>
    </w:p>
    <w:p>
      <w:pPr>
        <w:pStyle w:val="16"/>
        <w:numPr>
          <w:ilvl w:val="0"/>
          <w:numId w:val="1"/>
        </w:num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Beaucoup d’activités de loisir</w:t>
      </w:r>
    </w:p>
    <w:p>
      <w:pPr>
        <w:pStyle w:val="16"/>
        <w:numPr>
          <w:ilvl w:val="0"/>
          <w:numId w:val="1"/>
        </w:num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Il y a des espaces familiaux</w:t>
      </w: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rPr>
          <w:rFonts w:asciiTheme="majorBidi" w:hAnsiTheme="majorBidi" w:cstheme="majorBidi"/>
          <w:b/>
          <w:bCs/>
          <w:color w:val="984806" w:themeColor="accent6" w:themeShade="80"/>
          <w:sz w:val="52"/>
          <w:szCs w:val="52"/>
        </w:rPr>
      </w:pPr>
    </w:p>
    <w:p>
      <w:pPr>
        <w:jc w:val="center"/>
        <w:rPr>
          <w:rFonts w:asciiTheme="majorBidi" w:hAnsiTheme="majorBidi" w:cstheme="majorBidi"/>
          <w:b/>
          <w:bCs/>
          <w:color w:val="984806" w:themeColor="accent6" w:themeShade="80"/>
          <w:sz w:val="52"/>
          <w:szCs w:val="52"/>
        </w:rPr>
      </w:pPr>
    </w:p>
    <w:p>
      <w:pPr>
        <w:jc w:val="center"/>
        <w:rPr>
          <w:rFonts w:asciiTheme="majorBidi" w:hAnsiTheme="majorBidi" w:cstheme="majorBidi"/>
          <w:b/>
          <w:bCs/>
          <w:color w:val="984806" w:themeColor="accent6" w:themeShade="80"/>
          <w:sz w:val="52"/>
          <w:szCs w:val="52"/>
        </w:rPr>
      </w:pPr>
    </w:p>
    <w:p>
      <w:pPr>
        <w:jc w:val="center"/>
        <w:rPr>
          <w:rFonts w:asciiTheme="majorBidi" w:hAnsiTheme="majorBidi" w:cstheme="majorBidi"/>
          <w:b/>
          <w:bCs/>
          <w:color w:val="984806" w:themeColor="accent6" w:themeShade="80"/>
          <w:sz w:val="52"/>
          <w:szCs w:val="52"/>
        </w:rPr>
      </w:pPr>
    </w:p>
    <w:p>
      <w:pPr>
        <w:jc w:val="center"/>
        <w:rPr>
          <w:rFonts w:asciiTheme="majorBidi" w:hAnsiTheme="majorBidi" w:cstheme="majorBidi"/>
          <w:b/>
          <w:bCs/>
          <w:color w:val="984806" w:themeColor="accent6" w:themeShade="80"/>
          <w:sz w:val="52"/>
          <w:szCs w:val="52"/>
        </w:rPr>
      </w:pPr>
    </w:p>
    <w:p>
      <w:pPr>
        <w:jc w:val="both"/>
        <w:rPr>
          <w:rFonts w:asciiTheme="majorBidi" w:hAnsiTheme="majorBidi" w:cstheme="majorBidi"/>
          <w:b/>
          <w:bCs/>
          <w:color w:val="984806" w:themeColor="accent6" w:themeShade="80"/>
          <w:sz w:val="52"/>
          <w:szCs w:val="52"/>
        </w:rPr>
      </w:pPr>
    </w:p>
    <w:p>
      <w:pPr>
        <w:pStyle w:val="2"/>
        <w:jc w:val="center"/>
        <w:rPr>
          <w:rFonts w:ascii="Times New Roman" w:hAnsi="Times New Roman"/>
          <w:color w:val="auto"/>
          <w:sz w:val="52"/>
          <w:szCs w:val="52"/>
        </w:rPr>
      </w:pPr>
      <w:bookmarkStart w:id="1" w:name="_Toc9578"/>
      <w:r>
        <w:rPr>
          <w:rFonts w:ascii="Times New Roman" w:hAnsi="Times New Roman"/>
          <w:color w:val="auto"/>
          <w:sz w:val="52"/>
          <w:szCs w:val="52"/>
        </w:rPr>
        <w:t>Chapitre 1 : Le projet</w:t>
      </w:r>
      <w:bookmarkEnd w:id="1"/>
    </w:p>
    <w:p>
      <w:pPr>
        <w:rPr>
          <w:rFonts w:asciiTheme="majorBidi" w:hAnsiTheme="majorBidi" w:cstheme="majorBidi"/>
          <w:color w:val="632423" w:themeColor="accent2" w:themeShade="80"/>
          <w:sz w:val="28"/>
          <w:szCs w:val="28"/>
        </w:rPr>
      </w:pPr>
      <w:r>
        <w:rPr>
          <w:rFonts w:asciiTheme="majorBidi" w:hAnsiTheme="majorBidi" w:cstheme="majorBidi"/>
        </w:rPr>
        <w:br w:type="page"/>
      </w:r>
    </w:p>
    <w:p>
      <w:pPr>
        <w:rPr>
          <w:rFonts w:asciiTheme="majorBidi" w:hAnsiTheme="majorBidi" w:cstheme="majorBidi"/>
        </w:rPr>
      </w:pPr>
    </w:p>
    <w:p>
      <w:pPr>
        <w:pStyle w:val="3"/>
        <w:jc w:val="center"/>
        <w:rPr>
          <w:color w:val="auto"/>
        </w:rPr>
      </w:pPr>
      <w:bookmarkStart w:id="2" w:name="_Toc30986"/>
      <w:r>
        <w:rPr>
          <w:color w:val="auto"/>
        </w:rPr>
        <w:t>Section 1 : Présentation du projet</w:t>
      </w:r>
      <w:bookmarkEnd w:id="2"/>
    </w:p>
    <w:p>
      <w:pPr>
        <w:pStyle w:val="3"/>
        <w:spacing w:line="360" w:lineRule="auto"/>
        <w:jc w:val="both"/>
        <w:rPr>
          <w:rFonts w:asciiTheme="majorBidi" w:hAnsiTheme="majorBidi" w:cstheme="majorBidi"/>
          <w:b w:val="0"/>
          <w:bCs w:val="0"/>
          <w:color w:val="auto"/>
          <w:sz w:val="28"/>
          <w:szCs w:val="28"/>
          <w:u w:val="single"/>
        </w:rPr>
      </w:pPr>
      <w:bookmarkStart w:id="3" w:name="_Toc10767"/>
      <w:r>
        <w:rPr>
          <w:rFonts w:asciiTheme="majorBidi" w:hAnsiTheme="majorBidi" w:cstheme="majorBidi"/>
          <w:b w:val="0"/>
          <w:bCs w:val="0"/>
          <w:color w:val="auto"/>
          <w:sz w:val="28"/>
          <w:szCs w:val="28"/>
          <w:u w:val="single"/>
        </w:rPr>
        <w:t>Présentation du secteur d’activité :</w:t>
      </w:r>
      <w:bookmarkEnd w:id="3"/>
      <w:r>
        <w:rPr>
          <w:rFonts w:asciiTheme="majorBidi" w:hAnsiTheme="majorBidi" w:cstheme="majorBidi"/>
          <w:b w:val="0"/>
          <w:bCs w:val="0"/>
          <w:color w:val="auto"/>
          <w:sz w:val="28"/>
          <w:szCs w:val="28"/>
          <w:u w:val="single"/>
        </w:rPr>
        <w:t xml:space="preserve"> </w:t>
      </w:r>
    </w:p>
    <w:p>
      <w:pPr>
        <w:spacing w:line="360" w:lineRule="auto"/>
        <w:rPr>
          <w:rFonts w:asciiTheme="majorBidi" w:hAnsiTheme="majorBidi" w:cstheme="majorBidi"/>
          <w:shd w:val="clear" w:color="auto" w:fill="FFFFFF"/>
        </w:rPr>
      </w:pPr>
      <w:r>
        <w:rPr>
          <w:rFonts w:asciiTheme="majorBidi" w:hAnsiTheme="majorBidi" w:cstheme="majorBidi"/>
          <w:shd w:val="clear" w:color="auto" w:fill="FFFFFF"/>
        </w:rPr>
        <w:t>Le tourisme en Tunisie est l'un des secteurs importants de l'</w:t>
      </w:r>
      <w:r>
        <w:fldChar w:fldCharType="begin"/>
      </w:r>
      <w:r>
        <w:instrText xml:space="preserve"> HYPERLINK "https://fr.wikipedia.org/wiki/%C3%89conomie_de_la_Tunisie" \o "Économie de la Tunisie" </w:instrText>
      </w:r>
      <w:r>
        <w:fldChar w:fldCharType="separate"/>
      </w:r>
      <w:r>
        <w:rPr>
          <w:rStyle w:val="6"/>
          <w:rFonts w:asciiTheme="majorBidi" w:hAnsiTheme="majorBidi" w:cstheme="majorBidi"/>
          <w:color w:val="auto"/>
          <w:u w:val="none"/>
          <w:shd w:val="clear" w:color="auto" w:fill="FFFFFF"/>
        </w:rPr>
        <w:t>économie de la Tunisie</w:t>
      </w:r>
      <w:r>
        <w:rPr>
          <w:rStyle w:val="6"/>
          <w:rFonts w:asciiTheme="majorBidi" w:hAnsiTheme="majorBidi" w:cstheme="majorBidi"/>
          <w:color w:val="auto"/>
          <w:u w:val="none"/>
          <w:shd w:val="clear" w:color="auto" w:fill="FFFFFF"/>
        </w:rPr>
        <w:fldChar w:fldCharType="end"/>
      </w:r>
      <w:r>
        <w:rPr>
          <w:rFonts w:asciiTheme="majorBidi" w:hAnsiTheme="majorBidi" w:cstheme="majorBidi"/>
          <w:shd w:val="clear" w:color="auto" w:fill="FFFFFF"/>
        </w:rPr>
        <w:t> et une source de </w:t>
      </w:r>
      <w:r>
        <w:fldChar w:fldCharType="begin"/>
      </w:r>
      <w:r>
        <w:instrText xml:space="preserve"> HYPERLINK "https://fr.wikipedia.org/wiki/Devise_(monnaie)" \o "Devise (monnaie)" </w:instrText>
      </w:r>
      <w:r>
        <w:fldChar w:fldCharType="separate"/>
      </w:r>
      <w:r>
        <w:rPr>
          <w:rStyle w:val="6"/>
          <w:rFonts w:asciiTheme="majorBidi" w:hAnsiTheme="majorBidi" w:cstheme="majorBidi"/>
          <w:color w:val="auto"/>
          <w:u w:val="none"/>
          <w:shd w:val="clear" w:color="auto" w:fill="FFFFFF"/>
        </w:rPr>
        <w:t>devises</w:t>
      </w:r>
      <w:r>
        <w:rPr>
          <w:rStyle w:val="6"/>
          <w:rFonts w:asciiTheme="majorBidi" w:hAnsiTheme="majorBidi" w:cstheme="majorBidi"/>
          <w:color w:val="auto"/>
          <w:u w:val="none"/>
          <w:shd w:val="clear" w:color="auto" w:fill="FFFFFF"/>
        </w:rPr>
        <w:fldChar w:fldCharType="end"/>
      </w:r>
      <w:r>
        <w:rPr>
          <w:rFonts w:asciiTheme="majorBidi" w:hAnsiTheme="majorBidi" w:cstheme="majorBidi"/>
          <w:shd w:val="clear" w:color="auto" w:fill="FFFFFF"/>
        </w:rPr>
        <w:t> pour le pays. Le tourisme a un effet d'entraînement sur d'autres secteurs économiques, tels que le </w:t>
      </w:r>
      <w:r>
        <w:fldChar w:fldCharType="begin"/>
      </w:r>
      <w:r>
        <w:instrText xml:space="preserve"> HYPERLINK "https://fr.wikipedia.org/wiki/Transport_en_Tunisie" \o "Transport en Tunisie" </w:instrText>
      </w:r>
      <w:r>
        <w:fldChar w:fldCharType="separate"/>
      </w:r>
      <w:r>
        <w:rPr>
          <w:rStyle w:val="6"/>
          <w:rFonts w:asciiTheme="majorBidi" w:hAnsiTheme="majorBidi" w:cstheme="majorBidi"/>
          <w:color w:val="auto"/>
          <w:u w:val="none"/>
          <w:shd w:val="clear" w:color="auto" w:fill="FFFFFF"/>
        </w:rPr>
        <w:t>transport</w:t>
      </w:r>
      <w:r>
        <w:rPr>
          <w:rStyle w:val="6"/>
          <w:rFonts w:asciiTheme="majorBidi" w:hAnsiTheme="majorBidi" w:cstheme="majorBidi"/>
          <w:color w:val="auto"/>
          <w:u w:val="none"/>
          <w:shd w:val="clear" w:color="auto" w:fill="FFFFFF"/>
        </w:rPr>
        <w:fldChar w:fldCharType="end"/>
      </w:r>
      <w:r>
        <w:rPr>
          <w:rFonts w:asciiTheme="majorBidi" w:hAnsiTheme="majorBidi" w:cstheme="majorBidi"/>
          <w:shd w:val="clear" w:color="auto" w:fill="FFFFFF"/>
        </w:rPr>
        <w:t>, les communications, l'</w:t>
      </w:r>
      <w:r>
        <w:fldChar w:fldCharType="begin"/>
      </w:r>
      <w:r>
        <w:instrText xml:space="preserve"> HYPERLINK "https://fr.wikipedia.org/wiki/Artisanat_tunisien" \o "Artisanat tunisien" </w:instrText>
      </w:r>
      <w:r>
        <w:fldChar w:fldCharType="separate"/>
      </w:r>
      <w:r>
        <w:rPr>
          <w:rStyle w:val="6"/>
          <w:rFonts w:asciiTheme="majorBidi" w:hAnsiTheme="majorBidi" w:cstheme="majorBidi"/>
          <w:color w:val="auto"/>
          <w:u w:val="none"/>
          <w:shd w:val="clear" w:color="auto" w:fill="FFFFFF"/>
        </w:rPr>
        <w:t>artisanat</w:t>
      </w:r>
      <w:r>
        <w:rPr>
          <w:rStyle w:val="6"/>
          <w:rFonts w:asciiTheme="majorBidi" w:hAnsiTheme="majorBidi" w:cstheme="majorBidi"/>
          <w:color w:val="auto"/>
          <w:u w:val="none"/>
          <w:shd w:val="clear" w:color="auto" w:fill="FFFFFF"/>
        </w:rPr>
        <w:fldChar w:fldCharType="end"/>
      </w:r>
      <w:r>
        <w:rPr>
          <w:rFonts w:asciiTheme="majorBidi" w:hAnsiTheme="majorBidi" w:cstheme="majorBidi"/>
          <w:shd w:val="clear" w:color="auto" w:fill="FFFFFF"/>
        </w:rPr>
        <w:t>, le commerce et le bâtiment.</w:t>
      </w:r>
    </w:p>
    <w:p>
      <w:pPr>
        <w:pStyle w:val="3"/>
        <w:spacing w:line="360" w:lineRule="auto"/>
        <w:jc w:val="both"/>
        <w:rPr>
          <w:rFonts w:asciiTheme="majorBidi" w:hAnsiTheme="majorBidi" w:cstheme="majorBidi"/>
          <w:b w:val="0"/>
          <w:bCs w:val="0"/>
          <w:color w:val="auto"/>
          <w:sz w:val="28"/>
          <w:szCs w:val="28"/>
          <w:u w:val="single"/>
        </w:rPr>
      </w:pPr>
      <w:bookmarkStart w:id="4" w:name="_Toc13702"/>
      <w:r>
        <w:rPr>
          <w:rFonts w:asciiTheme="majorBidi" w:hAnsiTheme="majorBidi" w:cstheme="majorBidi"/>
          <w:b w:val="0"/>
          <w:bCs w:val="0"/>
          <w:color w:val="auto"/>
          <w:sz w:val="28"/>
          <w:szCs w:val="28"/>
          <w:u w:val="single"/>
        </w:rPr>
        <w:t>Présentation de l’idée :</w:t>
      </w:r>
      <w:bookmarkEnd w:id="4"/>
      <w:r>
        <w:rPr>
          <w:rFonts w:asciiTheme="majorBidi" w:hAnsiTheme="majorBidi" w:cstheme="majorBidi"/>
          <w:b w:val="0"/>
          <w:bCs w:val="0"/>
          <w:color w:val="auto"/>
          <w:sz w:val="28"/>
          <w:szCs w:val="28"/>
          <w:u w:val="single"/>
        </w:rPr>
        <w:t xml:space="preserve"> </w:t>
      </w:r>
    </w:p>
    <w:p>
      <w:pPr>
        <w:spacing w:line="360" w:lineRule="auto"/>
        <w:jc w:val="both"/>
        <w:rPr>
          <w:rFonts w:asciiTheme="majorBidi" w:hAnsiTheme="majorBidi" w:cstheme="majorBidi"/>
        </w:rPr>
      </w:pPr>
      <w:r>
        <w:rPr>
          <w:rFonts w:eastAsia="Franklin Gothic Book" w:asciiTheme="majorBidi" w:hAnsiTheme="majorBidi" w:cstheme="majorBidi"/>
          <w:color w:val="000000"/>
        </w:rPr>
        <w:t>Les maisons d’hôtes sont d’excellentes destinations à viser pour se reposer, prendre de l’air et passée du bon temps. Ce repos sera capital pour vous donner des ouvertures d’esprit et pour votre épanouissement. Vous bénéficiez de nombreux services avec plusieurs avantages dans ses logements, mais il sera aussi important de choisir les meilleures pour plus de performances.</w:t>
      </w:r>
    </w:p>
    <w:p>
      <w:pPr>
        <w:pStyle w:val="16"/>
        <w:numPr>
          <w:ilvl w:val="0"/>
          <w:numId w:val="2"/>
        </w:numPr>
        <w:spacing w:line="360" w:lineRule="auto"/>
        <w:jc w:val="both"/>
        <w:rPr>
          <w:rFonts w:eastAsia="Franklin Gothic Book" w:asciiTheme="majorBidi" w:hAnsiTheme="majorBidi" w:cstheme="majorBidi"/>
          <w:b/>
          <w:color w:val="auto"/>
        </w:rPr>
      </w:pPr>
      <w:r>
        <w:rPr>
          <w:rFonts w:eastAsia="Franklin Gothic Book" w:asciiTheme="majorBidi" w:hAnsiTheme="majorBidi" w:cstheme="majorBidi"/>
          <w:b/>
          <w:color w:val="auto"/>
        </w:rPr>
        <w:t>Localisation :</w:t>
      </w:r>
    </w:p>
    <w:p>
      <w:pPr>
        <w:spacing w:line="360" w:lineRule="auto"/>
        <w:jc w:val="both"/>
        <w:rPr>
          <w:rFonts w:eastAsia="Franklin Gothic Book" w:asciiTheme="majorBidi" w:hAnsiTheme="majorBidi" w:cstheme="majorBidi"/>
        </w:rPr>
      </w:pPr>
      <w:r>
        <w:rPr>
          <w:rFonts w:eastAsia="Franklin Gothic Book" w:asciiTheme="majorBidi" w:hAnsiTheme="majorBidi" w:cstheme="majorBidi"/>
        </w:rPr>
        <w:t xml:space="preserve">Notre entreprise Nommée </w:t>
      </w:r>
      <w:r>
        <w:rPr>
          <w:rFonts w:eastAsia="Franklin Gothic Book" w:asciiTheme="majorBidi" w:hAnsiTheme="majorBidi" w:cstheme="majorBidi"/>
          <w:b/>
        </w:rPr>
        <w:t xml:space="preserve">« </w:t>
      </w:r>
      <w:r>
        <w:rPr>
          <w:rFonts w:eastAsia="Franklin Gothic Book" w:asciiTheme="majorBidi" w:hAnsiTheme="majorBidi" w:cstheme="majorBidi"/>
          <w:b/>
          <w:color w:val="000000"/>
          <w:u w:val="single"/>
        </w:rPr>
        <w:t xml:space="preserve">Chez vous </w:t>
      </w:r>
      <w:r>
        <w:rPr>
          <w:rFonts w:eastAsia="Franklin Gothic Book" w:asciiTheme="majorBidi" w:hAnsiTheme="majorBidi" w:cstheme="majorBidi"/>
          <w:b/>
          <w:color w:val="000000"/>
        </w:rPr>
        <w:t>»</w:t>
      </w:r>
      <w:r>
        <w:rPr>
          <w:rFonts w:eastAsia="Franklin Gothic Book" w:asciiTheme="majorBidi" w:hAnsiTheme="majorBidi" w:cstheme="majorBidi"/>
        </w:rPr>
        <w:t xml:space="preserve"> sera implantée à Nabeul « Hammamet » dans un local de 7000 m</w:t>
      </w:r>
      <w:r>
        <w:rPr>
          <w:rFonts w:eastAsia="Franklin Gothic Book" w:asciiTheme="majorBidi" w:hAnsiTheme="majorBidi" w:cstheme="majorBidi"/>
          <w:vertAlign w:val="superscript"/>
        </w:rPr>
        <w:t>2</w:t>
      </w:r>
      <w:r>
        <w:rPr>
          <w:rFonts w:eastAsia="Franklin Gothic Book" w:asciiTheme="majorBidi" w:hAnsiTheme="majorBidi" w:cstheme="majorBidi"/>
        </w:rPr>
        <w:t>.</w:t>
      </w:r>
    </w:p>
    <w:p>
      <w:pPr>
        <w:spacing w:line="360" w:lineRule="auto"/>
        <w:jc w:val="both"/>
        <w:rPr>
          <w:rFonts w:eastAsia="Franklin Gothic Book" w:asciiTheme="majorBidi" w:hAnsiTheme="majorBidi" w:cstheme="majorBidi"/>
        </w:rPr>
      </w:pPr>
      <w:r>
        <w:rPr>
          <w:rFonts w:eastAsia="Franklin Gothic Book" w:asciiTheme="majorBidi" w:hAnsiTheme="majorBidi" w:cstheme="majorBidi"/>
        </w:rPr>
        <w:t>Ce choix est justifié par le fait qu’elle est une zone de forte clientèle et potentiel commercial et loisir mais qui nécessite de faire face à une concurrence par des avantages.</w:t>
      </w:r>
    </w:p>
    <w:p>
      <w:pPr>
        <w:pStyle w:val="16"/>
        <w:numPr>
          <w:ilvl w:val="0"/>
          <w:numId w:val="3"/>
        </w:numPr>
        <w:spacing w:line="360" w:lineRule="auto"/>
        <w:jc w:val="both"/>
        <w:rPr>
          <w:rFonts w:eastAsia="Franklin Gothic Book" w:asciiTheme="majorBidi" w:hAnsiTheme="majorBidi" w:cstheme="majorBidi"/>
          <w:b/>
          <w:color w:val="auto"/>
          <w:sz w:val="28"/>
          <w:szCs w:val="28"/>
        </w:rPr>
      </w:pPr>
      <w:r>
        <w:rPr>
          <w:rFonts w:eastAsia="Franklin Gothic Book" w:asciiTheme="majorBidi" w:hAnsiTheme="majorBidi" w:cstheme="majorBidi"/>
          <w:b/>
          <w:color w:val="auto"/>
          <w:sz w:val="28"/>
          <w:szCs w:val="28"/>
        </w:rPr>
        <w:t>Pourquoi ce choix ?</w:t>
      </w:r>
    </w:p>
    <w:p>
      <w:pPr>
        <w:spacing w:line="360" w:lineRule="auto"/>
        <w:jc w:val="both"/>
        <w:rPr>
          <w:rFonts w:eastAsia="Franklin Gothic Book" w:asciiTheme="majorBidi" w:hAnsiTheme="majorBidi" w:cstheme="majorBidi"/>
        </w:rPr>
      </w:pPr>
      <w:r>
        <w:rPr>
          <w:rFonts w:eastAsia="Franklin Gothic Book" w:asciiTheme="majorBidi" w:hAnsiTheme="majorBidi" w:cstheme="majorBidi"/>
        </w:rPr>
        <w:t>Le choix de ce projet a été appuyé sur plusieurs éléments :</w:t>
      </w:r>
    </w:p>
    <w:p>
      <w:pPr>
        <w:pStyle w:val="16"/>
        <w:numPr>
          <w:ilvl w:val="0"/>
          <w:numId w:val="4"/>
        </w:numPr>
        <w:spacing w:line="360" w:lineRule="auto"/>
        <w:jc w:val="both"/>
        <w:rPr>
          <w:rFonts w:eastAsia="Franklin Gothic Book" w:asciiTheme="majorBidi" w:hAnsiTheme="majorBidi" w:cstheme="majorBidi"/>
        </w:rPr>
      </w:pPr>
      <w:r>
        <w:rPr>
          <w:rFonts w:eastAsia="Franklin Gothic Book" w:asciiTheme="majorBidi" w:hAnsiTheme="majorBidi" w:cstheme="majorBidi"/>
        </w:rPr>
        <w:t>L’importance de loisir au nouveau mode de vie.</w:t>
      </w:r>
    </w:p>
    <w:p>
      <w:pPr>
        <w:pStyle w:val="16"/>
        <w:numPr>
          <w:ilvl w:val="0"/>
          <w:numId w:val="4"/>
        </w:numPr>
        <w:spacing w:line="360" w:lineRule="auto"/>
        <w:jc w:val="both"/>
        <w:rPr>
          <w:rFonts w:eastAsia="Franklin Gothic Book" w:asciiTheme="majorBidi" w:hAnsiTheme="majorBidi" w:cstheme="majorBidi"/>
        </w:rPr>
      </w:pPr>
      <w:r>
        <w:rPr>
          <w:rFonts w:eastAsia="Franklin Gothic Book" w:asciiTheme="majorBidi" w:hAnsiTheme="majorBidi" w:cstheme="majorBidi"/>
        </w:rPr>
        <w:t>L’orientation des clients vers les meilleures maisons d’hôte.</w:t>
      </w:r>
    </w:p>
    <w:p>
      <w:pPr>
        <w:pStyle w:val="16"/>
        <w:numPr>
          <w:ilvl w:val="0"/>
          <w:numId w:val="4"/>
        </w:numPr>
        <w:shd w:val="clear" w:color="auto" w:fill="FFFFFF"/>
        <w:spacing w:line="360" w:lineRule="auto"/>
        <w:jc w:val="both"/>
        <w:rPr>
          <w:rFonts w:eastAsia="Franklin Gothic Book" w:asciiTheme="majorBidi" w:hAnsiTheme="majorBidi" w:cstheme="majorBidi"/>
        </w:rPr>
      </w:pPr>
      <w:r>
        <w:rPr>
          <w:rFonts w:eastAsia="Franklin Gothic Book" w:asciiTheme="majorBidi" w:hAnsiTheme="majorBidi" w:cstheme="majorBidi"/>
        </w:rPr>
        <w:t>La diversification de la gamme de produit à offrir sur le marché.</w:t>
      </w:r>
    </w:p>
    <w:p>
      <w:pPr>
        <w:pStyle w:val="16"/>
        <w:numPr>
          <w:ilvl w:val="0"/>
          <w:numId w:val="4"/>
        </w:numPr>
        <w:shd w:val="clear" w:color="auto" w:fill="FFFFFF"/>
        <w:spacing w:line="360" w:lineRule="auto"/>
        <w:jc w:val="both"/>
        <w:rPr>
          <w:rFonts w:eastAsia="Franklin Gothic Book" w:asciiTheme="majorBidi" w:hAnsiTheme="majorBidi" w:cstheme="majorBidi"/>
        </w:rPr>
      </w:pPr>
      <w:r>
        <w:rPr>
          <w:rFonts w:eastAsia="Franklin Gothic Book" w:asciiTheme="majorBidi" w:hAnsiTheme="majorBidi" w:cstheme="majorBidi"/>
        </w:rPr>
        <w:t>Le stress de vie</w:t>
      </w:r>
    </w:p>
    <w:p>
      <w:pPr>
        <w:pStyle w:val="16"/>
        <w:numPr>
          <w:ilvl w:val="0"/>
          <w:numId w:val="4"/>
        </w:numPr>
        <w:shd w:val="clear" w:color="auto" w:fill="FFFFFF"/>
        <w:spacing w:line="360" w:lineRule="auto"/>
        <w:jc w:val="both"/>
        <w:rPr>
          <w:rFonts w:eastAsia="Franklin Gothic Book" w:asciiTheme="majorBidi" w:hAnsiTheme="majorBidi" w:cstheme="majorBidi"/>
        </w:rPr>
      </w:pPr>
      <w:r>
        <w:rPr>
          <w:rFonts w:eastAsia="Franklin Gothic Book" w:asciiTheme="majorBidi" w:hAnsiTheme="majorBidi" w:cstheme="majorBidi"/>
        </w:rPr>
        <w:t>Les conditions difficiles que traverse le pays (COVID-19)</w:t>
      </w:r>
    </w:p>
    <w:p>
      <w:pPr>
        <w:spacing w:line="360" w:lineRule="auto"/>
        <w:jc w:val="both"/>
        <w:rPr>
          <w:rFonts w:eastAsia="Franklin Gothic Book" w:asciiTheme="majorBidi" w:hAnsiTheme="majorBidi" w:cstheme="majorBidi"/>
        </w:rPr>
      </w:pPr>
      <w:r>
        <w:rPr>
          <w:rFonts w:eastAsia="Franklin Gothic Book" w:asciiTheme="majorBidi" w:hAnsiTheme="majorBidi" w:cstheme="majorBidi"/>
        </w:rPr>
        <w:t>En effet, le tunisien tend à devenir de plus en plus connaisseur et expérimenté dans son comportement d’achat de ce type de produits.</w:t>
      </w:r>
    </w:p>
    <w:p>
      <w:pPr>
        <w:spacing w:line="360" w:lineRule="auto"/>
        <w:jc w:val="both"/>
        <w:rPr>
          <w:rFonts w:eastAsia="Franklin Gothic Book" w:asciiTheme="majorBidi" w:hAnsiTheme="majorBidi" w:cstheme="majorBidi"/>
          <w:b/>
          <w:bCs/>
          <w:color w:val="auto"/>
          <w:sz w:val="28"/>
          <w:szCs w:val="28"/>
        </w:rPr>
      </w:pPr>
      <w:r>
        <w:rPr>
          <w:rFonts w:eastAsia="Franklin Gothic Book" w:asciiTheme="majorBidi" w:hAnsiTheme="majorBidi" w:cstheme="majorBidi"/>
          <w:b/>
          <w:bCs/>
          <w:color w:val="auto"/>
          <w:sz w:val="28"/>
          <w:szCs w:val="28"/>
        </w:rPr>
        <w:t>Analyse SWOT</w:t>
      </w:r>
    </w:p>
    <w:tbl>
      <w:tblPr>
        <w:tblStyle w:val="27"/>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297"/>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1" w:hRule="atLeast"/>
        </w:trPr>
        <w:tc>
          <w:tcPr>
            <w:tcW w:w="0" w:type="auto"/>
            <w:tcBorders>
              <w:top w:val="outset" w:color="auto" w:sz="6" w:space="0"/>
              <w:left w:val="outset" w:color="auto" w:sz="6" w:space="0"/>
              <w:bottom w:val="outset" w:color="auto" w:sz="6" w:space="0"/>
              <w:right w:val="outset" w:color="auto" w:sz="6" w:space="0"/>
            </w:tcBorders>
            <w:shd w:val="clear" w:color="auto" w:fill="C8C8C8"/>
            <w:vAlign w:val="center"/>
          </w:tcPr>
          <w:p>
            <w:pPr>
              <w:spacing w:line="360" w:lineRule="auto"/>
              <w:jc w:val="both"/>
              <w:rPr>
                <w:rFonts w:ascii="Times New Roman" w:hAnsi="Times New Roman" w:cs="Times New Roman"/>
                <w:b/>
                <w:bCs/>
              </w:rPr>
            </w:pPr>
            <w:r>
              <w:rPr>
                <w:rFonts w:ascii="Times New Roman" w:hAnsi="Times New Roman" w:cs="Times New Roman"/>
                <w:b/>
                <w:bCs/>
                <w:color w:val="000000"/>
              </w:rPr>
              <w:t>Forces</w:t>
            </w:r>
          </w:p>
        </w:tc>
        <w:tc>
          <w:tcPr>
            <w:tcW w:w="0" w:type="auto"/>
            <w:tcBorders>
              <w:top w:val="outset" w:color="auto" w:sz="6" w:space="0"/>
              <w:left w:val="nil"/>
              <w:bottom w:val="outset" w:color="auto" w:sz="6" w:space="0"/>
              <w:right w:val="outset" w:color="auto" w:sz="6" w:space="0"/>
            </w:tcBorders>
            <w:shd w:val="clear" w:color="auto" w:fill="C8C8C8"/>
            <w:vAlign w:val="center"/>
          </w:tcPr>
          <w:p>
            <w:pPr>
              <w:spacing w:line="360" w:lineRule="auto"/>
              <w:jc w:val="both"/>
              <w:rPr>
                <w:rFonts w:ascii="Times New Roman" w:hAnsi="Times New Roman" w:cs="Times New Roman"/>
              </w:rPr>
            </w:pPr>
            <w:r>
              <w:rPr>
                <w:rFonts w:ascii="Times New Roman" w:hAnsi="Times New Roman" w:cs="Times New Roman"/>
                <w:b/>
                <w:bCs/>
                <w:color w:val="000000"/>
              </w:rPr>
              <w:t>Faiblesses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9" w:hRule="atLeast"/>
        </w:trPr>
        <w:tc>
          <w:tcPr>
            <w:tcW w:w="0" w:type="auto"/>
            <w:tcBorders>
              <w:top w:val="nil"/>
              <w:left w:val="outset" w:color="auto" w:sz="6" w:space="0"/>
              <w:bottom w:val="outset" w:color="auto" w:sz="6" w:space="0"/>
              <w:right w:val="outset" w:color="auto" w:sz="6" w:space="0"/>
            </w:tcBorders>
          </w:tcPr>
          <w:p>
            <w:pPr>
              <w:numPr>
                <w:ilvl w:val="0"/>
                <w:numId w:val="5"/>
              </w:numPr>
              <w:spacing w:line="360" w:lineRule="auto"/>
              <w:contextualSpacing/>
              <w:jc w:val="both"/>
              <w:rPr>
                <w:rFonts w:ascii="Times New Roman" w:hAnsi="Times New Roman" w:cs="Times New Roman"/>
              </w:rPr>
            </w:pPr>
            <w:r>
              <w:rPr>
                <w:rFonts w:ascii="Times New Roman" w:hAnsi="Times New Roman" w:cs="Times New Roman"/>
                <w:color w:val="000000"/>
              </w:rPr>
              <w:t>Hautement sécurisé</w:t>
            </w:r>
          </w:p>
          <w:p>
            <w:pPr>
              <w:numPr>
                <w:ilvl w:val="0"/>
                <w:numId w:val="5"/>
              </w:numPr>
              <w:spacing w:line="360" w:lineRule="auto"/>
              <w:contextualSpacing/>
              <w:jc w:val="both"/>
              <w:rPr>
                <w:rFonts w:ascii="Times New Roman" w:hAnsi="Times New Roman" w:cs="Times New Roman"/>
              </w:rPr>
            </w:pPr>
            <w:r>
              <w:rPr>
                <w:rFonts w:ascii="Times New Roman" w:hAnsi="Times New Roman" w:cs="Times New Roman"/>
                <w:color w:val="000000"/>
              </w:rPr>
              <w:t>Service de qualité</w:t>
            </w:r>
          </w:p>
          <w:p>
            <w:pPr>
              <w:numPr>
                <w:ilvl w:val="0"/>
                <w:numId w:val="5"/>
              </w:numPr>
              <w:spacing w:line="360" w:lineRule="auto"/>
              <w:contextualSpacing/>
              <w:jc w:val="both"/>
              <w:rPr>
                <w:rFonts w:ascii="Times New Roman" w:hAnsi="Times New Roman" w:cs="Times New Roman"/>
              </w:rPr>
            </w:pPr>
            <w:r>
              <w:rPr>
                <w:rFonts w:ascii="Times New Roman" w:hAnsi="Times New Roman" w:cs="Times New Roman"/>
                <w:color w:val="000000"/>
              </w:rPr>
              <w:t>Avoir un terrain</w:t>
            </w:r>
          </w:p>
          <w:p>
            <w:pPr>
              <w:numPr>
                <w:ilvl w:val="0"/>
                <w:numId w:val="5"/>
              </w:numPr>
              <w:spacing w:line="360" w:lineRule="auto"/>
              <w:contextualSpacing/>
              <w:jc w:val="both"/>
              <w:rPr>
                <w:rFonts w:ascii="Times New Roman" w:hAnsi="Times New Roman" w:cs="Times New Roman"/>
              </w:rPr>
            </w:pPr>
            <w:r>
              <w:rPr>
                <w:rFonts w:ascii="Times New Roman" w:hAnsi="Times New Roman" w:cs="Times New Roman"/>
                <w:color w:val="000000"/>
              </w:rPr>
              <w:t>Avoir des moyens financiers</w:t>
            </w:r>
          </w:p>
          <w:p>
            <w:pPr>
              <w:numPr>
                <w:ilvl w:val="0"/>
                <w:numId w:val="5"/>
              </w:numPr>
              <w:spacing w:line="360" w:lineRule="auto"/>
              <w:contextualSpacing/>
              <w:jc w:val="both"/>
              <w:rPr>
                <w:rFonts w:ascii="Times New Roman" w:hAnsi="Times New Roman" w:cs="Times New Roman"/>
              </w:rPr>
            </w:pPr>
            <w:r>
              <w:rPr>
                <w:rFonts w:ascii="Times New Roman" w:hAnsi="Times New Roman" w:cs="Times New Roman"/>
                <w:color w:val="000000"/>
              </w:rPr>
              <w:t>Structures hautes de gamme et de charme</w:t>
            </w:r>
          </w:p>
        </w:tc>
        <w:tc>
          <w:tcPr>
            <w:tcW w:w="0" w:type="auto"/>
            <w:tcBorders>
              <w:top w:val="nil"/>
              <w:left w:val="nil"/>
              <w:bottom w:val="outset" w:color="auto" w:sz="6" w:space="0"/>
              <w:right w:val="outset" w:color="auto" w:sz="6" w:space="0"/>
            </w:tcBorders>
          </w:tcPr>
          <w:p>
            <w:pPr>
              <w:numPr>
                <w:ilvl w:val="0"/>
                <w:numId w:val="6"/>
              </w:numPr>
              <w:spacing w:line="360" w:lineRule="auto"/>
              <w:contextualSpacing/>
              <w:jc w:val="both"/>
              <w:rPr>
                <w:rFonts w:ascii="Times New Roman" w:hAnsi="Times New Roman" w:cs="Times New Roman"/>
              </w:rPr>
            </w:pPr>
            <w:r>
              <w:rPr>
                <w:rFonts w:ascii="Times New Roman" w:hAnsi="Times New Roman" w:cs="Times New Roman"/>
                <w:color w:val="000000"/>
              </w:rPr>
              <w:t>Petite expérience dans le domaine touristique</w:t>
            </w:r>
          </w:p>
          <w:p>
            <w:pPr>
              <w:numPr>
                <w:ilvl w:val="0"/>
                <w:numId w:val="6"/>
              </w:numPr>
              <w:spacing w:line="360" w:lineRule="auto"/>
              <w:contextualSpacing/>
              <w:jc w:val="both"/>
              <w:rPr>
                <w:rFonts w:ascii="Times New Roman" w:hAnsi="Times New Roman" w:cs="Times New Roman"/>
              </w:rPr>
            </w:pPr>
            <w:r>
              <w:rPr>
                <w:rFonts w:ascii="Times New Roman" w:hAnsi="Times New Roman" w:cs="Times New Roman"/>
              </w:rPr>
              <w:t>Coûteuse au niveau de commercialisation</w:t>
            </w:r>
          </w:p>
          <w:p>
            <w:pPr>
              <w:tabs>
                <w:tab w:val="left" w:pos="720"/>
              </w:tabs>
              <w:spacing w:line="360" w:lineRule="auto"/>
              <w:ind w:left="720"/>
              <w:contextualSpacing/>
              <w:jc w:val="both"/>
              <w:rPr>
                <w:rFonts w:ascii="Times New Roman" w:hAnsi="Times New Roman" w:cs="Times New Roman"/>
              </w:rPr>
            </w:pPr>
          </w:p>
          <w:p>
            <w:pPr>
              <w:spacing w:line="360" w:lineRule="auto"/>
              <w:contextualSpacing/>
              <w:jc w:val="both"/>
              <w:rPr>
                <w:rFonts w:ascii="Times New Roman" w:hAnsi="Times New Roman" w:cs="Times New Roman"/>
                <w:color w:val="000000"/>
              </w:rPr>
            </w:pPr>
          </w:p>
          <w:p>
            <w:pPr>
              <w:spacing w:line="360" w:lineRule="auto"/>
              <w:contextualSpacing/>
              <w:jc w:val="both"/>
              <w:rPr>
                <w:rFonts w:ascii="Times New Roman" w:hAnsi="Times New Roman" w:cs="Times New Roman"/>
                <w:color w:val="000000"/>
              </w:rPr>
            </w:pPr>
          </w:p>
          <w:p>
            <w:pPr>
              <w:spacing w:line="360" w:lineRule="auto"/>
              <w:contextualSpacing/>
              <w:jc w:val="both"/>
              <w:rPr>
                <w:rFonts w:ascii="Times New Roman" w:hAnsi="Times New Roman" w:cs="Times New Roman"/>
                <w:color w:val="000000"/>
              </w:rPr>
            </w:pPr>
          </w:p>
          <w:p>
            <w:pPr>
              <w:spacing w:line="360" w:lineRule="auto"/>
              <w:contextualSpacing/>
              <w:jc w:val="both"/>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9" w:hRule="atLeast"/>
        </w:trPr>
        <w:tc>
          <w:tcPr>
            <w:tcW w:w="0" w:type="auto"/>
            <w:tcBorders>
              <w:top w:val="nil"/>
              <w:left w:val="outset" w:color="auto" w:sz="6" w:space="0"/>
              <w:bottom w:val="outset" w:color="auto" w:sz="6" w:space="0"/>
              <w:right w:val="outset" w:color="auto" w:sz="6" w:space="0"/>
            </w:tcBorders>
            <w:shd w:val="clear" w:color="auto" w:fill="C8C8C8"/>
            <w:vAlign w:val="center"/>
          </w:tcPr>
          <w:p>
            <w:pPr>
              <w:spacing w:line="360" w:lineRule="auto"/>
              <w:jc w:val="both"/>
              <w:rPr>
                <w:rFonts w:ascii="Times New Roman" w:hAnsi="Times New Roman" w:cs="Times New Roman"/>
              </w:rPr>
            </w:pPr>
            <w:r>
              <w:rPr>
                <w:rFonts w:ascii="Times New Roman" w:hAnsi="Times New Roman" w:cs="Times New Roman"/>
                <w:b/>
                <w:bCs/>
                <w:color w:val="000000"/>
              </w:rPr>
              <w:t>Opportunités</w:t>
            </w:r>
          </w:p>
        </w:tc>
        <w:tc>
          <w:tcPr>
            <w:tcW w:w="0" w:type="auto"/>
            <w:tcBorders>
              <w:top w:val="nil"/>
              <w:left w:val="nil"/>
              <w:bottom w:val="outset" w:color="auto" w:sz="6" w:space="0"/>
              <w:right w:val="outset" w:color="auto" w:sz="6" w:space="0"/>
            </w:tcBorders>
            <w:shd w:val="clear" w:color="auto" w:fill="C8C8C8"/>
            <w:vAlign w:val="center"/>
          </w:tcPr>
          <w:p>
            <w:pPr>
              <w:spacing w:line="360" w:lineRule="auto"/>
              <w:jc w:val="both"/>
              <w:rPr>
                <w:rFonts w:ascii="Times New Roman" w:hAnsi="Times New Roman" w:cs="Times New Roman"/>
              </w:rPr>
            </w:pPr>
            <w:r>
              <w:rPr>
                <w:rFonts w:ascii="Times New Roman" w:hAnsi="Times New Roman" w:cs="Times New Roman"/>
                <w:b/>
                <w:bCs/>
                <w:color w:val="000000"/>
              </w:rPr>
              <w:t>Menaces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509" w:hRule="atLeast"/>
        </w:trPr>
        <w:tc>
          <w:tcPr>
            <w:tcW w:w="0" w:type="auto"/>
            <w:tcBorders>
              <w:top w:val="nil"/>
              <w:left w:val="outset" w:color="auto" w:sz="6" w:space="0"/>
              <w:bottom w:val="outset" w:color="auto" w:sz="6" w:space="0"/>
              <w:right w:val="outset" w:color="auto" w:sz="6" w:space="0"/>
            </w:tcBorders>
          </w:tcPr>
          <w:p>
            <w:pPr>
              <w:numPr>
                <w:ilvl w:val="0"/>
                <w:numId w:val="7"/>
              </w:numPr>
              <w:spacing w:line="360" w:lineRule="auto"/>
              <w:contextualSpacing/>
              <w:jc w:val="both"/>
              <w:rPr>
                <w:rFonts w:ascii="Times New Roman" w:hAnsi="Times New Roman" w:cs="Times New Roman"/>
              </w:rPr>
            </w:pPr>
            <w:r>
              <w:rPr>
                <w:rFonts w:ascii="Times New Roman" w:hAnsi="Times New Roman" w:cs="Times New Roman"/>
              </w:rPr>
              <w:t>Marché porteur</w:t>
            </w:r>
          </w:p>
          <w:p>
            <w:pPr>
              <w:tabs>
                <w:tab w:val="left" w:pos="720"/>
              </w:tabs>
              <w:spacing w:line="360" w:lineRule="auto"/>
              <w:ind w:left="720"/>
              <w:contextualSpacing/>
              <w:jc w:val="both"/>
              <w:rPr>
                <w:rFonts w:ascii="Times New Roman" w:hAnsi="Times New Roman" w:cs="Times New Roman"/>
                <w:b/>
                <w:color w:val="0000FF"/>
              </w:rPr>
            </w:pPr>
          </w:p>
        </w:tc>
        <w:tc>
          <w:tcPr>
            <w:tcW w:w="0" w:type="auto"/>
            <w:tcBorders>
              <w:top w:val="nil"/>
              <w:left w:val="nil"/>
              <w:bottom w:val="outset" w:color="auto" w:sz="6" w:space="0"/>
              <w:right w:val="outset" w:color="auto" w:sz="6" w:space="0"/>
            </w:tcBorders>
          </w:tcPr>
          <w:p>
            <w:pPr>
              <w:pStyle w:val="24"/>
              <w:numPr>
                <w:ilvl w:val="0"/>
                <w:numId w:val="8"/>
              </w:numPr>
              <w:tabs>
                <w:tab w:val="left" w:pos="72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Présence des concurrents directs</w:t>
            </w:r>
          </w:p>
          <w:p>
            <w:pPr>
              <w:pStyle w:val="24"/>
              <w:numPr>
                <w:ilvl w:val="0"/>
                <w:numId w:val="8"/>
              </w:numPr>
              <w:tabs>
                <w:tab w:val="left" w:pos="720"/>
              </w:tabs>
              <w:spacing w:line="360" w:lineRule="auto"/>
              <w:jc w:val="both"/>
              <w:rPr>
                <w:rFonts w:ascii="Times New Roman" w:hAnsi="Times New Roman" w:cs="Times New Roman"/>
                <w:color w:val="000000"/>
                <w:sz w:val="24"/>
                <w:szCs w:val="24"/>
              </w:rPr>
            </w:pPr>
            <w:r>
              <w:rPr>
                <w:rFonts w:ascii="Times New Roman" w:hAnsi="Times New Roman" w:cs="Times New Roman"/>
                <w:color w:val="000000"/>
              </w:rPr>
              <w:t>Peu de notoriété</w:t>
            </w:r>
          </w:p>
        </w:tc>
      </w:tr>
    </w:tbl>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pStyle w:val="3"/>
        <w:jc w:val="center"/>
        <w:rPr>
          <w:rFonts w:ascii="Times New Roman" w:hAnsi="Times New Roman"/>
          <w:color w:val="632423" w:themeColor="accent2" w:themeShade="80"/>
        </w:rPr>
      </w:pPr>
      <w:bookmarkStart w:id="5" w:name="_Toc4345"/>
      <w:r>
        <w:rPr>
          <w:rFonts w:ascii="Times New Roman" w:hAnsi="Times New Roman"/>
          <w:color w:val="632423" w:themeColor="accent2" w:themeShade="80"/>
        </w:rPr>
        <w:t>Section 2 : Présentation de fondateur </w:t>
      </w:r>
      <w:bookmarkEnd w:id="5"/>
    </w:p>
    <w:p>
      <w:pPr>
        <w:spacing w:line="360" w:lineRule="auto"/>
        <w:jc w:val="center"/>
        <w:rPr>
          <w:rFonts w:eastAsia="Times" w:asciiTheme="majorBidi" w:hAnsiTheme="majorBidi" w:cstheme="majorBidi"/>
          <w:b/>
          <w:bCs/>
          <w:color w:val="1F497D" w:themeColor="text2"/>
          <w:sz w:val="28"/>
          <w:szCs w:val="28"/>
        </w:rPr>
      </w:pPr>
      <w:r>
        <w:rPr>
          <w:rFonts w:eastAsia="Times" w:asciiTheme="majorBidi" w:hAnsiTheme="majorBidi" w:cstheme="majorBidi"/>
          <w:b/>
          <w:bCs/>
          <w:color w:val="1F497D" w:themeColor="text2"/>
          <w:sz w:val="28"/>
          <w:szCs w:val="28"/>
        </w:rPr>
        <w:t>Haithem RHIMI</w:t>
      </w:r>
    </w:p>
    <w:p>
      <w:pPr>
        <w:spacing w:line="360" w:lineRule="auto"/>
        <w:rPr>
          <w:rFonts w:eastAsia="Times" w:asciiTheme="majorBidi" w:hAnsiTheme="majorBidi" w:cstheme="majorBidi"/>
          <w:b/>
          <w:bCs/>
          <w:color w:val="943734"/>
          <w:sz w:val="28"/>
          <w:szCs w:val="28"/>
        </w:rPr>
      </w:pPr>
      <w:r>
        <w:rPr>
          <w:rFonts w:eastAsia="Times" w:asciiTheme="majorBidi" w:hAnsiTheme="majorBidi" w:cstheme="majorBidi"/>
          <w:b/>
          <w:bCs/>
          <w:color w:val="943734"/>
          <w:sz w:val="28"/>
          <w:szCs w:val="28"/>
        </w:rPr>
        <w:t>FORMATION</w:t>
      </w:r>
    </w:p>
    <w:p>
      <w:pPr>
        <w:spacing w:line="360" w:lineRule="auto"/>
        <w:rPr>
          <w:rFonts w:eastAsia="Times" w:asciiTheme="majorBidi" w:hAnsiTheme="majorBidi" w:cstheme="majorBidi"/>
          <w:bCs/>
          <w:color w:val="000000"/>
        </w:rPr>
      </w:pPr>
      <w:r>
        <w:rPr>
          <w:rFonts w:eastAsia="Times" w:asciiTheme="majorBidi" w:hAnsiTheme="majorBidi" w:cstheme="majorBidi"/>
          <w:b/>
          <w:bCs/>
          <w:color w:val="000000"/>
        </w:rPr>
        <w:t xml:space="preserve">Collège LaSalle | 2019 – 2021 </w:t>
      </w:r>
    </w:p>
    <w:p>
      <w:pPr>
        <w:spacing w:line="360" w:lineRule="auto"/>
        <w:rPr>
          <w:rFonts w:eastAsia="Times" w:asciiTheme="majorBidi" w:hAnsiTheme="majorBidi" w:cstheme="majorBidi"/>
          <w:bCs/>
          <w:color w:val="000000"/>
        </w:rPr>
      </w:pPr>
      <w:r>
        <w:rPr>
          <w:rFonts w:eastAsia="Times" w:asciiTheme="majorBidi" w:hAnsiTheme="majorBidi" w:cstheme="majorBidi"/>
          <w:bCs/>
          <w:color w:val="000000"/>
        </w:rPr>
        <w:t>Brevet de technicien supérieur en comptabilité et finances</w:t>
      </w:r>
      <w:r>
        <w:rPr>
          <w:rFonts w:eastAsia="Times" w:asciiTheme="majorBidi" w:hAnsiTheme="majorBidi" w:cstheme="majorBidi"/>
          <w:b/>
          <w:bCs/>
          <w:color w:val="000000"/>
        </w:rPr>
        <w:t xml:space="preserve"> </w:t>
      </w:r>
    </w:p>
    <w:p>
      <w:pPr>
        <w:spacing w:line="360" w:lineRule="auto"/>
        <w:rPr>
          <w:rFonts w:eastAsia="Times" w:asciiTheme="majorBidi" w:hAnsiTheme="majorBidi" w:cstheme="majorBidi"/>
          <w:bCs/>
          <w:color w:val="000000"/>
        </w:rPr>
      </w:pPr>
      <w:r>
        <w:rPr>
          <w:rFonts w:eastAsia="Times" w:asciiTheme="majorBidi" w:hAnsiTheme="majorBidi" w:cstheme="majorBidi"/>
          <w:b/>
          <w:bCs/>
          <w:color w:val="000000"/>
        </w:rPr>
        <w:t>Collège LaSalle | 2016 – 2018</w:t>
      </w:r>
    </w:p>
    <w:p>
      <w:pPr>
        <w:spacing w:line="360" w:lineRule="auto"/>
        <w:rPr>
          <w:rFonts w:eastAsia="Times" w:asciiTheme="majorBidi" w:hAnsiTheme="majorBidi" w:cstheme="majorBidi"/>
          <w:bCs/>
          <w:color w:val="000000"/>
        </w:rPr>
      </w:pPr>
      <w:r>
        <w:rPr>
          <w:rFonts w:eastAsia="Times" w:asciiTheme="majorBidi" w:hAnsiTheme="majorBidi" w:cstheme="majorBidi"/>
          <w:bCs/>
          <w:color w:val="000000"/>
        </w:rPr>
        <w:t xml:space="preserve">Brevet de technicien professionnel en comptable d’entreprise </w:t>
      </w:r>
    </w:p>
    <w:p>
      <w:pPr>
        <w:spacing w:line="360" w:lineRule="auto"/>
        <w:jc w:val="both"/>
        <w:rPr>
          <w:rFonts w:eastAsia="Times" w:asciiTheme="majorBidi" w:hAnsiTheme="majorBidi" w:cstheme="majorBidi"/>
          <w:b/>
          <w:bCs/>
          <w:color w:val="943734"/>
        </w:rPr>
      </w:pPr>
      <w:r>
        <w:rPr>
          <w:rFonts w:eastAsia="Times" w:asciiTheme="majorBidi" w:hAnsiTheme="majorBidi" w:cstheme="majorBidi"/>
          <w:b/>
          <w:bCs/>
          <w:color w:val="943734"/>
        </w:rPr>
        <w:t>EXPERIENCE PROFESSIONNELLE</w:t>
      </w:r>
    </w:p>
    <w:p>
      <w:pPr>
        <w:spacing w:line="360" w:lineRule="auto"/>
        <w:rPr>
          <w:rFonts w:eastAsia="Times" w:asciiTheme="majorBidi" w:hAnsiTheme="majorBidi" w:cstheme="majorBidi"/>
        </w:rPr>
      </w:pPr>
      <w:r>
        <w:rPr>
          <w:rFonts w:eastAsia="Times" w:asciiTheme="majorBidi" w:hAnsiTheme="majorBidi" w:cstheme="majorBidi"/>
        </w:rPr>
        <w:t xml:space="preserve">Juin 2017 (un mois) Arab Tunisian Bank (ATB) | Chargé clientèle </w:t>
      </w:r>
    </w:p>
    <w:p>
      <w:pPr>
        <w:spacing w:line="360" w:lineRule="auto"/>
        <w:rPr>
          <w:rFonts w:eastAsia="Times" w:asciiTheme="majorBidi" w:hAnsiTheme="majorBidi" w:cstheme="majorBidi"/>
        </w:rPr>
      </w:pPr>
      <w:r>
        <w:rPr>
          <w:rFonts w:eastAsia="Times" w:asciiTheme="majorBidi" w:hAnsiTheme="majorBidi" w:cstheme="majorBidi"/>
        </w:rPr>
        <w:t xml:space="preserve">Novembre - Décembre 2018 (2 mois) |Banque Nationale Agricole (BNA) | Mouvement de guichet | </w:t>
      </w:r>
    </w:p>
    <w:p>
      <w:pPr>
        <w:spacing w:line="360" w:lineRule="auto"/>
        <w:rPr>
          <w:rFonts w:eastAsia="Times" w:asciiTheme="majorBidi" w:hAnsiTheme="majorBidi" w:cstheme="majorBidi"/>
        </w:rPr>
      </w:pPr>
      <w:r>
        <w:rPr>
          <w:rFonts w:eastAsia="Times" w:asciiTheme="majorBidi" w:hAnsiTheme="majorBidi" w:cstheme="majorBidi"/>
        </w:rPr>
        <w:t xml:space="preserve">Juillet 2020 (un mois) |Société BEN YEDDER | Direction Administrative et Financière | </w:t>
      </w:r>
    </w:p>
    <w:p>
      <w:pPr>
        <w:spacing w:line="360" w:lineRule="auto"/>
        <w:rPr>
          <w:rFonts w:eastAsia="Times" w:asciiTheme="majorBidi" w:hAnsiTheme="majorBidi" w:cstheme="majorBidi"/>
        </w:rPr>
      </w:pPr>
      <w:r>
        <w:rPr>
          <w:rFonts w:eastAsia="Times" w:asciiTheme="majorBidi" w:hAnsiTheme="majorBidi" w:cstheme="majorBidi"/>
        </w:rPr>
        <w:t xml:space="preserve"> Février 2021| Société BONDIN |   Direction Administrative et Financière </w:t>
      </w:r>
    </w:p>
    <w:p>
      <w:pPr>
        <w:rPr>
          <w:rFonts w:asciiTheme="majorBidi" w:hAnsiTheme="majorBidi" w:cstheme="majorBidi"/>
          <w:b/>
          <w:bCs/>
          <w:color w:val="632423"/>
          <w:sz w:val="28"/>
          <w:szCs w:val="28"/>
        </w:rPr>
      </w:pPr>
      <w:r>
        <w:rPr>
          <w:rFonts w:asciiTheme="majorBidi" w:hAnsiTheme="majorBidi" w:cstheme="majorBidi"/>
          <w:b/>
          <w:bCs/>
          <w:color w:val="632423"/>
          <w:sz w:val="28"/>
          <w:szCs w:val="28"/>
        </w:rPr>
        <w:t xml:space="preserve">Compétences techniques                              Langue </w:t>
      </w:r>
    </w:p>
    <w:p>
      <w:pPr>
        <w:rPr>
          <w:rFonts w:asciiTheme="majorBidi" w:hAnsiTheme="majorBidi" w:cstheme="majorBidi"/>
        </w:rPr>
      </w:pPr>
      <w:r>
        <w:rPr>
          <w:rFonts w:asciiTheme="majorBidi" w:hAnsiTheme="majorBidi" w:cstheme="majorBidi"/>
        </w:rPr>
        <w:t>Microsoft Office                                                         Arabe (Lu, écrit, parlé)</w:t>
      </w:r>
    </w:p>
    <w:p>
      <w:pPr>
        <w:rPr>
          <w:rFonts w:asciiTheme="majorBidi" w:hAnsiTheme="majorBidi" w:cstheme="majorBidi"/>
        </w:rPr>
      </w:pPr>
      <w:r>
        <w:rPr>
          <w:rFonts w:asciiTheme="majorBidi" w:hAnsiTheme="majorBidi" w:cstheme="majorBidi"/>
        </w:rPr>
        <w:t>Logiciel Sage                                                              Français (Lu, écrit, parlé)</w:t>
      </w:r>
    </w:p>
    <w:p>
      <w:pPr>
        <w:rPr>
          <w:rFonts w:asciiTheme="majorBidi" w:hAnsiTheme="majorBidi" w:cstheme="majorBidi"/>
        </w:rPr>
      </w:pPr>
      <w:r>
        <w:rPr>
          <w:rFonts w:asciiTheme="majorBidi" w:hAnsiTheme="majorBidi" w:cstheme="majorBidi"/>
        </w:rPr>
        <w:t>Logiciel SAP                                                               Anglais (Lu, écrit, parlé)</w:t>
      </w:r>
    </w:p>
    <w:p>
      <w:pPr>
        <w:rPr>
          <w:rFonts w:asciiTheme="majorBidi" w:hAnsiTheme="majorBidi" w:cstheme="majorBidi"/>
          <w:b/>
          <w:bCs/>
          <w:color w:val="632423"/>
          <w:sz w:val="28"/>
          <w:szCs w:val="28"/>
        </w:rPr>
      </w:pPr>
      <w:r>
        <w:rPr>
          <w:rFonts w:asciiTheme="majorBidi" w:hAnsiTheme="majorBidi" w:cstheme="majorBidi"/>
          <w:b/>
          <w:bCs/>
          <w:color w:val="632423"/>
          <w:sz w:val="28"/>
          <w:szCs w:val="28"/>
        </w:rPr>
        <w:t>Compétences personnelles</w:t>
      </w:r>
    </w:p>
    <w:p>
      <w:pPr>
        <w:rPr>
          <w:rFonts w:asciiTheme="majorBidi" w:hAnsiTheme="majorBidi" w:cstheme="majorBidi"/>
        </w:rPr>
      </w:pPr>
      <w:r>
        <w:rPr>
          <w:rFonts w:asciiTheme="majorBidi" w:hAnsiTheme="majorBidi" w:cstheme="majorBidi"/>
        </w:rPr>
        <w:t xml:space="preserve">Travail en équipe </w:t>
      </w:r>
    </w:p>
    <w:p>
      <w:pPr>
        <w:rPr>
          <w:rFonts w:asciiTheme="majorBidi" w:hAnsiTheme="majorBidi" w:cstheme="majorBidi"/>
        </w:rPr>
      </w:pPr>
      <w:r>
        <w:rPr>
          <w:rFonts w:asciiTheme="majorBidi" w:hAnsiTheme="majorBidi" w:cstheme="majorBidi"/>
        </w:rPr>
        <w:t xml:space="preserve">Gestion du stress </w:t>
      </w:r>
    </w:p>
    <w:p>
      <w:pPr>
        <w:rPr>
          <w:rFonts w:asciiTheme="majorBidi" w:hAnsiTheme="majorBidi" w:cstheme="majorBidi"/>
        </w:rPr>
      </w:pPr>
      <w:r>
        <w:rPr>
          <w:rFonts w:asciiTheme="majorBidi" w:hAnsiTheme="majorBidi" w:cstheme="majorBidi"/>
        </w:rPr>
        <w:t xml:space="preserve">Communication </w:t>
      </w:r>
    </w:p>
    <w:p>
      <w:pPr>
        <w:rPr>
          <w:rFonts w:asciiTheme="majorBidi" w:hAnsiTheme="majorBidi" w:cstheme="majorBidi"/>
          <w:b/>
          <w:bCs/>
          <w:color w:val="E36C09" w:themeColor="accent6" w:themeShade="BF"/>
          <w:sz w:val="28"/>
          <w:szCs w:val="28"/>
        </w:rPr>
      </w:pPr>
    </w:p>
    <w:p>
      <w:pPr>
        <w:rPr>
          <w:rFonts w:eastAsia="SimSun" w:asciiTheme="majorBidi" w:hAnsiTheme="majorBidi" w:cstheme="majorBidi"/>
        </w:rPr>
      </w:pPr>
      <w:r>
        <w:rPr>
          <w:rFonts w:asciiTheme="majorBidi" w:hAnsiTheme="majorBidi" w:cstheme="majorBidi"/>
        </w:rPr>
        <w:t xml:space="preserve">                                                               </w:t>
      </w:r>
    </w:p>
    <w:p>
      <w:pPr>
        <w:rPr>
          <w:rFonts w:asciiTheme="majorBidi" w:hAnsiTheme="majorBidi" w:cstheme="majorBidi"/>
          <w:b/>
          <w:bCs/>
          <w:color w:val="632423" w:themeColor="accent2" w:themeShade="80"/>
          <w:sz w:val="52"/>
          <w:szCs w:val="52"/>
        </w:rPr>
      </w:pPr>
    </w:p>
    <w:p>
      <w:pPr>
        <w:rPr>
          <w:rFonts w:asciiTheme="majorBidi" w:hAnsiTheme="majorBidi" w:cstheme="majorBidi"/>
          <w:b/>
          <w:bCs/>
          <w:color w:val="632423" w:themeColor="accent2" w:themeShade="80"/>
          <w:sz w:val="52"/>
          <w:szCs w:val="52"/>
        </w:rPr>
      </w:pPr>
    </w:p>
    <w:p>
      <w:pPr>
        <w:rPr>
          <w:rFonts w:asciiTheme="majorBidi" w:hAnsiTheme="majorBidi" w:cstheme="majorBidi"/>
          <w:b/>
          <w:bCs/>
          <w:color w:val="632423" w:themeColor="accent2" w:themeShade="80"/>
          <w:sz w:val="52"/>
          <w:szCs w:val="52"/>
        </w:rPr>
      </w:pPr>
    </w:p>
    <w:p>
      <w:pPr>
        <w:rPr>
          <w:rFonts w:asciiTheme="majorBidi" w:hAnsiTheme="majorBidi" w:cstheme="majorBidi"/>
          <w:b/>
          <w:bCs/>
          <w:color w:val="632423" w:themeColor="accent2" w:themeShade="80"/>
          <w:sz w:val="52"/>
          <w:szCs w:val="52"/>
        </w:rPr>
      </w:pPr>
    </w:p>
    <w:p>
      <w:pPr>
        <w:rPr>
          <w:rFonts w:asciiTheme="majorBidi" w:hAnsiTheme="majorBidi" w:cstheme="majorBidi"/>
          <w:b/>
          <w:bCs/>
          <w:color w:val="632423" w:themeColor="accent2" w:themeShade="80"/>
          <w:sz w:val="52"/>
          <w:szCs w:val="52"/>
        </w:rPr>
      </w:pPr>
    </w:p>
    <w:p>
      <w:pPr>
        <w:rPr>
          <w:rFonts w:asciiTheme="majorBidi" w:hAnsiTheme="majorBidi" w:cstheme="majorBidi"/>
          <w:b/>
          <w:bCs/>
          <w:color w:val="632423" w:themeColor="accent2" w:themeShade="80"/>
          <w:sz w:val="52"/>
          <w:szCs w:val="52"/>
        </w:rPr>
      </w:pPr>
    </w:p>
    <w:p>
      <w:pPr>
        <w:pStyle w:val="2"/>
        <w:rPr>
          <w:rFonts w:ascii="Times New Roman" w:hAnsi="Times New Roman"/>
          <w:color w:val="auto"/>
          <w:sz w:val="52"/>
          <w:szCs w:val="52"/>
        </w:rPr>
      </w:pPr>
      <w:bookmarkStart w:id="6" w:name="_Toc14533"/>
      <w:r>
        <w:rPr>
          <w:rFonts w:ascii="Times New Roman" w:hAnsi="Times New Roman"/>
          <w:color w:val="auto"/>
          <w:sz w:val="52"/>
          <w:szCs w:val="52"/>
        </w:rPr>
        <w:t>Chapitre 2 : Présentation du marché</w:t>
      </w:r>
      <w:bookmarkEnd w:id="6"/>
    </w:p>
    <w:p>
      <w:pPr>
        <w:rPr>
          <w:rFonts w:asciiTheme="majorBidi" w:hAnsiTheme="majorBidi" w:cstheme="majorBidi"/>
        </w:rPr>
      </w:pPr>
    </w:p>
    <w:p>
      <w:pPr>
        <w:rPr>
          <w:rFonts w:asciiTheme="majorBidi" w:hAnsiTheme="majorBidi" w:cstheme="majorBidi"/>
        </w:rPr>
      </w:pPr>
      <w:r>
        <w:rPr>
          <w:rFonts w:asciiTheme="majorBidi" w:hAnsiTheme="majorBidi" w:cstheme="majorBidi"/>
        </w:rPr>
        <w:br w:type="page"/>
      </w:r>
    </w:p>
    <w:p>
      <w:pPr>
        <w:shd w:val="clear" w:color="auto" w:fill="FFFFFF"/>
        <w:spacing w:before="0" w:beforeAutospacing="0" w:after="300" w:afterAutospacing="0" w:line="240" w:lineRule="auto"/>
        <w:rPr>
          <w:rFonts w:asciiTheme="majorBidi" w:hAnsiTheme="majorBidi" w:cstheme="majorBidi"/>
          <w:color w:val="333333"/>
        </w:rPr>
      </w:pPr>
    </w:p>
    <w:p>
      <w:pPr>
        <w:shd w:val="clear" w:color="auto" w:fill="FFFFFF"/>
        <w:spacing w:before="0" w:beforeAutospacing="0" w:after="300" w:afterAutospacing="0" w:line="240" w:lineRule="auto"/>
        <w:rPr>
          <w:rFonts w:asciiTheme="majorBidi" w:hAnsiTheme="majorBidi" w:cstheme="majorBidi"/>
          <w:color w:val="333333"/>
        </w:rPr>
      </w:pPr>
      <w:r>
        <w:rPr>
          <w:rFonts w:asciiTheme="majorBidi" w:hAnsiTheme="majorBidi" w:cstheme="majorBidi"/>
          <w:color w:val="333333"/>
        </w:rPr>
        <w:t>Du point de vue de la demande, l'étude de marché va tenter d'identifier le profil des consommateurs, leurs attentes, et d'estimer la taille du marché.</w:t>
      </w:r>
    </w:p>
    <w:p>
      <w:pPr>
        <w:pStyle w:val="38"/>
        <w:spacing w:line="360" w:lineRule="auto"/>
        <w:jc w:val="both"/>
        <w:rPr>
          <w:rFonts w:ascii="Times New Roman" w:hAnsi="Times New Roman" w:eastAsia="Franklin Gothic Book" w:cs="Times New Roman"/>
          <w:b/>
          <w:bCs/>
          <w:color w:val="FF0000"/>
        </w:rPr>
      </w:pPr>
      <w:r>
        <w:rPr>
          <w:rFonts w:ascii="Times New Roman" w:hAnsi="Times New Roman" w:eastAsia="Franklin Gothic Book" w:cs="Times New Roman"/>
          <w:b/>
          <w:bCs/>
          <w:color w:val="FF0000"/>
        </w:rPr>
        <w:t>Analyses du questionnaire :</w:t>
      </w:r>
    </w:p>
    <w:p>
      <w:pPr>
        <w:pStyle w:val="38"/>
        <w:spacing w:line="360" w:lineRule="auto"/>
        <w:jc w:val="center"/>
        <w:rPr>
          <w:rFonts w:ascii="Times New Roman" w:hAnsi="Times New Roman" w:eastAsia="Franklin Gothic Book" w:cs="Times New Roman"/>
        </w:rPr>
      </w:pPr>
      <w:r>
        <w:drawing>
          <wp:inline distT="0" distB="0" distL="0" distR="0">
            <wp:extent cx="3648075" cy="18573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8075" cy="1857375"/>
                    </a:xfrm>
                    <a:prstGeom prst="rect">
                      <a:avLst/>
                    </a:prstGeom>
                    <a:noFill/>
                    <a:ln>
                      <a:noFill/>
                    </a:ln>
                  </pic:spPr>
                </pic:pic>
              </a:graphicData>
            </a:graphic>
          </wp:inline>
        </w:drawing>
      </w:r>
    </w:p>
    <w:p>
      <w:pPr>
        <w:pStyle w:val="38"/>
        <w:spacing w:line="360" w:lineRule="auto"/>
        <w:jc w:val="center"/>
        <w:rPr>
          <w:rFonts w:ascii="Times New Roman" w:hAnsi="Times New Roman" w:eastAsia="Franklin Gothic Book" w:cs="Times New Roman"/>
          <w:b/>
          <w:bCs/>
          <w:u w:val="single"/>
        </w:rPr>
      </w:pPr>
      <w:r>
        <w:rPr>
          <w:rFonts w:ascii="Times New Roman" w:hAnsi="Times New Roman" w:eastAsia="Franklin Gothic Book" w:cs="Times New Roman"/>
          <w:b/>
          <w:bCs/>
          <w:u w:val="single"/>
        </w:rPr>
        <w:t>Figure 1 : La fréquence de personnes intéressées par ce concept</w:t>
      </w:r>
    </w:p>
    <w:p>
      <w:pPr>
        <w:pStyle w:val="38"/>
        <w:spacing w:line="360" w:lineRule="auto"/>
        <w:ind w:left="720"/>
        <w:jc w:val="both"/>
        <w:rPr>
          <w:rFonts w:ascii="Times New Roman" w:hAnsi="Times New Roman" w:eastAsia="Franklin Gothic Book" w:cs="Times New Roman"/>
          <w:b/>
          <w:bCs/>
        </w:rPr>
      </w:pPr>
      <w:r>
        <w:rPr>
          <w:rFonts w:ascii="Times New Roman" w:hAnsi="Times New Roman" w:eastAsia="Franklin Gothic Book" w:cs="Times New Roman"/>
          <w:b/>
          <w:bCs/>
        </w:rPr>
        <w:t>91.5 % : oui</w:t>
      </w:r>
    </w:p>
    <w:p>
      <w:pPr>
        <w:pStyle w:val="38"/>
        <w:spacing w:line="360" w:lineRule="auto"/>
        <w:ind w:left="720"/>
        <w:jc w:val="both"/>
        <w:rPr>
          <w:rFonts w:ascii="Times New Roman" w:hAnsi="Times New Roman" w:eastAsia="Franklin Gothic Book" w:cs="Times New Roman"/>
          <w:b/>
          <w:bCs/>
        </w:rPr>
      </w:pPr>
      <w:r>
        <w:rPr>
          <w:rFonts w:ascii="Times New Roman" w:hAnsi="Times New Roman" w:eastAsia="Franklin Gothic Book" w:cs="Times New Roman"/>
          <w:b/>
          <w:bCs/>
        </w:rPr>
        <w:t>8.5 % : non</w:t>
      </w:r>
    </w:p>
    <w:p>
      <w:pPr>
        <w:pStyle w:val="38"/>
        <w:numPr>
          <w:ilvl w:val="0"/>
          <w:numId w:val="9"/>
        </w:num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La majorité de la population est intéressée par ce concept de projet.</w:t>
      </w:r>
    </w:p>
    <w:p>
      <w:pPr>
        <w:pStyle w:val="38"/>
        <w:spacing w:line="360" w:lineRule="auto"/>
        <w:jc w:val="both"/>
        <w:rPr>
          <w:rFonts w:ascii="Times New Roman" w:hAnsi="Times New Roman" w:eastAsia="Franklin Gothic Book" w:cs="Times New Roman"/>
        </w:rPr>
      </w:pPr>
    </w:p>
    <w:p>
      <w:pPr>
        <w:pStyle w:val="38"/>
        <w:spacing w:line="360" w:lineRule="auto"/>
        <w:jc w:val="both"/>
        <w:rPr>
          <w:rFonts w:ascii="Times New Roman" w:hAnsi="Times New Roman" w:eastAsia="Franklin Gothic Book" w:cs="Times New Roman"/>
        </w:rPr>
      </w:pPr>
    </w:p>
    <w:p>
      <w:pPr>
        <w:pStyle w:val="38"/>
        <w:spacing w:line="360" w:lineRule="auto"/>
        <w:ind w:left="720"/>
        <w:jc w:val="both"/>
        <w:rPr>
          <w:rFonts w:ascii="Times New Roman" w:hAnsi="Times New Roman" w:eastAsia="Franklin Gothic Book" w:cs="Times New Roman"/>
        </w:rPr>
      </w:pPr>
    </w:p>
    <w:p>
      <w:pPr>
        <w:pStyle w:val="38"/>
        <w:spacing w:line="360" w:lineRule="auto"/>
        <w:jc w:val="center"/>
        <w:rPr>
          <w:rFonts w:ascii="Times New Roman" w:hAnsi="Times New Roman" w:eastAsia="Franklin Gothic Book" w:cs="Times New Roman"/>
          <w:b/>
          <w:bCs/>
        </w:rPr>
      </w:pPr>
      <w:r>
        <w:drawing>
          <wp:inline distT="0" distB="0" distL="0" distR="0">
            <wp:extent cx="5760720" cy="20332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720" cy="2033270"/>
                    </a:xfrm>
                    <a:prstGeom prst="rect">
                      <a:avLst/>
                    </a:prstGeom>
                    <a:noFill/>
                    <a:ln>
                      <a:noFill/>
                    </a:ln>
                  </pic:spPr>
                </pic:pic>
              </a:graphicData>
            </a:graphic>
          </wp:inline>
        </w:drawing>
      </w:r>
    </w:p>
    <w:p>
      <w:pPr>
        <w:pStyle w:val="38"/>
        <w:spacing w:line="360" w:lineRule="auto"/>
        <w:jc w:val="both"/>
        <w:rPr>
          <w:rFonts w:ascii="Times New Roman" w:hAnsi="Times New Roman" w:eastAsia="Franklin Gothic Book" w:cs="Times New Roman"/>
          <w:b/>
          <w:bCs/>
        </w:rPr>
      </w:pPr>
    </w:p>
    <w:p>
      <w:pPr>
        <w:pStyle w:val="38"/>
        <w:spacing w:line="360" w:lineRule="auto"/>
        <w:ind w:left="720"/>
        <w:jc w:val="center"/>
        <w:rPr>
          <w:rFonts w:ascii="Times New Roman" w:hAnsi="Times New Roman" w:eastAsia="Franklin Gothic Book" w:cs="Times New Roman"/>
          <w:b/>
          <w:bCs/>
          <w:u w:val="single"/>
        </w:rPr>
      </w:pPr>
      <w:r>
        <w:rPr>
          <w:rFonts w:ascii="Times New Roman" w:hAnsi="Times New Roman" w:eastAsia="Franklin Gothic Book" w:cs="Times New Roman"/>
          <w:b/>
          <w:bCs/>
          <w:u w:val="single"/>
        </w:rPr>
        <w:t>Figure 2 : Les services attendus</w:t>
      </w:r>
    </w:p>
    <w:p>
      <w:pPr>
        <w:pStyle w:val="38"/>
        <w:spacing w:line="360" w:lineRule="auto"/>
        <w:ind w:left="720"/>
        <w:jc w:val="both"/>
        <w:rPr>
          <w:rFonts w:ascii="Times New Roman" w:hAnsi="Times New Roman" w:eastAsia="Franklin Gothic Book" w:cs="Times New Roman"/>
          <w:b/>
          <w:bCs/>
        </w:rPr>
      </w:pPr>
    </w:p>
    <w:p>
      <w:pPr>
        <w:pStyle w:val="38"/>
        <w:spacing w:line="360" w:lineRule="auto"/>
        <w:ind w:left="720"/>
        <w:jc w:val="both"/>
        <w:rPr>
          <w:rFonts w:ascii="Times New Roman" w:hAnsi="Times New Roman" w:eastAsia="Franklin Gothic Book" w:cs="Times New Roman"/>
          <w:b/>
          <w:bCs/>
        </w:rPr>
      </w:pPr>
    </w:p>
    <w:p>
      <w:pPr>
        <w:pStyle w:val="38"/>
        <w:spacing w:line="360" w:lineRule="auto"/>
        <w:ind w:left="720"/>
        <w:jc w:val="both"/>
        <w:rPr>
          <w:rFonts w:ascii="Times New Roman" w:hAnsi="Times New Roman" w:eastAsia="Franklin Gothic Book" w:cs="Times New Roman"/>
          <w:b/>
          <w:bCs/>
        </w:rPr>
      </w:pPr>
    </w:p>
    <w:p>
      <w:pPr>
        <w:pStyle w:val="38"/>
        <w:spacing w:line="360" w:lineRule="auto"/>
        <w:ind w:left="720"/>
        <w:jc w:val="both"/>
        <w:rPr>
          <w:rFonts w:ascii="Times New Roman" w:hAnsi="Times New Roman" w:eastAsia="Franklin Gothic Book" w:cs="Times New Roman"/>
          <w:b/>
          <w:bCs/>
        </w:rPr>
      </w:pPr>
    </w:p>
    <w:p>
      <w:pPr>
        <w:pStyle w:val="38"/>
        <w:spacing w:line="360" w:lineRule="auto"/>
        <w:ind w:left="720"/>
        <w:jc w:val="both"/>
        <w:rPr>
          <w:rFonts w:ascii="Times New Roman" w:hAnsi="Times New Roman" w:eastAsia="Franklin Gothic Book" w:cs="Times New Roman"/>
          <w:b/>
          <w:bCs/>
        </w:rPr>
      </w:pPr>
    </w:p>
    <w:p>
      <w:pPr>
        <w:pStyle w:val="38"/>
        <w:spacing w:line="360" w:lineRule="auto"/>
        <w:jc w:val="both"/>
        <w:rPr>
          <w:rFonts w:ascii="Times New Roman" w:hAnsi="Times New Roman" w:eastAsia="Franklin Gothic Book" w:cs="Times New Roman"/>
          <w:b/>
          <w:bCs/>
        </w:rPr>
      </w:pPr>
    </w:p>
    <w:p>
      <w:pPr>
        <w:pStyle w:val="38"/>
        <w:spacing w:line="360" w:lineRule="auto"/>
        <w:jc w:val="both"/>
        <w:rPr>
          <w:rFonts w:ascii="Times New Roman" w:hAnsi="Times New Roman" w:eastAsia="Franklin Gothic Book" w:cs="Times New Roman"/>
        </w:rPr>
      </w:pPr>
      <w:r>
        <w:rPr>
          <w:rFonts w:ascii="Times New Roman" w:hAnsi="Times New Roman" w:eastAsia="Franklin Gothic Book" w:cs="Times New Roman"/>
        </w:rPr>
        <w:t>D’âpres le diagramme à barre, on a constaté que les services les plus demandés sont :</w:t>
      </w:r>
    </w:p>
    <w:tbl>
      <w:tblPr>
        <w:tblStyle w:val="29"/>
        <w:tblW w:w="0" w:type="auto"/>
        <w:jc w:val="center"/>
        <w:tblLayout w:type="autofit"/>
        <w:tblCellMar>
          <w:top w:w="15" w:type="dxa"/>
          <w:left w:w="15" w:type="dxa"/>
          <w:bottom w:w="15" w:type="dxa"/>
          <w:right w:w="15" w:type="dxa"/>
        </w:tblCellMar>
      </w:tblPr>
      <w:tblGrid>
        <w:gridCol w:w="3376"/>
        <w:gridCol w:w="1544"/>
      </w:tblGrid>
      <w:tr>
        <w:tblPrEx>
          <w:tblCellMar>
            <w:top w:w="15" w:type="dxa"/>
            <w:left w:w="15" w:type="dxa"/>
            <w:bottom w:w="15" w:type="dxa"/>
            <w:right w:w="15" w:type="dxa"/>
          </w:tblCellMar>
        </w:tblPrEx>
        <w:trPr>
          <w:trHeight w:val="305" w:hRule="atLeast"/>
          <w:jc w:val="center"/>
        </w:trPr>
        <w:tc>
          <w:tcPr>
            <w:tcW w:w="3376" w:type="dxa"/>
            <w:tcBorders>
              <w:top w:val="outset" w:color="auto" w:sz="6" w:space="0"/>
              <w:left w:val="outset" w:color="auto" w:sz="6" w:space="0"/>
              <w:bottom w:val="outset" w:color="auto" w:sz="6" w:space="0"/>
              <w:right w:val="outset" w:color="auto" w:sz="6" w:space="0"/>
            </w:tcBorders>
            <w:shd w:val="clear" w:color="auto" w:fill="C8C8C8"/>
          </w:tcPr>
          <w:p>
            <w:pPr>
              <w:pStyle w:val="38"/>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Hébergement</w:t>
            </w:r>
          </w:p>
        </w:tc>
        <w:tc>
          <w:tcPr>
            <w:tcW w:w="1544" w:type="dxa"/>
            <w:tcBorders>
              <w:top w:val="outset" w:color="auto" w:sz="6" w:space="0"/>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41.9%</w:t>
            </w:r>
          </w:p>
        </w:tc>
      </w:tr>
      <w:tr>
        <w:tblPrEx>
          <w:tblCellMar>
            <w:top w:w="15" w:type="dxa"/>
            <w:left w:w="15" w:type="dxa"/>
            <w:bottom w:w="15" w:type="dxa"/>
            <w:right w:w="15" w:type="dxa"/>
          </w:tblCellMar>
        </w:tblPrEx>
        <w:trPr>
          <w:trHeight w:val="295" w:hRule="atLeast"/>
          <w:jc w:val="center"/>
        </w:trPr>
        <w:tc>
          <w:tcPr>
            <w:tcW w:w="3376" w:type="dxa"/>
            <w:tcBorders>
              <w:top w:val="nil"/>
              <w:left w:val="outset" w:color="auto" w:sz="6" w:space="0"/>
              <w:bottom w:val="outset" w:color="auto" w:sz="6" w:space="0"/>
              <w:right w:val="outset" w:color="auto" w:sz="6" w:space="0"/>
            </w:tcBorders>
            <w:shd w:val="clear" w:color="auto" w:fill="C8C8C8"/>
          </w:tcPr>
          <w:p>
            <w:pPr>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Restauration</w:t>
            </w:r>
          </w:p>
        </w:tc>
        <w:tc>
          <w:tcPr>
            <w:tcW w:w="1544" w:type="dxa"/>
            <w:tcBorders>
              <w:top w:val="nil"/>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42.5%</w:t>
            </w:r>
          </w:p>
        </w:tc>
      </w:tr>
      <w:tr>
        <w:tblPrEx>
          <w:tblCellMar>
            <w:top w:w="15" w:type="dxa"/>
            <w:left w:w="15" w:type="dxa"/>
            <w:bottom w:w="15" w:type="dxa"/>
            <w:right w:w="15" w:type="dxa"/>
          </w:tblCellMar>
        </w:tblPrEx>
        <w:trPr>
          <w:trHeight w:val="787" w:hRule="atLeast"/>
          <w:jc w:val="center"/>
        </w:trPr>
        <w:tc>
          <w:tcPr>
            <w:tcW w:w="3376" w:type="dxa"/>
            <w:tcBorders>
              <w:top w:val="nil"/>
              <w:left w:val="outset" w:color="auto" w:sz="6" w:space="0"/>
              <w:bottom w:val="outset" w:color="auto" w:sz="6" w:space="0"/>
              <w:right w:val="outset" w:color="auto" w:sz="6" w:space="0"/>
            </w:tcBorders>
            <w:shd w:val="clear" w:color="auto" w:fill="C8C8C8"/>
          </w:tcPr>
          <w:p>
            <w:pPr>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Réseau télécommunication</w:t>
            </w:r>
          </w:p>
        </w:tc>
        <w:tc>
          <w:tcPr>
            <w:tcW w:w="1544" w:type="dxa"/>
            <w:tcBorders>
              <w:top w:val="nil"/>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34.1%</w:t>
            </w:r>
          </w:p>
        </w:tc>
      </w:tr>
      <w:tr>
        <w:tblPrEx>
          <w:tblCellMar>
            <w:top w:w="15" w:type="dxa"/>
            <w:left w:w="15" w:type="dxa"/>
            <w:bottom w:w="15" w:type="dxa"/>
            <w:right w:w="15" w:type="dxa"/>
          </w:tblCellMar>
        </w:tblPrEx>
        <w:trPr>
          <w:trHeight w:val="80" w:hRule="atLeast"/>
          <w:jc w:val="center"/>
        </w:trPr>
        <w:tc>
          <w:tcPr>
            <w:tcW w:w="3376" w:type="dxa"/>
            <w:tcBorders>
              <w:top w:val="nil"/>
              <w:left w:val="outset" w:color="auto" w:sz="6" w:space="0"/>
              <w:bottom w:val="outset" w:color="auto" w:sz="6" w:space="0"/>
              <w:right w:val="outset" w:color="auto" w:sz="6" w:space="0"/>
            </w:tcBorders>
            <w:shd w:val="clear" w:color="auto" w:fill="C8C8C8"/>
          </w:tcPr>
          <w:p>
            <w:pPr>
              <w:pStyle w:val="38"/>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 xml:space="preserve">Piscine </w:t>
            </w:r>
          </w:p>
        </w:tc>
        <w:tc>
          <w:tcPr>
            <w:tcW w:w="1544" w:type="dxa"/>
            <w:tcBorders>
              <w:top w:val="nil"/>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50.8%</w:t>
            </w:r>
          </w:p>
        </w:tc>
      </w:tr>
      <w:tr>
        <w:tblPrEx>
          <w:tblCellMar>
            <w:top w:w="15" w:type="dxa"/>
            <w:left w:w="15" w:type="dxa"/>
            <w:bottom w:w="15" w:type="dxa"/>
            <w:right w:w="15" w:type="dxa"/>
          </w:tblCellMar>
        </w:tblPrEx>
        <w:trPr>
          <w:trHeight w:val="295" w:hRule="atLeast"/>
          <w:jc w:val="center"/>
        </w:trPr>
        <w:tc>
          <w:tcPr>
            <w:tcW w:w="3376" w:type="dxa"/>
            <w:tcBorders>
              <w:top w:val="nil"/>
              <w:left w:val="outset" w:color="auto" w:sz="6" w:space="0"/>
              <w:bottom w:val="outset" w:color="auto" w:sz="6" w:space="0"/>
              <w:right w:val="outset" w:color="auto" w:sz="6" w:space="0"/>
            </w:tcBorders>
            <w:shd w:val="clear" w:color="auto" w:fill="C8C8C8"/>
          </w:tcPr>
          <w:p>
            <w:pPr>
              <w:pStyle w:val="38"/>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Espace de jeu pour les enfants</w:t>
            </w:r>
          </w:p>
        </w:tc>
        <w:tc>
          <w:tcPr>
            <w:tcW w:w="1544" w:type="dxa"/>
            <w:tcBorders>
              <w:top w:val="nil"/>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25.1%</w:t>
            </w:r>
          </w:p>
        </w:tc>
      </w:tr>
      <w:tr>
        <w:tblPrEx>
          <w:tblCellMar>
            <w:top w:w="15" w:type="dxa"/>
            <w:left w:w="15" w:type="dxa"/>
            <w:bottom w:w="15" w:type="dxa"/>
            <w:right w:w="15" w:type="dxa"/>
          </w:tblCellMar>
        </w:tblPrEx>
        <w:trPr>
          <w:trHeight w:val="305" w:hRule="atLeast"/>
          <w:jc w:val="center"/>
        </w:trPr>
        <w:tc>
          <w:tcPr>
            <w:tcW w:w="3376" w:type="dxa"/>
            <w:tcBorders>
              <w:top w:val="nil"/>
              <w:left w:val="outset" w:color="auto" w:sz="6" w:space="0"/>
              <w:bottom w:val="outset" w:color="auto" w:sz="6" w:space="0"/>
              <w:right w:val="outset" w:color="auto" w:sz="6" w:space="0"/>
            </w:tcBorders>
            <w:shd w:val="clear" w:color="auto" w:fill="C8C8C8"/>
          </w:tcPr>
          <w:p>
            <w:pPr>
              <w:pStyle w:val="38"/>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Visite organisée dans la nature</w:t>
            </w:r>
          </w:p>
        </w:tc>
        <w:tc>
          <w:tcPr>
            <w:tcW w:w="1544" w:type="dxa"/>
            <w:tcBorders>
              <w:top w:val="nil"/>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41.9 %</w:t>
            </w:r>
          </w:p>
        </w:tc>
      </w:tr>
      <w:tr>
        <w:tblPrEx>
          <w:tblCellMar>
            <w:top w:w="15" w:type="dxa"/>
            <w:left w:w="15" w:type="dxa"/>
            <w:bottom w:w="15" w:type="dxa"/>
            <w:right w:w="15" w:type="dxa"/>
          </w:tblCellMar>
        </w:tblPrEx>
        <w:trPr>
          <w:trHeight w:val="295" w:hRule="atLeast"/>
          <w:jc w:val="center"/>
        </w:trPr>
        <w:tc>
          <w:tcPr>
            <w:tcW w:w="3376" w:type="dxa"/>
            <w:tcBorders>
              <w:top w:val="nil"/>
              <w:left w:val="outset" w:color="auto" w:sz="6" w:space="0"/>
              <w:bottom w:val="outset" w:color="auto" w:sz="6" w:space="0"/>
              <w:right w:val="outset" w:color="auto" w:sz="6" w:space="0"/>
            </w:tcBorders>
            <w:shd w:val="clear" w:color="auto" w:fill="C8C8C8"/>
          </w:tcPr>
          <w:p>
            <w:pPr>
              <w:pStyle w:val="38"/>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Préparation personnelle des repas</w:t>
            </w:r>
          </w:p>
        </w:tc>
        <w:tc>
          <w:tcPr>
            <w:tcW w:w="1544" w:type="dxa"/>
            <w:tcBorders>
              <w:top w:val="nil"/>
              <w:left w:val="nil"/>
              <w:bottom w:val="outset" w:color="auto" w:sz="6" w:space="0"/>
              <w:right w:val="outset" w:color="auto" w:sz="6" w:space="0"/>
            </w:tcBorders>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16.8%</w:t>
            </w:r>
          </w:p>
        </w:tc>
      </w:tr>
    </w:tbl>
    <w:p>
      <w:pPr>
        <w:pStyle w:val="38"/>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 </w:t>
      </w:r>
    </w:p>
    <w:p>
      <w:pPr>
        <w:pStyle w:val="38"/>
        <w:spacing w:line="360" w:lineRule="auto"/>
        <w:jc w:val="center"/>
        <w:rPr>
          <w:rFonts w:ascii="Times New Roman" w:hAnsi="Times New Roman" w:eastAsia="Franklin Gothic Book" w:cs="Times New Roman"/>
        </w:rPr>
      </w:pPr>
      <w:r>
        <w:drawing>
          <wp:inline distT="0" distB="0" distL="0" distR="0">
            <wp:extent cx="5572125" cy="22574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72125" cy="2257425"/>
                    </a:xfrm>
                    <a:prstGeom prst="rect">
                      <a:avLst/>
                    </a:prstGeom>
                    <a:noFill/>
                    <a:ln>
                      <a:noFill/>
                    </a:ln>
                  </pic:spPr>
                </pic:pic>
              </a:graphicData>
            </a:graphic>
          </wp:inline>
        </w:drawing>
      </w:r>
    </w:p>
    <w:p>
      <w:pPr>
        <w:pStyle w:val="38"/>
        <w:spacing w:line="360" w:lineRule="auto"/>
        <w:jc w:val="center"/>
        <w:rPr>
          <w:rFonts w:ascii="Times New Roman" w:hAnsi="Times New Roman" w:eastAsia="Franklin Gothic Book" w:cs="Times New Roman"/>
          <w:b/>
          <w:bCs/>
          <w:u w:val="single"/>
        </w:rPr>
      </w:pPr>
      <w:r>
        <w:rPr>
          <w:rFonts w:ascii="Times New Roman" w:hAnsi="Times New Roman" w:eastAsia="Franklin Gothic Book" w:cs="Times New Roman"/>
          <w:b/>
          <w:bCs/>
          <w:u w:val="single"/>
        </w:rPr>
        <w:t>Figure 3 : Les critères de choix de la maison d’hote</w:t>
      </w:r>
    </w:p>
    <w:p>
      <w:pPr>
        <w:pStyle w:val="38"/>
        <w:spacing w:line="360" w:lineRule="auto"/>
        <w:ind w:left="720"/>
        <w:jc w:val="both"/>
        <w:rPr>
          <w:rFonts w:ascii="Times New Roman" w:hAnsi="Times New Roman" w:eastAsia="Franklin Gothic Book" w:cs="Times New Roman"/>
        </w:rPr>
      </w:pPr>
    </w:p>
    <w:p>
      <w:pPr>
        <w:pStyle w:val="38"/>
        <w:spacing w:line="360" w:lineRule="auto"/>
        <w:jc w:val="center"/>
        <w:rPr>
          <w:rFonts w:ascii="Times New Roman" w:hAnsi="Times New Roman" w:eastAsia="Franklin Gothic Book" w:cs="Times New Roman"/>
        </w:rPr>
      </w:pPr>
      <w:r>
        <w:drawing>
          <wp:inline distT="0" distB="0" distL="0" distR="0">
            <wp:extent cx="5591175" cy="22383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91175" cy="2238375"/>
                    </a:xfrm>
                    <a:prstGeom prst="rect">
                      <a:avLst/>
                    </a:prstGeom>
                    <a:noFill/>
                    <a:ln>
                      <a:noFill/>
                    </a:ln>
                  </pic:spPr>
                </pic:pic>
              </a:graphicData>
            </a:graphic>
          </wp:inline>
        </w:drawing>
      </w:r>
    </w:p>
    <w:p>
      <w:pPr>
        <w:pStyle w:val="38"/>
        <w:spacing w:line="360" w:lineRule="auto"/>
        <w:ind w:left="720"/>
        <w:jc w:val="center"/>
        <w:rPr>
          <w:rFonts w:ascii="Times New Roman" w:hAnsi="Times New Roman" w:eastAsia="Franklin Gothic Book" w:cs="Times New Roman"/>
          <w:b/>
          <w:bCs/>
          <w:u w:val="single"/>
        </w:rPr>
      </w:pPr>
      <w:r>
        <w:rPr>
          <w:rFonts w:ascii="Times New Roman" w:hAnsi="Times New Roman" w:eastAsia="Franklin Gothic Book" w:cs="Times New Roman"/>
          <w:b/>
          <w:bCs/>
          <w:u w:val="single"/>
        </w:rPr>
        <w:t>Figure 4 : Les types de réservation préférée :</w:t>
      </w:r>
    </w:p>
    <w:p>
      <w:pPr>
        <w:pStyle w:val="38"/>
        <w:spacing w:line="360" w:lineRule="auto"/>
        <w:jc w:val="both"/>
        <w:rPr>
          <w:rFonts w:ascii="Times New Roman" w:hAnsi="Times New Roman" w:eastAsia="Franklin Gothic Book" w:cs="Times New Roman"/>
        </w:rPr>
      </w:pPr>
    </w:p>
    <w:p>
      <w:pPr>
        <w:pStyle w:val="38"/>
        <w:numPr>
          <w:ilvl w:val="0"/>
          <w:numId w:val="10"/>
        </w:num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La majorité de la population préfère réserve par réseaux sociaux</w:t>
      </w:r>
    </w:p>
    <w:p>
      <w:pPr>
        <w:pStyle w:val="38"/>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 xml:space="preserve"> </w:t>
      </w:r>
    </w:p>
    <w:p>
      <w:pPr>
        <w:pStyle w:val="38"/>
        <w:spacing w:line="360" w:lineRule="auto"/>
        <w:ind w:left="720"/>
        <w:jc w:val="both"/>
        <w:rPr>
          <w:rFonts w:ascii="Times New Roman" w:hAnsi="Times New Roman" w:eastAsia="Franklin Gothic Book" w:cs="Times New Roman"/>
          <w:b/>
          <w:bCs/>
        </w:rPr>
      </w:pPr>
    </w:p>
    <w:p>
      <w:pPr>
        <w:spacing w:line="360" w:lineRule="auto"/>
        <w:jc w:val="center"/>
        <w:rPr>
          <w:rFonts w:ascii="Times New Roman" w:hAnsi="Times New Roman" w:eastAsia="Franklin Gothic Book" w:cs="Times New Roman"/>
        </w:rPr>
      </w:pPr>
      <w:r>
        <w:drawing>
          <wp:inline distT="0" distB="0" distL="0" distR="0">
            <wp:extent cx="5610225" cy="1981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10225" cy="1981200"/>
                    </a:xfrm>
                    <a:prstGeom prst="rect">
                      <a:avLst/>
                    </a:prstGeom>
                    <a:noFill/>
                    <a:ln>
                      <a:noFill/>
                    </a:ln>
                  </pic:spPr>
                </pic:pic>
              </a:graphicData>
            </a:graphic>
          </wp:inline>
        </w:drawing>
      </w:r>
    </w:p>
    <w:p>
      <w:pPr>
        <w:spacing w:line="360" w:lineRule="auto"/>
        <w:jc w:val="center"/>
        <w:rPr>
          <w:rFonts w:ascii="Times New Roman" w:hAnsi="Times New Roman" w:eastAsia="Franklin Gothic Book" w:cs="Times New Roman"/>
          <w:b/>
          <w:bCs/>
          <w:u w:val="single"/>
        </w:rPr>
      </w:pPr>
      <w:r>
        <w:rPr>
          <w:rFonts w:ascii="Times New Roman" w:hAnsi="Times New Roman" w:eastAsia="Franklin Gothic Book" w:cs="Times New Roman"/>
          <w:b/>
          <w:bCs/>
          <w:u w:val="single"/>
        </w:rPr>
        <w:t>Figure 5 : Répartition de la population cible selon le Genre</w:t>
      </w:r>
    </w:p>
    <w:p>
      <w:pPr>
        <w:pStyle w:val="38"/>
        <w:numPr>
          <w:ilvl w:val="0"/>
          <w:numId w:val="10"/>
        </w:num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La plupart d’effectifs sont des familles avec un pourcentage de 40.8%</w:t>
      </w:r>
    </w:p>
    <w:p>
      <w:pPr>
        <w:pStyle w:val="38"/>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 </w:t>
      </w:r>
    </w:p>
    <w:p>
      <w:pPr>
        <w:spacing w:line="360" w:lineRule="auto"/>
        <w:jc w:val="both"/>
        <w:rPr>
          <w:rFonts w:ascii="Times New Roman" w:hAnsi="Times New Roman" w:eastAsia="Franklin Gothic Book" w:cs="Times New Roman"/>
          <w:b/>
          <w:bCs/>
        </w:rPr>
      </w:pPr>
      <w:r>
        <w:drawing>
          <wp:inline distT="0" distB="0" distL="0" distR="0">
            <wp:extent cx="5534025" cy="206692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34025" cy="2066925"/>
                    </a:xfrm>
                    <a:prstGeom prst="rect">
                      <a:avLst/>
                    </a:prstGeom>
                    <a:noFill/>
                    <a:ln>
                      <a:noFill/>
                    </a:ln>
                  </pic:spPr>
                </pic:pic>
              </a:graphicData>
            </a:graphic>
          </wp:inline>
        </w:drawing>
      </w:r>
    </w:p>
    <w:p>
      <w:pPr>
        <w:pStyle w:val="38"/>
        <w:numPr>
          <w:ilvl w:val="0"/>
          <w:numId w:val="11"/>
        </w:numPr>
        <w:spacing w:line="360" w:lineRule="auto"/>
        <w:jc w:val="both"/>
        <w:rPr>
          <w:rFonts w:ascii="Times New Roman" w:hAnsi="Times New Roman" w:eastAsia="Franklin Gothic Book" w:cs="Times New Roman"/>
          <w:b/>
          <w:bCs/>
          <w:u w:val="single"/>
        </w:rPr>
      </w:pPr>
      <w:r>
        <w:rPr>
          <w:rFonts w:ascii="Times New Roman" w:hAnsi="Times New Roman" w:eastAsia="Franklin Gothic Book" w:cs="Times New Roman"/>
          <w:b/>
          <w:bCs/>
          <w:u w:val="single"/>
        </w:rPr>
        <w:t>Figure 6 : Le nombre de séjour souhaité :</w:t>
      </w:r>
    </w:p>
    <w:p>
      <w:pPr>
        <w:spacing w:line="360" w:lineRule="auto"/>
        <w:jc w:val="both"/>
        <w:rPr>
          <w:rFonts w:ascii="Times New Roman" w:hAnsi="Times New Roman" w:eastAsia="Franklin Gothic Book" w:cs="Times New Roman"/>
          <w:b/>
          <w:bCs/>
        </w:rPr>
      </w:pPr>
    </w:p>
    <w:p>
      <w:pPr>
        <w:pStyle w:val="38"/>
        <w:numPr>
          <w:ilvl w:val="0"/>
          <w:numId w:val="10"/>
        </w:num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La majorité de la population souhaite un séjour de 5 jours avec un pourcentage 38.5 %</w:t>
      </w:r>
    </w:p>
    <w:p>
      <w:pPr>
        <w:pStyle w:val="38"/>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 </w:t>
      </w:r>
    </w:p>
    <w:p>
      <w:pPr>
        <w:pStyle w:val="38"/>
        <w:spacing w:line="360" w:lineRule="auto"/>
        <w:jc w:val="both"/>
        <w:rPr>
          <w:rFonts w:ascii="Times New Roman" w:hAnsi="Times New Roman" w:eastAsia="Franklin Gothic Book" w:cs="Times New Roman"/>
        </w:rPr>
      </w:pPr>
    </w:p>
    <w:p>
      <w:pPr>
        <w:pStyle w:val="38"/>
        <w:spacing w:line="360" w:lineRule="auto"/>
        <w:jc w:val="both"/>
        <w:rPr>
          <w:rFonts w:ascii="Times New Roman" w:hAnsi="Times New Roman" w:eastAsia="Franklin Gothic Book" w:cs="Times New Roman"/>
        </w:rPr>
      </w:pPr>
    </w:p>
    <w:p>
      <w:pPr>
        <w:pStyle w:val="38"/>
        <w:spacing w:line="360" w:lineRule="auto"/>
        <w:jc w:val="both"/>
        <w:rPr>
          <w:rFonts w:ascii="Times New Roman" w:hAnsi="Times New Roman" w:eastAsia="Franklin Gothic Book" w:cs="Times New Roman"/>
        </w:rPr>
      </w:pPr>
    </w:p>
    <w:p>
      <w:pPr>
        <w:pStyle w:val="38"/>
        <w:spacing w:line="360" w:lineRule="auto"/>
        <w:jc w:val="both"/>
        <w:rPr>
          <w:rFonts w:ascii="Times New Roman" w:hAnsi="Times New Roman" w:eastAsia="Franklin Gothic Book" w:cs="Times New Roman"/>
        </w:rPr>
      </w:pPr>
    </w:p>
    <w:p>
      <w:pPr>
        <w:pStyle w:val="38"/>
        <w:spacing w:line="360" w:lineRule="auto"/>
        <w:jc w:val="both"/>
        <w:rPr>
          <w:rFonts w:ascii="Times New Roman" w:hAnsi="Times New Roman" w:eastAsia="Franklin Gothic Book" w:cs="Times New Roman"/>
          <w:b/>
          <w:bCs/>
        </w:rPr>
      </w:pPr>
      <w:r>
        <w:drawing>
          <wp:inline distT="0" distB="0" distL="0" distR="0">
            <wp:extent cx="5067300" cy="21621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67300" cy="2162175"/>
                    </a:xfrm>
                    <a:prstGeom prst="rect">
                      <a:avLst/>
                    </a:prstGeom>
                    <a:noFill/>
                    <a:ln>
                      <a:noFill/>
                    </a:ln>
                  </pic:spPr>
                </pic:pic>
              </a:graphicData>
            </a:graphic>
          </wp:inline>
        </w:drawing>
      </w:r>
    </w:p>
    <w:p>
      <w:pPr>
        <w:pStyle w:val="38"/>
        <w:spacing w:line="360" w:lineRule="auto"/>
        <w:jc w:val="both"/>
        <w:rPr>
          <w:rFonts w:ascii="Times New Roman" w:hAnsi="Times New Roman" w:eastAsia="Franklin Gothic Book" w:cs="Times New Roman"/>
          <w:u w:val="single"/>
        </w:rPr>
      </w:pPr>
      <w:r>
        <w:rPr>
          <w:rFonts w:ascii="Times New Roman" w:hAnsi="Times New Roman" w:eastAsia="Franklin Gothic Book" w:cs="Times New Roman"/>
          <w:b/>
          <w:bCs/>
          <w:u w:val="single"/>
        </w:rPr>
        <w:t>Figure 7 : La période de séjour souhaitée (au cours de la semaine ou en week-end)</w:t>
      </w:r>
    </w:p>
    <w:p>
      <w:pPr>
        <w:pStyle w:val="38"/>
        <w:numPr>
          <w:ilvl w:val="0"/>
          <w:numId w:val="10"/>
        </w:num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La majorité de la population préfère séjourner en suite.</w:t>
      </w:r>
    </w:p>
    <w:p>
      <w:pPr>
        <w:rPr>
          <w:rFonts w:asciiTheme="majorBidi" w:hAnsiTheme="majorBidi" w:cstheme="majorBidi"/>
        </w:rPr>
      </w:pPr>
    </w:p>
    <w:p>
      <w:pPr>
        <w:pStyle w:val="3"/>
        <w:jc w:val="center"/>
        <w:rPr>
          <w:rFonts w:ascii="Times New Roman" w:hAnsi="Times New Roman"/>
          <w:sz w:val="28"/>
          <w:szCs w:val="28"/>
        </w:rPr>
      </w:pPr>
      <w:bookmarkStart w:id="7" w:name="_Toc14308"/>
    </w:p>
    <w:p>
      <w:pPr>
        <w:pStyle w:val="3"/>
        <w:jc w:val="center"/>
        <w:rPr>
          <w:rFonts w:ascii="Times New Roman" w:hAnsi="Times New Roman"/>
          <w:sz w:val="28"/>
          <w:szCs w:val="28"/>
        </w:rPr>
      </w:pPr>
    </w:p>
    <w:p>
      <w:pPr>
        <w:pStyle w:val="3"/>
        <w:jc w:val="center"/>
        <w:rPr>
          <w:rFonts w:ascii="Times New Roman" w:hAnsi="Times New Roman"/>
          <w:sz w:val="28"/>
          <w:szCs w:val="28"/>
        </w:rPr>
      </w:pPr>
    </w:p>
    <w:p>
      <w:pPr>
        <w:pStyle w:val="3"/>
        <w:jc w:val="center"/>
        <w:rPr>
          <w:rFonts w:ascii="Times New Roman" w:hAnsi="Times New Roman"/>
          <w:sz w:val="28"/>
          <w:szCs w:val="28"/>
        </w:rPr>
      </w:pPr>
    </w:p>
    <w:p>
      <w:pPr>
        <w:pStyle w:val="3"/>
        <w:jc w:val="center"/>
        <w:rPr>
          <w:rFonts w:ascii="Times New Roman" w:hAnsi="Times New Roman"/>
          <w:sz w:val="28"/>
          <w:szCs w:val="28"/>
        </w:rPr>
      </w:pPr>
    </w:p>
    <w:p>
      <w:pPr>
        <w:pStyle w:val="3"/>
        <w:jc w:val="both"/>
        <w:rPr>
          <w:rFonts w:ascii="Times New Roman" w:hAnsi="Times New Roman"/>
          <w:sz w:val="28"/>
          <w:szCs w:val="28"/>
        </w:rPr>
      </w:pPr>
    </w:p>
    <w:p>
      <w:pPr>
        <w:pStyle w:val="3"/>
        <w:jc w:val="center"/>
        <w:rPr>
          <w:rFonts w:ascii="Times New Roman" w:hAnsi="Times New Roman"/>
          <w:sz w:val="28"/>
          <w:szCs w:val="28"/>
        </w:rPr>
      </w:pPr>
    </w:p>
    <w:p>
      <w:pPr>
        <w:pStyle w:val="3"/>
        <w:jc w:val="both"/>
        <w:rPr>
          <w:rFonts w:ascii="Times New Roman" w:hAnsi="Times New Roman"/>
          <w:sz w:val="28"/>
          <w:szCs w:val="28"/>
        </w:rPr>
      </w:pPr>
    </w:p>
    <w:p>
      <w:pPr>
        <w:pStyle w:val="3"/>
        <w:jc w:val="both"/>
        <w:rPr>
          <w:rFonts w:ascii="Times New Roman" w:hAnsi="Times New Roman"/>
          <w:sz w:val="28"/>
          <w:szCs w:val="28"/>
        </w:rPr>
      </w:pPr>
    </w:p>
    <w:p>
      <w:pPr>
        <w:pStyle w:val="3"/>
        <w:jc w:val="center"/>
        <w:rPr>
          <w:rFonts w:ascii="Times New Roman" w:hAnsi="Times New Roman"/>
          <w:sz w:val="28"/>
          <w:szCs w:val="28"/>
        </w:rPr>
      </w:pPr>
    </w:p>
    <w:p/>
    <w:p>
      <w:pPr>
        <w:pStyle w:val="3"/>
        <w:jc w:val="center"/>
        <w:rPr>
          <w:rFonts w:ascii="Times New Roman" w:hAnsi="Times New Roman"/>
          <w:sz w:val="28"/>
          <w:szCs w:val="28"/>
        </w:rPr>
      </w:pPr>
      <w:r>
        <w:rPr>
          <w:rFonts w:ascii="Times New Roman" w:hAnsi="Times New Roman"/>
          <w:sz w:val="28"/>
          <w:szCs w:val="28"/>
        </w:rPr>
        <w:t>Section 1 : Les clients</w:t>
      </w:r>
      <w:bookmarkEnd w:id="7"/>
    </w:p>
    <w:p>
      <w:pPr>
        <w:rPr>
          <w:rFonts w:asciiTheme="majorBidi" w:hAnsiTheme="majorBidi" w:cstheme="majorBidi"/>
        </w:rPr>
      </w:pPr>
      <w:r>
        <w:rPr>
          <w:rFonts w:asciiTheme="majorBidi" w:hAnsiTheme="majorBidi" w:cstheme="majorBidi"/>
        </w:rPr>
        <w:t>Nous avons 3 types de client :</w:t>
      </w:r>
    </w:p>
    <w:tbl>
      <w:tblPr>
        <w:tblStyle w:val="18"/>
        <w:tblW w:w="947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58"/>
        <w:gridCol w:w="3160"/>
        <w:gridCol w:w="31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3" w:hRule="atLeast"/>
        </w:trPr>
        <w:tc>
          <w:tcPr>
            <w:tcW w:w="3158" w:type="dxa"/>
          </w:tcPr>
          <w:p>
            <w:pPr>
              <w:rPr>
                <w:rFonts w:asciiTheme="majorBidi" w:hAnsiTheme="majorBidi" w:cstheme="majorBidi"/>
              </w:rPr>
            </w:pPr>
            <w:r>
              <w:rPr>
                <w:rFonts w:asciiTheme="majorBidi" w:hAnsiTheme="majorBidi" w:cstheme="majorBidi"/>
              </w:rPr>
              <w:t xml:space="preserve">Client </w:t>
            </w:r>
          </w:p>
        </w:tc>
        <w:tc>
          <w:tcPr>
            <w:tcW w:w="3160" w:type="dxa"/>
          </w:tcPr>
          <w:p>
            <w:pPr>
              <w:rPr>
                <w:rFonts w:asciiTheme="majorBidi" w:hAnsiTheme="majorBidi" w:cstheme="majorBidi"/>
              </w:rPr>
            </w:pPr>
            <w:r>
              <w:rPr>
                <w:rFonts w:asciiTheme="majorBidi" w:hAnsiTheme="majorBidi" w:cstheme="majorBidi"/>
              </w:rPr>
              <w:t xml:space="preserve">Besoin </w:t>
            </w:r>
          </w:p>
        </w:tc>
        <w:tc>
          <w:tcPr>
            <w:tcW w:w="3160" w:type="dxa"/>
          </w:tcPr>
          <w:p>
            <w:pPr>
              <w:rPr>
                <w:rFonts w:asciiTheme="majorBidi" w:hAnsiTheme="majorBidi" w:cstheme="majorBidi"/>
              </w:rPr>
            </w:pPr>
            <w:r>
              <w:rPr>
                <w:rFonts w:asciiTheme="majorBidi" w:hAnsiTheme="majorBidi" w:cstheme="majorBidi"/>
              </w:rPr>
              <w:t xml:space="preserve">Attente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69" w:hRule="atLeast"/>
        </w:trPr>
        <w:tc>
          <w:tcPr>
            <w:tcW w:w="3158" w:type="dxa"/>
          </w:tcPr>
          <w:p>
            <w:pPr>
              <w:rPr>
                <w:rFonts w:asciiTheme="majorBidi" w:hAnsiTheme="majorBidi" w:cstheme="majorBidi"/>
              </w:rPr>
            </w:pPr>
            <w:r>
              <w:rPr>
                <w:rFonts w:asciiTheme="majorBidi" w:hAnsiTheme="majorBidi" w:cstheme="majorBidi"/>
              </w:rPr>
              <w:t>Jeune</w:t>
            </w:r>
          </w:p>
        </w:tc>
        <w:tc>
          <w:tcPr>
            <w:tcW w:w="3160" w:type="dxa"/>
          </w:tcPr>
          <w:p>
            <w:pPr>
              <w:rPr>
                <w:rFonts w:asciiTheme="majorBidi" w:hAnsiTheme="majorBidi" w:cstheme="majorBidi"/>
              </w:rPr>
            </w:pPr>
            <w:r>
              <w:rPr>
                <w:rFonts w:asciiTheme="majorBidi" w:hAnsiTheme="majorBidi" w:cstheme="majorBidi"/>
              </w:rPr>
              <w:t>Piscine, réseau de télécommunication, visite organisée dans la nature</w:t>
            </w:r>
          </w:p>
        </w:tc>
        <w:tc>
          <w:tcPr>
            <w:tcW w:w="3160" w:type="dxa"/>
          </w:tcPr>
          <w:p>
            <w:pPr>
              <w:rPr>
                <w:rFonts w:asciiTheme="majorBidi" w:hAnsiTheme="majorBidi" w:cstheme="majorBidi"/>
              </w:rPr>
            </w:pPr>
            <w:r>
              <w:rPr>
                <w:rFonts w:asciiTheme="majorBidi" w:hAnsiTheme="majorBidi" w:cstheme="majorBidi"/>
              </w:rPr>
              <w:t xml:space="preserve">Proximité et réductions des tarifs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3" w:hRule="atLeast"/>
        </w:trPr>
        <w:tc>
          <w:tcPr>
            <w:tcW w:w="3158" w:type="dxa"/>
          </w:tcPr>
          <w:p>
            <w:pPr>
              <w:rPr>
                <w:rFonts w:asciiTheme="majorBidi" w:hAnsiTheme="majorBidi" w:cstheme="majorBidi"/>
              </w:rPr>
            </w:pPr>
            <w:r>
              <w:rPr>
                <w:rFonts w:asciiTheme="majorBidi" w:hAnsiTheme="majorBidi" w:cstheme="majorBidi"/>
              </w:rPr>
              <w:t xml:space="preserve">Couple </w:t>
            </w:r>
          </w:p>
        </w:tc>
        <w:tc>
          <w:tcPr>
            <w:tcW w:w="3160" w:type="dxa"/>
          </w:tcPr>
          <w:p>
            <w:pPr>
              <w:rPr>
                <w:rFonts w:asciiTheme="majorBidi" w:hAnsiTheme="majorBidi" w:cstheme="majorBidi"/>
              </w:rPr>
            </w:pPr>
            <w:r>
              <w:rPr>
                <w:rFonts w:asciiTheme="majorBidi" w:hAnsiTheme="majorBidi" w:cstheme="majorBidi"/>
              </w:rPr>
              <w:t xml:space="preserve">Piscine, calme hébergement </w:t>
            </w:r>
          </w:p>
        </w:tc>
        <w:tc>
          <w:tcPr>
            <w:tcW w:w="3160" w:type="dxa"/>
          </w:tcPr>
          <w:p>
            <w:pPr>
              <w:rPr>
                <w:rFonts w:asciiTheme="majorBidi" w:hAnsiTheme="majorBidi" w:cstheme="majorBidi"/>
              </w:rPr>
            </w:pPr>
            <w:r>
              <w:rPr>
                <w:rFonts w:asciiTheme="majorBidi" w:hAnsiTheme="majorBidi" w:cstheme="majorBidi"/>
              </w:rPr>
              <w:t xml:space="preserve">Sécurité, qualité de service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7" w:hRule="atLeast"/>
        </w:trPr>
        <w:tc>
          <w:tcPr>
            <w:tcW w:w="3158" w:type="dxa"/>
          </w:tcPr>
          <w:p>
            <w:pPr>
              <w:rPr>
                <w:rFonts w:asciiTheme="majorBidi" w:hAnsiTheme="majorBidi" w:cstheme="majorBidi"/>
              </w:rPr>
            </w:pPr>
            <w:r>
              <w:rPr>
                <w:rFonts w:asciiTheme="majorBidi" w:hAnsiTheme="majorBidi" w:cstheme="majorBidi"/>
              </w:rPr>
              <w:t xml:space="preserve">Famille </w:t>
            </w:r>
          </w:p>
        </w:tc>
        <w:tc>
          <w:tcPr>
            <w:tcW w:w="3160" w:type="dxa"/>
          </w:tcPr>
          <w:p>
            <w:pPr>
              <w:rPr>
                <w:rFonts w:asciiTheme="majorBidi" w:hAnsiTheme="majorBidi" w:cstheme="majorBidi"/>
              </w:rPr>
            </w:pPr>
            <w:r>
              <w:rPr>
                <w:rFonts w:asciiTheme="majorBidi" w:hAnsiTheme="majorBidi" w:cstheme="majorBidi"/>
              </w:rPr>
              <w:t>Animation, piscine, espace de jeux pour les enfants</w:t>
            </w:r>
          </w:p>
        </w:tc>
        <w:tc>
          <w:tcPr>
            <w:tcW w:w="3160" w:type="dxa"/>
          </w:tcPr>
          <w:p>
            <w:pPr>
              <w:rPr>
                <w:rFonts w:asciiTheme="majorBidi" w:hAnsiTheme="majorBidi" w:cstheme="majorBidi"/>
              </w:rPr>
            </w:pPr>
            <w:r>
              <w:rPr>
                <w:rFonts w:asciiTheme="majorBidi" w:hAnsiTheme="majorBidi" w:cstheme="majorBidi"/>
              </w:rPr>
              <w:t xml:space="preserve">Service accompagnement pour les enfants  </w:t>
            </w:r>
          </w:p>
        </w:tc>
      </w:tr>
    </w:tbl>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rPr>
          <w:rFonts w:asciiTheme="majorBidi" w:hAnsiTheme="majorBidi" w:cstheme="majorBidi"/>
          <w:color w:val="548DD4" w:themeColor="text2" w:themeTint="99"/>
          <w:sz w:val="28"/>
          <w:szCs w:val="28"/>
          <w:u w:val="single"/>
        </w:rPr>
      </w:pPr>
    </w:p>
    <w:p>
      <w:pPr>
        <w:pStyle w:val="3"/>
        <w:jc w:val="center"/>
        <w:rPr>
          <w:rFonts w:ascii="Times New Roman" w:hAnsi="Times New Roman"/>
          <w:color w:val="auto"/>
          <w:sz w:val="28"/>
          <w:szCs w:val="28"/>
        </w:rPr>
      </w:pPr>
      <w:bookmarkStart w:id="8" w:name="_Toc10287"/>
      <w:r>
        <w:rPr>
          <w:rFonts w:ascii="Times New Roman" w:hAnsi="Times New Roman"/>
          <w:color w:val="auto"/>
          <w:sz w:val="28"/>
          <w:szCs w:val="28"/>
        </w:rPr>
        <w:t>Section 2 : Les concurrents</w:t>
      </w:r>
      <w:bookmarkEnd w:id="8"/>
    </w:p>
    <w:p>
      <w:pPr>
        <w:pStyle w:val="16"/>
        <w:spacing w:line="360" w:lineRule="auto"/>
        <w:jc w:val="both"/>
        <w:rPr>
          <w:rFonts w:asciiTheme="majorBidi" w:hAnsiTheme="majorBidi" w:cstheme="majorBidi"/>
        </w:rPr>
      </w:pPr>
      <w:r>
        <w:rPr>
          <w:rFonts w:asciiTheme="majorBidi" w:hAnsiTheme="majorBidi" w:cstheme="majorBidi"/>
        </w:rPr>
        <w:t>Nous avons 2 types de concurrents</w:t>
      </w:r>
    </w:p>
    <w:p>
      <w:pPr>
        <w:pStyle w:val="16"/>
        <w:spacing w:line="360" w:lineRule="auto"/>
        <w:jc w:val="both"/>
        <w:rPr>
          <w:rFonts w:asciiTheme="majorBidi" w:hAnsiTheme="majorBidi" w:cstheme="majorBidi"/>
          <w:b/>
          <w:bCs/>
        </w:rPr>
      </w:pPr>
    </w:p>
    <w:p>
      <w:pPr>
        <w:pStyle w:val="16"/>
        <w:spacing w:line="360" w:lineRule="auto"/>
        <w:jc w:val="both"/>
        <w:rPr>
          <w:rFonts w:asciiTheme="majorBidi" w:hAnsiTheme="majorBidi" w:cstheme="majorBidi"/>
          <w:b/>
          <w:bCs/>
        </w:rPr>
      </w:pPr>
      <w:r>
        <w:rPr>
          <w:rFonts w:asciiTheme="majorBidi" w:hAnsiTheme="majorBidi" w:cstheme="majorBidi"/>
          <w:b/>
          <w:bCs/>
        </w:rPr>
        <w:t>Concurrents indirectes :</w:t>
      </w:r>
    </w:p>
    <w:p>
      <w:pPr>
        <w:pStyle w:val="16"/>
        <w:spacing w:line="360" w:lineRule="auto"/>
        <w:jc w:val="both"/>
        <w:rPr>
          <w:rFonts w:asciiTheme="majorBidi" w:hAnsiTheme="majorBidi" w:cstheme="majorBidi"/>
          <w:b/>
          <w:bCs/>
        </w:rPr>
      </w:pPr>
    </w:p>
    <w:p>
      <w:pPr>
        <w:pStyle w:val="16"/>
        <w:numPr>
          <w:ilvl w:val="0"/>
          <w:numId w:val="12"/>
        </w:numPr>
        <w:spacing w:line="360" w:lineRule="auto"/>
        <w:jc w:val="both"/>
        <w:rPr>
          <w:rFonts w:asciiTheme="majorBidi" w:hAnsiTheme="majorBidi" w:cstheme="majorBidi"/>
          <w:color w:val="auto"/>
          <w:sz w:val="28"/>
          <w:szCs w:val="28"/>
          <w:u w:val="single"/>
        </w:rPr>
      </w:pPr>
      <w:r>
        <w:rPr>
          <w:rFonts w:asciiTheme="majorBidi" w:hAnsiTheme="majorBidi" w:cstheme="majorBidi"/>
          <w:color w:val="auto"/>
          <w:sz w:val="28"/>
          <w:szCs w:val="28"/>
          <w:u w:val="single"/>
        </w:rPr>
        <w:t>Les hôtels :</w:t>
      </w:r>
    </w:p>
    <w:p>
      <w:pPr>
        <w:spacing w:line="360" w:lineRule="auto"/>
        <w:jc w:val="both"/>
        <w:rPr>
          <w:rFonts w:eastAsia="Calibri" w:asciiTheme="majorBidi" w:hAnsiTheme="majorBidi" w:cstheme="majorBidi"/>
        </w:rPr>
      </w:pPr>
      <w:r>
        <w:rPr>
          <w:rFonts w:eastAsia="Calibri" w:asciiTheme="majorBidi" w:hAnsiTheme="majorBidi" w:cstheme="majorBidi"/>
        </w:rPr>
        <w:t>Les maisons d’hôtes sont aujourd’hui le meilleur compromis entre le confort de chez soi et le service offert par les hôteliers.</w:t>
      </w:r>
    </w:p>
    <w:p>
      <w:pPr>
        <w:spacing w:line="360" w:lineRule="auto"/>
        <w:jc w:val="both"/>
        <w:rPr>
          <w:rFonts w:eastAsia="Calibri" w:asciiTheme="majorBidi" w:hAnsiTheme="majorBidi" w:cstheme="majorBidi"/>
        </w:rPr>
      </w:pPr>
      <w:r>
        <w:rPr>
          <w:rFonts w:eastAsia="Calibri" w:asciiTheme="majorBidi" w:hAnsiTheme="majorBidi" w:cstheme="majorBidi"/>
        </w:rPr>
        <w:t xml:space="preserve">En Tunisie, les maisons d’hôtes ont arraché une part importante par rapport aux hôtels ce qui nous a encouragé de le lancer ce nouveau concept de gîte en Tunisie. </w:t>
      </w:r>
    </w:p>
    <w:p>
      <w:pPr>
        <w:spacing w:line="360" w:lineRule="auto"/>
        <w:jc w:val="both"/>
        <w:rPr>
          <w:rFonts w:eastAsia="Calibri" w:asciiTheme="majorBidi" w:hAnsiTheme="majorBidi" w:cstheme="majorBidi"/>
        </w:rPr>
      </w:pPr>
      <w:r>
        <w:rPr>
          <w:rFonts w:eastAsia="Franklin Gothic Book" w:asciiTheme="majorBidi" w:hAnsiTheme="majorBidi" w:cstheme="majorBidi"/>
        </w:rPr>
        <w:t>Ce concept de gîte n’est pas adapté correctement en Tunisie, nous voulons mieux montrer une autre façon différente pour découvrir le pays afin de dévoiler une autre image de notre belle Tunisie.</w:t>
      </w:r>
    </w:p>
    <w:p>
      <w:pPr>
        <w:jc w:val="center"/>
        <w:rPr>
          <w:rFonts w:asciiTheme="majorBidi" w:hAnsiTheme="majorBidi" w:cstheme="majorBidi"/>
          <w:color w:val="548DD4" w:themeColor="text2" w:themeTint="99"/>
          <w:sz w:val="28"/>
          <w:szCs w:val="28"/>
          <w:u w:val="single"/>
        </w:rPr>
      </w:pPr>
      <w:r>
        <w:rPr>
          <w:rFonts w:asciiTheme="majorBidi" w:hAnsiTheme="majorBidi" w:cstheme="majorBidi"/>
          <w:color w:val="548DD4" w:themeColor="text2" w:themeTint="99"/>
          <w:sz w:val="28"/>
          <w:szCs w:val="28"/>
          <w:u w:val="single"/>
        </w:rPr>
        <w:drawing>
          <wp:inline distT="0" distB="0" distL="0" distR="0">
            <wp:extent cx="4648200" cy="3000375"/>
            <wp:effectExtent l="19050" t="0" r="0" b="0"/>
            <wp:docPr id="1" name="Image 1" descr="C:\Users\HP\Desktop\58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HP\Desktop\588278.jpg"/>
                    <pic:cNvPicPr>
                      <a:picLocks noChangeAspect="1" noChangeArrowheads="1"/>
                    </pic:cNvPicPr>
                  </pic:nvPicPr>
                  <pic:blipFill>
                    <a:blip r:embed="rId20" cstate="print"/>
                    <a:srcRect/>
                    <a:stretch>
                      <a:fillRect/>
                    </a:stretch>
                  </pic:blipFill>
                  <pic:spPr>
                    <a:xfrm>
                      <a:off x="0" y="0"/>
                      <a:ext cx="4646663" cy="2999383"/>
                    </a:xfrm>
                    <a:prstGeom prst="rect">
                      <a:avLst/>
                    </a:prstGeom>
                    <a:noFill/>
                    <a:ln w="9525">
                      <a:noFill/>
                      <a:miter lim="800000"/>
                      <a:headEnd/>
                      <a:tailEnd/>
                    </a:ln>
                  </pic:spPr>
                </pic:pic>
              </a:graphicData>
            </a:graphic>
          </wp:inline>
        </w:drawing>
      </w:r>
    </w:p>
    <w:p>
      <w:pPr>
        <w:jc w:val="center"/>
        <w:rPr>
          <w:rFonts w:asciiTheme="majorBidi" w:hAnsiTheme="majorBidi" w:cstheme="majorBidi"/>
          <w:b/>
          <w:bCs/>
          <w:sz w:val="28"/>
          <w:szCs w:val="28"/>
        </w:rPr>
      </w:pPr>
      <w:r>
        <w:rPr>
          <w:rFonts w:asciiTheme="majorBidi" w:hAnsiTheme="majorBidi" w:cstheme="majorBidi"/>
          <w:b/>
          <w:bCs/>
          <w:sz w:val="28"/>
          <w:szCs w:val="28"/>
        </w:rPr>
        <w:t>Figure 8 : Hôtel</w:t>
      </w:r>
      <w:r>
        <w:rPr>
          <w:rFonts w:asciiTheme="majorBidi" w:hAnsiTheme="majorBidi" w:cstheme="majorBidi"/>
          <w:b/>
          <w:bCs/>
          <w:sz w:val="28"/>
          <w:szCs w:val="28"/>
        </w:rPr>
        <w:tab/>
      </w:r>
      <w:r>
        <w:rPr>
          <w:rFonts w:asciiTheme="majorBidi" w:hAnsiTheme="majorBidi" w:cstheme="majorBidi"/>
          <w:b/>
          <w:bCs/>
          <w:sz w:val="28"/>
          <w:szCs w:val="28"/>
        </w:rPr>
        <w:br w:type="page"/>
      </w:r>
    </w:p>
    <w:p>
      <w:pPr>
        <w:pStyle w:val="16"/>
        <w:spacing w:line="360" w:lineRule="auto"/>
        <w:ind w:left="720"/>
        <w:jc w:val="both"/>
        <w:rPr>
          <w:rFonts w:ascii="Times New Roman" w:hAnsi="Times New Roman" w:eastAsia="Franklin Gothic Book" w:cs="Times New Roman"/>
          <w:b/>
          <w:bCs/>
          <w:color w:val="632423" w:themeColor="accent2" w:themeShade="80"/>
          <w:sz w:val="28"/>
          <w:szCs w:val="28"/>
        </w:rPr>
      </w:pPr>
    </w:p>
    <w:p>
      <w:pPr>
        <w:pStyle w:val="16"/>
        <w:spacing w:line="360" w:lineRule="auto"/>
        <w:jc w:val="both"/>
        <w:rPr>
          <w:rFonts w:ascii="Times New Roman" w:hAnsi="Times New Roman" w:eastAsia="Franklin Gothic Book" w:cs="Times New Roman"/>
          <w:b/>
          <w:bCs/>
          <w:color w:val="632423" w:themeColor="accent2" w:themeShade="80"/>
          <w:sz w:val="28"/>
          <w:szCs w:val="28"/>
        </w:rPr>
      </w:pPr>
    </w:p>
    <w:p>
      <w:pPr>
        <w:pStyle w:val="16"/>
        <w:numPr>
          <w:ilvl w:val="0"/>
          <w:numId w:val="13"/>
        </w:numPr>
        <w:spacing w:line="360" w:lineRule="auto"/>
        <w:jc w:val="both"/>
        <w:rPr>
          <w:rFonts w:ascii="Times New Roman" w:hAnsi="Times New Roman" w:eastAsia="Franklin Gothic Book" w:cs="Times New Roman"/>
          <w:b/>
          <w:bCs/>
          <w:color w:val="auto"/>
          <w:sz w:val="28"/>
          <w:szCs w:val="28"/>
        </w:rPr>
      </w:pPr>
      <w:r>
        <w:rPr>
          <w:rFonts w:ascii="Times New Roman" w:hAnsi="Times New Roman" w:eastAsia="Franklin Gothic Book" w:cs="Times New Roman"/>
          <w:b/>
          <w:bCs/>
          <w:color w:val="auto"/>
          <w:sz w:val="28"/>
          <w:szCs w:val="28"/>
        </w:rPr>
        <w:t>Les concurrents directs :</w:t>
      </w:r>
    </w:p>
    <w:p>
      <w:pPr>
        <w:pStyle w:val="16"/>
        <w:spacing w:line="360" w:lineRule="auto"/>
        <w:jc w:val="both"/>
        <w:rPr>
          <w:rFonts w:ascii="Times New Roman" w:hAnsi="Times New Roman" w:eastAsia="Franklin Gothic Book" w:cs="Times New Roman"/>
          <w:b/>
          <w:bCs/>
          <w:color w:val="548DD4"/>
        </w:rPr>
      </w:pPr>
      <w:r>
        <w:rPr>
          <w:rFonts w:ascii="Times New Roman" w:hAnsi="Times New Roman" w:eastAsia="Franklin Gothic Book" w:cs="Times New Roman"/>
          <w:b/>
          <w:bCs/>
          <w:color w:val="548DD4"/>
        </w:rPr>
        <w:t xml:space="preserve"> </w:t>
      </w:r>
    </w:p>
    <w:p>
      <w:pPr>
        <w:pStyle w:val="16"/>
        <w:numPr>
          <w:ilvl w:val="0"/>
          <w:numId w:val="14"/>
        </w:numPr>
        <w:spacing w:line="360" w:lineRule="auto"/>
        <w:jc w:val="both"/>
        <w:rPr>
          <w:rFonts w:ascii="Times New Roman" w:hAnsi="Times New Roman" w:eastAsia="Franklin Gothic Book" w:cs="Times New Roman"/>
          <w:b/>
          <w:bCs/>
          <w:color w:val="auto"/>
          <w:sz w:val="28"/>
          <w:szCs w:val="28"/>
        </w:rPr>
      </w:pPr>
      <w:r>
        <w:rPr>
          <w:rFonts w:ascii="Times New Roman" w:hAnsi="Times New Roman" w:eastAsia="Franklin Gothic Book" w:cs="Times New Roman"/>
          <w:b/>
          <w:bCs/>
          <w:color w:val="auto"/>
          <w:sz w:val="28"/>
          <w:szCs w:val="28"/>
        </w:rPr>
        <w:t>DAR BHAR :</w:t>
      </w:r>
    </w:p>
    <w:p>
      <w:pPr>
        <w:pStyle w:val="16"/>
        <w:spacing w:line="360" w:lineRule="auto"/>
        <w:jc w:val="both"/>
        <w:rPr>
          <w:rFonts w:ascii="Times New Roman" w:hAnsi="Times New Roman" w:eastAsia="Franklin Gothic Book" w:cs="Times New Roman"/>
          <w:color w:val="843C0B"/>
        </w:rPr>
      </w:pPr>
      <w:r>
        <w:rPr>
          <w:rFonts w:ascii="Times New Roman" w:hAnsi="Times New Roman" w:eastAsia="Franklin Gothic Book" w:cs="Times New Roman"/>
          <w:color w:val="843C0B"/>
        </w:rPr>
        <w:t xml:space="preserve"> </w:t>
      </w:r>
    </w:p>
    <w:p>
      <w:pPr>
        <w:pStyle w:val="16"/>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b/>
          <w:bCs/>
          <w:color w:val="000000"/>
        </w:rPr>
        <w:t>DAR BHAR</w:t>
      </w:r>
      <w:r>
        <w:rPr>
          <w:rFonts w:ascii="Times New Roman" w:hAnsi="Times New Roman" w:eastAsia="Franklin Gothic Book" w:cs="Times New Roman"/>
          <w:color w:val="000000"/>
        </w:rPr>
        <w:t xml:space="preserve"> est un endroit  qui se caractérise par un service remarquable. Il se situe au cœur de Hammamet, un lieu pour vous évader.</w:t>
      </w:r>
    </w:p>
    <w:p>
      <w:pPr>
        <w:pStyle w:val="16"/>
        <w:spacing w:line="360" w:lineRule="auto"/>
        <w:jc w:val="both"/>
        <w:rPr>
          <w:rFonts w:ascii="Times New Roman" w:hAnsi="Times New Roman" w:eastAsia="Franklin Gothic Book" w:cs="Times New Roman"/>
          <w:color w:val="FF0000"/>
        </w:rPr>
      </w:pPr>
      <w:r>
        <w:rPr>
          <w:rFonts w:ascii="Times New Roman" w:hAnsi="Times New Roman" w:eastAsia="Franklin Gothic Book" w:cs="Times New Roman"/>
          <w:color w:val="FF0000"/>
        </w:rPr>
        <w:t xml:space="preserve"> </w:t>
      </w:r>
    </w:p>
    <w:p>
      <w:pPr>
        <w:pStyle w:val="16"/>
        <w:numPr>
          <w:ilvl w:val="0"/>
          <w:numId w:val="15"/>
        </w:numPr>
        <w:spacing w:line="360" w:lineRule="auto"/>
        <w:jc w:val="both"/>
        <w:rPr>
          <w:rStyle w:val="23"/>
          <w:rFonts w:ascii="Times New Roman" w:hAnsi="Times New Roman" w:eastAsia="Franklin Gothic Book"/>
        </w:rPr>
      </w:pPr>
      <w:r>
        <w:rPr>
          <w:rStyle w:val="23"/>
          <w:rFonts w:ascii="Times New Roman" w:hAnsi="Times New Roman" w:eastAsia="Franklin Gothic Book" w:cs="Times New Roman"/>
        </w:rPr>
        <w:t xml:space="preserve">Point fort : un groupe qualifié et expérimenté   </w:t>
      </w:r>
    </w:p>
    <w:p>
      <w:pPr>
        <w:pStyle w:val="16"/>
        <w:numPr>
          <w:ilvl w:val="0"/>
          <w:numId w:val="15"/>
        </w:numPr>
        <w:spacing w:line="360" w:lineRule="auto"/>
        <w:jc w:val="both"/>
        <w:rPr>
          <w:rStyle w:val="23"/>
          <w:rFonts w:ascii="Times New Roman" w:hAnsi="Times New Roman" w:eastAsia="Franklin Gothic Book" w:cs="Times New Roman"/>
        </w:rPr>
      </w:pPr>
      <w:r>
        <w:rPr>
          <w:rStyle w:val="23"/>
          <w:rFonts w:ascii="Times New Roman" w:hAnsi="Times New Roman" w:eastAsia="Franklin Gothic Book" w:cs="Times New Roman"/>
        </w:rPr>
        <w:t>Point faible :</w:t>
      </w:r>
      <w:r>
        <w:t xml:space="preserve"> </w:t>
      </w:r>
      <w:r>
        <w:rPr>
          <w:rStyle w:val="23"/>
          <w:rFonts w:ascii="Times New Roman" w:hAnsi="Times New Roman" w:eastAsia="Franklin Gothic Book" w:cs="Times New Roman"/>
        </w:rPr>
        <w:t>Faible compagne publicitaire / prix élevé</w:t>
      </w:r>
    </w:p>
    <w:p>
      <w:pPr>
        <w:jc w:val="center"/>
        <w:rPr>
          <w:rFonts w:asciiTheme="majorBidi" w:hAnsiTheme="majorBidi" w:cstheme="majorBidi"/>
        </w:rPr>
      </w:pPr>
      <w:r>
        <w:rPr>
          <w:rFonts w:asciiTheme="majorBidi" w:hAnsiTheme="majorBidi" w:cstheme="majorBidi"/>
        </w:rPr>
        <w:drawing>
          <wp:inline distT="0" distB="0" distL="0" distR="0">
            <wp:extent cx="3409950" cy="2533650"/>
            <wp:effectExtent l="19050" t="0" r="0" b="0"/>
            <wp:docPr id="3" name="Image 3" descr="Maison Dar el Bhar - Hammamet - Review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Maison Dar el Bhar - Hammamet - Reviews | Facebook"/>
                    <pic:cNvPicPr>
                      <a:picLocks noChangeAspect="1" noChangeArrowheads="1"/>
                    </pic:cNvPicPr>
                  </pic:nvPicPr>
                  <pic:blipFill>
                    <a:blip r:embed="rId21" cstate="print"/>
                    <a:srcRect/>
                    <a:stretch>
                      <a:fillRect/>
                    </a:stretch>
                  </pic:blipFill>
                  <pic:spPr>
                    <a:xfrm>
                      <a:off x="0" y="0"/>
                      <a:ext cx="3409950" cy="2533650"/>
                    </a:xfrm>
                    <a:prstGeom prst="rect">
                      <a:avLst/>
                    </a:prstGeom>
                    <a:noFill/>
                    <a:ln w="9525">
                      <a:noFill/>
                      <a:miter lim="800000"/>
                      <a:headEnd/>
                      <a:tailEnd/>
                    </a:ln>
                  </pic:spPr>
                </pic:pic>
              </a:graphicData>
            </a:graphic>
          </wp:inline>
        </w:drawing>
      </w:r>
    </w:p>
    <w:p>
      <w:pPr>
        <w:jc w:val="center"/>
        <w:rPr>
          <w:rFonts w:asciiTheme="majorBidi" w:hAnsiTheme="majorBidi" w:cstheme="majorBidi"/>
          <w:b/>
          <w:bCs/>
          <w:sz w:val="28"/>
          <w:szCs w:val="28"/>
        </w:rPr>
      </w:pPr>
    </w:p>
    <w:p>
      <w:pPr>
        <w:jc w:val="center"/>
        <w:rPr>
          <w:rFonts w:asciiTheme="majorBidi" w:hAnsiTheme="majorBidi" w:cstheme="majorBidi"/>
          <w:b/>
          <w:bCs/>
          <w:sz w:val="28"/>
          <w:szCs w:val="28"/>
        </w:rPr>
      </w:pPr>
    </w:p>
    <w:p>
      <w:pPr>
        <w:jc w:val="center"/>
        <w:rPr>
          <w:rFonts w:asciiTheme="majorBidi" w:hAnsiTheme="majorBidi" w:cstheme="majorBidi"/>
          <w:b/>
          <w:bCs/>
          <w:sz w:val="28"/>
          <w:szCs w:val="28"/>
        </w:rPr>
      </w:pPr>
      <w:r>
        <w:rPr>
          <w:rFonts w:asciiTheme="majorBidi" w:hAnsiTheme="majorBidi" w:cstheme="majorBidi"/>
          <w:b/>
          <w:bCs/>
          <w:sz w:val="28"/>
          <w:szCs w:val="28"/>
        </w:rPr>
        <w:t>Figure 9 : Dar BHAR</w:t>
      </w:r>
    </w:p>
    <w:p>
      <w:pPr>
        <w:jc w:val="center"/>
        <w:rPr>
          <w:rFonts w:asciiTheme="majorBidi" w:hAnsiTheme="majorBidi" w:cstheme="majorBidi"/>
          <w:b/>
          <w:bCs/>
          <w:sz w:val="28"/>
          <w:szCs w:val="28"/>
        </w:rPr>
      </w:pPr>
    </w:p>
    <w:p>
      <w:pPr>
        <w:jc w:val="center"/>
        <w:rPr>
          <w:rFonts w:asciiTheme="majorBidi" w:hAnsiTheme="majorBidi" w:cstheme="majorBidi"/>
          <w:b/>
          <w:bCs/>
          <w:sz w:val="28"/>
          <w:szCs w:val="28"/>
        </w:rPr>
      </w:pPr>
    </w:p>
    <w:p>
      <w:pPr>
        <w:jc w:val="center"/>
        <w:rPr>
          <w:rFonts w:asciiTheme="majorBidi" w:hAnsiTheme="majorBidi" w:cstheme="majorBidi"/>
          <w:b/>
          <w:bCs/>
          <w:sz w:val="28"/>
          <w:szCs w:val="28"/>
        </w:rPr>
      </w:pPr>
    </w:p>
    <w:p>
      <w:pPr>
        <w:jc w:val="center"/>
        <w:rPr>
          <w:rFonts w:asciiTheme="majorBidi" w:hAnsiTheme="majorBidi" w:cstheme="majorBidi"/>
          <w:b/>
          <w:bCs/>
          <w:sz w:val="28"/>
          <w:szCs w:val="28"/>
        </w:rPr>
      </w:pPr>
    </w:p>
    <w:p>
      <w:pPr>
        <w:jc w:val="center"/>
        <w:rPr>
          <w:rFonts w:hint="default" w:asciiTheme="majorBidi" w:hAnsiTheme="majorBidi" w:cstheme="majorBidi"/>
          <w:b/>
          <w:bCs/>
          <w:sz w:val="28"/>
          <w:szCs w:val="28"/>
          <w:lang w:val="fr-FR"/>
        </w:rPr>
      </w:pPr>
      <w:r>
        <w:rPr>
          <w:rFonts w:hint="default" w:asciiTheme="majorBidi" w:hAnsiTheme="majorBidi" w:cstheme="majorBidi"/>
          <w:b/>
          <w:bCs/>
          <w:sz w:val="28"/>
          <w:szCs w:val="28"/>
          <w:lang w:val="fr-FR"/>
        </w:rPr>
        <w:t xml:space="preserve">                                                       </w:t>
      </w:r>
    </w:p>
    <w:p>
      <w:pPr>
        <w:jc w:val="both"/>
        <w:rPr>
          <w:rFonts w:hint="default" w:asciiTheme="majorBidi" w:hAnsiTheme="majorBidi" w:cstheme="majorBidi"/>
          <w:b/>
          <w:bCs/>
          <w:sz w:val="28"/>
          <w:szCs w:val="28"/>
          <w:lang w:val="fr-FR"/>
        </w:rPr>
      </w:pPr>
    </w:p>
    <w:tbl>
      <w:tblPr>
        <w:tblStyle w:val="27"/>
        <w:tblpPr w:leftFromText="141" w:rightFromText="141"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3180" w:type="dxa"/>
          </w:tcPr>
          <w:p>
            <w:pPr>
              <w:jc w:val="center"/>
              <w:rPr>
                <w:rFonts w:asciiTheme="majorBidi" w:hAnsiTheme="majorBidi" w:cstheme="majorBidi"/>
                <w:b/>
                <w:bCs/>
              </w:rPr>
            </w:pPr>
            <w:r>
              <w:rPr>
                <w:rFonts w:asciiTheme="majorBidi" w:hAnsiTheme="majorBidi" w:cstheme="majorBidi"/>
                <w:b/>
                <w:bCs/>
              </w:rPr>
              <w:t>Prix Dar BHAR</w:t>
            </w:r>
          </w:p>
          <w:p>
            <w:pPr>
              <w:jc w:val="center"/>
              <w:rPr>
                <w:rFonts w:asciiTheme="majorBidi" w:hAnsiTheme="majorBidi" w:cstheme="majorBidi"/>
              </w:rPr>
            </w:pPr>
            <w:r>
              <w:rPr>
                <w:rFonts w:asciiTheme="majorBidi" w:hAnsiTheme="majorBidi" w:cstheme="majorBidi"/>
              </w:rPr>
              <w:t>(</w:t>
            </w:r>
            <w:r>
              <w:rPr>
                <w:rFonts w:asciiTheme="majorBidi" w:hAnsiTheme="majorBidi" w:cstheme="majorBidi"/>
                <w:b/>
                <w:bCs/>
              </w:rPr>
              <w:t>Chambre</w:t>
            </w:r>
            <w:r>
              <w:rPr>
                <w:rFonts w:asciiTheme="majorBidi" w:hAnsiTheme="majorBidi" w:cstheme="majorBidi"/>
              </w:rPr>
              <w:t>)</w:t>
            </w:r>
          </w:p>
          <w:p>
            <w:pPr>
              <w:rPr>
                <w:rFonts w:asciiTheme="majorBidi" w:hAnsiTheme="majorBidi" w:cstheme="maj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3180" w:type="dxa"/>
          </w:tcPr>
          <w:p>
            <w:pPr>
              <w:rPr>
                <w:rFonts w:asciiTheme="majorBidi" w:hAnsiTheme="majorBidi" w:cstheme="majorBidi"/>
              </w:rPr>
            </w:pPr>
            <w:r>
              <w:rPr>
                <w:rFonts w:asciiTheme="majorBidi" w:hAnsiTheme="majorBidi" w:cstheme="majorBidi"/>
              </w:rPr>
              <w:t xml:space="preserve">Printemps :140 DT </w:t>
            </w:r>
          </w:p>
          <w:p>
            <w:pPr>
              <w:rPr>
                <w:rFonts w:asciiTheme="majorBidi" w:hAnsiTheme="majorBidi" w:cstheme="majorBidi"/>
              </w:rPr>
            </w:pPr>
            <w:r>
              <w:rPr>
                <w:rFonts w:asciiTheme="majorBidi" w:hAnsiTheme="majorBidi" w:cstheme="majorBidi"/>
              </w:rPr>
              <w:t>Eté : 240 DT</w:t>
            </w:r>
          </w:p>
          <w:p>
            <w:pPr>
              <w:rPr>
                <w:rFonts w:asciiTheme="majorBidi" w:hAnsiTheme="majorBidi" w:cstheme="majorBidi"/>
              </w:rPr>
            </w:pPr>
            <w:r>
              <w:rPr>
                <w:rFonts w:asciiTheme="majorBidi" w:hAnsiTheme="majorBidi" w:cstheme="majorBidi"/>
              </w:rPr>
              <w:t>Hiver : 105 DT</w:t>
            </w:r>
          </w:p>
          <w:p>
            <w:pPr>
              <w:rPr>
                <w:rFonts w:asciiTheme="majorBidi" w:hAnsiTheme="majorBidi" w:cstheme="majorBidi"/>
              </w:rPr>
            </w:pPr>
            <w:r>
              <w:rPr>
                <w:rFonts w:asciiTheme="majorBidi" w:hAnsiTheme="majorBidi" w:cstheme="majorBidi"/>
              </w:rPr>
              <w:t>Automne : 105 DT</w:t>
            </w:r>
          </w:p>
        </w:tc>
      </w:tr>
    </w:tbl>
    <w:tbl>
      <w:tblPr>
        <w:tblStyle w:val="13"/>
        <w:tblpPr w:leftFromText="141" w:rightFromText="141" w:vertAnchor="text" w:horzAnchor="page" w:tblpX="7295" w:tblpY="-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842" w:hRule="atLeast"/>
        </w:trPr>
        <w:tc>
          <w:tcPr>
            <w:tcW w:w="2640" w:type="dxa"/>
          </w:tcPr>
          <w:p>
            <w:pPr>
              <w:jc w:val="center"/>
              <w:rPr>
                <w:rFonts w:asciiTheme="majorBidi" w:hAnsiTheme="majorBidi" w:cstheme="majorBidi"/>
                <w:b/>
                <w:bCs/>
              </w:rPr>
            </w:pPr>
            <w:r>
              <w:rPr>
                <w:rFonts w:asciiTheme="majorBidi" w:hAnsiTheme="majorBidi" w:cstheme="majorBidi"/>
                <w:b/>
                <w:bCs/>
              </w:rPr>
              <w:t>Prix Dar BHAR</w:t>
            </w:r>
          </w:p>
          <w:p>
            <w:pPr>
              <w:jc w:val="center"/>
              <w:rPr>
                <w:rFonts w:asciiTheme="majorBidi" w:hAnsiTheme="majorBidi" w:cstheme="majorBidi"/>
                <w:b/>
                <w:bCs/>
              </w:rPr>
            </w:pPr>
            <w:r>
              <w:rPr>
                <w:rFonts w:asciiTheme="majorBidi" w:hAnsiTheme="majorBidi" w:cstheme="majorBidi"/>
                <w:b/>
                <w:bCs/>
              </w:rPr>
              <w:t>(Suite)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4" w:hRule="atLeast"/>
        </w:trPr>
        <w:tc>
          <w:tcPr>
            <w:tcW w:w="2640" w:type="dxa"/>
          </w:tcPr>
          <w:p>
            <w:pPr>
              <w:rPr>
                <w:rFonts w:asciiTheme="majorBidi" w:hAnsiTheme="majorBidi" w:cstheme="majorBidi"/>
              </w:rPr>
            </w:pPr>
            <w:r>
              <w:rPr>
                <w:rFonts w:asciiTheme="majorBidi" w:hAnsiTheme="majorBidi" w:cstheme="majorBidi"/>
              </w:rPr>
              <w:t xml:space="preserve">Printemps :300 DT </w:t>
            </w:r>
          </w:p>
          <w:p>
            <w:pPr>
              <w:rPr>
                <w:rFonts w:asciiTheme="majorBidi" w:hAnsiTheme="majorBidi" w:cstheme="majorBidi"/>
              </w:rPr>
            </w:pPr>
            <w:r>
              <w:rPr>
                <w:rFonts w:asciiTheme="majorBidi" w:hAnsiTheme="majorBidi" w:cstheme="majorBidi"/>
              </w:rPr>
              <w:t>Eté : 430 DT</w:t>
            </w:r>
          </w:p>
          <w:p>
            <w:pPr>
              <w:rPr>
                <w:rFonts w:asciiTheme="majorBidi" w:hAnsiTheme="majorBidi" w:cstheme="majorBidi"/>
              </w:rPr>
            </w:pPr>
            <w:r>
              <w:rPr>
                <w:rFonts w:asciiTheme="majorBidi" w:hAnsiTheme="majorBidi" w:cstheme="majorBidi"/>
              </w:rPr>
              <w:t>Hiver : 250 DT</w:t>
            </w:r>
          </w:p>
          <w:p>
            <w:pPr>
              <w:rPr>
                <w:rFonts w:asciiTheme="majorBidi" w:hAnsiTheme="majorBidi" w:cstheme="majorBidi"/>
              </w:rPr>
            </w:pPr>
            <w:r>
              <w:rPr>
                <w:rFonts w:asciiTheme="majorBidi" w:hAnsiTheme="majorBidi" w:cstheme="majorBidi"/>
              </w:rPr>
              <w:t>Automne : 250 DT</w:t>
            </w:r>
          </w:p>
        </w:tc>
      </w:tr>
    </w:tbl>
    <w:p>
      <w:pPr>
        <w:rPr>
          <w:rFonts w:asciiTheme="majorBidi" w:hAnsiTheme="majorBidi" w:cstheme="majorBidi"/>
        </w:rPr>
      </w:pPr>
      <w:r>
        <w:rPr>
          <w:rFonts w:asciiTheme="majorBidi" w:hAnsiTheme="majorBidi" w:cstheme="majorBidi"/>
        </w:rPr>
        <w:t xml:space="preserve">                                         </w:t>
      </w:r>
    </w:p>
    <w:p>
      <w:pPr>
        <w:rPr>
          <w:rFonts w:asciiTheme="majorBidi" w:hAnsiTheme="majorBidi" w:cstheme="majorBidi"/>
        </w:rPr>
      </w:pPr>
      <w:r>
        <w:rPr>
          <w:rFonts w:asciiTheme="majorBidi" w:hAnsiTheme="majorBidi" w:cstheme="majorBidi"/>
        </w:rPr>
        <w:t xml:space="preserve">                                                                                        </w:t>
      </w:r>
      <w:r>
        <w:rPr>
          <w:rFonts w:asciiTheme="majorBidi" w:hAnsiTheme="majorBidi" w:cstheme="majorBidi"/>
        </w:rPr>
        <w:br w:type="textWrapping" w:clear="all"/>
      </w:r>
    </w:p>
    <w:p>
      <w:pPr>
        <w:jc w:val="center"/>
        <w:rPr>
          <w:rFonts w:asciiTheme="majorBidi" w:hAnsiTheme="majorBidi" w:cstheme="majorBidi"/>
        </w:rPr>
      </w:pPr>
    </w:p>
    <w:p>
      <w:pPr>
        <w:pStyle w:val="24"/>
        <w:numPr>
          <w:ilvl w:val="0"/>
          <w:numId w:val="16"/>
        </w:numPr>
        <w:rPr>
          <w:rFonts w:ascii="Times New Roman" w:hAnsi="Times New Roman" w:eastAsia="Franklin Gothic Book" w:cs="Times New Roman"/>
          <w:b/>
          <w:bCs/>
          <w:color w:val="auto"/>
          <w:sz w:val="28"/>
          <w:szCs w:val="28"/>
        </w:rPr>
      </w:pPr>
      <w:r>
        <w:rPr>
          <w:rFonts w:ascii="Times New Roman" w:hAnsi="Times New Roman" w:eastAsia="Franklin Gothic Book" w:cs="Times New Roman"/>
          <w:b/>
          <w:bCs/>
          <w:color w:val="auto"/>
          <w:sz w:val="28"/>
          <w:szCs w:val="28"/>
        </w:rPr>
        <w:t>DAR NOUR :</w:t>
      </w:r>
    </w:p>
    <w:p>
      <w:pPr>
        <w:jc w:val="center"/>
        <w:rPr>
          <w:rFonts w:asciiTheme="majorBidi" w:hAnsiTheme="majorBidi" w:cstheme="majorBidi"/>
        </w:rPr>
      </w:pPr>
    </w:p>
    <w:p>
      <w:p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C’est une maison d’hôte qui s’apprête à ouvrir ses portes dans les faubourgs de Nabeul.  Cette maison d’hôte se trouve dans une ferme de charme écologique.</w:t>
      </w:r>
    </w:p>
    <w:p>
      <w:pPr>
        <w:pStyle w:val="16"/>
        <w:numPr>
          <w:ilvl w:val="0"/>
          <w:numId w:val="17"/>
        </w:numPr>
        <w:spacing w:line="360" w:lineRule="auto"/>
        <w:jc w:val="both"/>
        <w:rPr>
          <w:color w:val="000000"/>
        </w:rPr>
      </w:pPr>
      <w:r>
        <w:rPr>
          <w:rFonts w:ascii="Times New Roman" w:hAnsi="Times New Roman" w:eastAsia="Franklin Gothic Book" w:cs="Times New Roman"/>
          <w:color w:val="000000"/>
        </w:rPr>
        <w:t>Point fort : service luxe / près de la montagne et la nature</w:t>
      </w:r>
    </w:p>
    <w:p>
      <w:pPr>
        <w:pStyle w:val="16"/>
        <w:numPr>
          <w:ilvl w:val="0"/>
          <w:numId w:val="17"/>
        </w:numPr>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Point faible : capacité d’accueil limité</w:t>
      </w:r>
    </w:p>
    <w:p>
      <w:pPr>
        <w:pStyle w:val="16"/>
        <w:spacing w:line="360" w:lineRule="auto"/>
        <w:jc w:val="both"/>
        <w:rPr>
          <w:rFonts w:ascii="Times New Roman" w:hAnsi="Times New Roman" w:eastAsia="Franklin Gothic Book" w:cs="Times New Roman"/>
          <w:color w:val="000000"/>
        </w:rPr>
      </w:pPr>
    </w:p>
    <w:p>
      <w:pPr>
        <w:pStyle w:val="16"/>
        <w:spacing w:line="360" w:lineRule="auto"/>
        <w:jc w:val="both"/>
        <w:rPr>
          <w:rFonts w:ascii="Times New Roman" w:hAnsi="Times New Roman" w:eastAsia="Franklin Gothic Book" w:cs="Times New Roman"/>
          <w:color w:val="000000"/>
        </w:rPr>
      </w:pPr>
    </w:p>
    <w:p>
      <w:pPr>
        <w:rPr>
          <w:rFonts w:asciiTheme="majorBidi" w:hAnsiTheme="majorBidi" w:cstheme="majorBidi"/>
        </w:rPr>
      </w:pPr>
    </w:p>
    <w:p>
      <w:pPr>
        <w:jc w:val="center"/>
        <w:rPr>
          <w:rFonts w:asciiTheme="majorBidi" w:hAnsiTheme="majorBidi" w:cstheme="majorBidi"/>
        </w:rPr>
      </w:pPr>
    </w:p>
    <w:p>
      <w:pPr>
        <w:jc w:val="center"/>
        <w:rPr>
          <w:rFonts w:asciiTheme="majorBidi" w:hAnsiTheme="majorBidi" w:cstheme="majorBidi"/>
        </w:rPr>
      </w:pPr>
    </w:p>
    <w:p>
      <w:pPr>
        <w:jc w:val="center"/>
        <w:rPr>
          <w:rFonts w:asciiTheme="majorBidi" w:hAnsiTheme="majorBidi" w:cstheme="majorBidi"/>
        </w:rPr>
      </w:pPr>
    </w:p>
    <w:p>
      <w:pPr>
        <w:jc w:val="center"/>
        <w:rPr>
          <w:rFonts w:asciiTheme="majorBidi" w:hAnsiTheme="majorBidi" w:cstheme="majorBidi"/>
        </w:rPr>
      </w:pPr>
    </w:p>
    <w:p>
      <w:pPr>
        <w:jc w:val="both"/>
        <w:rPr>
          <w:rFonts w:asciiTheme="majorBidi" w:hAnsiTheme="majorBidi" w:cstheme="majorBidi"/>
        </w:rPr>
      </w:pPr>
    </w:p>
    <w:p>
      <w:pPr>
        <w:jc w:val="center"/>
        <w:rPr>
          <w:rFonts w:asciiTheme="majorBidi" w:hAnsiTheme="majorBidi" w:cstheme="majorBidi"/>
        </w:rPr>
      </w:pPr>
    </w:p>
    <w:p>
      <w:pPr>
        <w:jc w:val="center"/>
        <w:rPr>
          <w:rFonts w:asciiTheme="majorBidi" w:hAnsiTheme="majorBidi" w:cstheme="majorBidi"/>
        </w:rPr>
      </w:pPr>
      <w:r>
        <w:rPr>
          <w:rFonts w:asciiTheme="majorBidi" w:hAnsiTheme="majorBidi" w:cstheme="majorBidi"/>
        </w:rPr>
        <w:drawing>
          <wp:inline distT="0" distB="0" distL="0" distR="0">
            <wp:extent cx="4057650" cy="2381250"/>
            <wp:effectExtent l="19050" t="0" r="0" b="0"/>
            <wp:docPr id="5" name="Image 5" descr="C:\Users\HP\Desktop\dar-no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HP\Desktop\dar-nour-3.jpg"/>
                    <pic:cNvPicPr>
                      <a:picLocks noChangeAspect="1" noChangeArrowheads="1"/>
                    </pic:cNvPicPr>
                  </pic:nvPicPr>
                  <pic:blipFill>
                    <a:blip r:embed="rId22" cstate="print"/>
                    <a:srcRect/>
                    <a:stretch>
                      <a:fillRect/>
                    </a:stretch>
                  </pic:blipFill>
                  <pic:spPr>
                    <a:xfrm>
                      <a:off x="0" y="0"/>
                      <a:ext cx="4057650" cy="2381250"/>
                    </a:xfrm>
                    <a:prstGeom prst="rect">
                      <a:avLst/>
                    </a:prstGeom>
                    <a:noFill/>
                    <a:ln w="9525">
                      <a:noFill/>
                      <a:miter lim="800000"/>
                      <a:headEnd/>
                      <a:tailEnd/>
                    </a:ln>
                  </pic:spPr>
                </pic:pic>
              </a:graphicData>
            </a:graphic>
          </wp:inline>
        </w:drawing>
      </w:r>
    </w:p>
    <w:p>
      <w:pPr>
        <w:jc w:val="center"/>
        <w:rPr>
          <w:rFonts w:asciiTheme="majorBidi" w:hAnsiTheme="majorBidi" w:cstheme="majorBidi"/>
          <w:b/>
          <w:bCs/>
          <w:sz w:val="28"/>
          <w:szCs w:val="28"/>
          <w:u w:val="single"/>
        </w:rPr>
      </w:pPr>
      <w:r>
        <w:rPr>
          <w:rFonts w:asciiTheme="majorBidi" w:hAnsiTheme="majorBidi" w:cstheme="majorBidi"/>
          <w:b/>
          <w:bCs/>
          <w:sz w:val="28"/>
          <w:szCs w:val="28"/>
          <w:u w:val="single"/>
        </w:rPr>
        <w:t>Figure 10 : Dar NOUR</w:t>
      </w:r>
    </w:p>
    <w:tbl>
      <w:tblPr>
        <w:tblStyle w:val="13"/>
        <w:tblpPr w:leftFromText="141" w:rightFromText="141" w:vertAnchor="text" w:tblpXSpec="right" w:tblpY="5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69" w:hRule="atLeast"/>
        </w:trPr>
        <w:tc>
          <w:tcPr>
            <w:tcW w:w="2805" w:type="dxa"/>
          </w:tcPr>
          <w:p>
            <w:pPr>
              <w:jc w:val="center"/>
              <w:rPr>
                <w:rFonts w:asciiTheme="majorBidi" w:hAnsiTheme="majorBidi" w:cstheme="majorBidi"/>
                <w:b/>
                <w:bCs/>
              </w:rPr>
            </w:pPr>
            <w:r>
              <w:rPr>
                <w:rFonts w:asciiTheme="majorBidi" w:hAnsiTheme="majorBidi" w:cstheme="majorBidi"/>
                <w:b/>
                <w:bCs/>
              </w:rPr>
              <w:t>Prix Dar NOUR</w:t>
            </w:r>
          </w:p>
          <w:p>
            <w:pPr>
              <w:jc w:val="center"/>
              <w:rPr>
                <w:rFonts w:asciiTheme="majorBidi" w:hAnsiTheme="majorBidi" w:cstheme="majorBidi"/>
              </w:rPr>
            </w:pPr>
            <w:r>
              <w:rPr>
                <w:rFonts w:asciiTheme="majorBidi" w:hAnsiTheme="majorBidi" w:cstheme="majorBidi"/>
              </w:rPr>
              <w:t>(</w:t>
            </w:r>
            <w:r>
              <w:rPr>
                <w:rFonts w:asciiTheme="majorBidi" w:hAnsiTheme="majorBidi" w:cstheme="majorBidi"/>
                <w:b/>
                <w:bCs/>
              </w:rPr>
              <w:t>Suite</w:t>
            </w:r>
            <w:r>
              <w:rPr>
                <w:rFonts w:asciiTheme="majorBidi" w:hAnsiTheme="majorBidi" w:cstheme="majorBidi"/>
              </w:rPr>
              <w:t>)</w:t>
            </w:r>
          </w:p>
          <w:p>
            <w:pPr>
              <w:rPr>
                <w:rFonts w:asciiTheme="majorBidi" w:hAnsiTheme="majorBidi" w:cstheme="majorBidi"/>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80" w:hRule="atLeast"/>
        </w:trPr>
        <w:tc>
          <w:tcPr>
            <w:tcW w:w="2805" w:type="dxa"/>
          </w:tcPr>
          <w:p>
            <w:pPr>
              <w:rPr>
                <w:rFonts w:asciiTheme="majorBidi" w:hAnsiTheme="majorBidi" w:cstheme="majorBidi"/>
              </w:rPr>
            </w:pPr>
            <w:r>
              <w:rPr>
                <w:rFonts w:asciiTheme="majorBidi" w:hAnsiTheme="majorBidi" w:cstheme="majorBidi"/>
              </w:rPr>
              <w:t xml:space="preserve">Printemps :270 DT </w:t>
            </w:r>
          </w:p>
          <w:p>
            <w:pPr>
              <w:rPr>
                <w:rFonts w:asciiTheme="majorBidi" w:hAnsiTheme="majorBidi" w:cstheme="majorBidi"/>
              </w:rPr>
            </w:pPr>
            <w:r>
              <w:rPr>
                <w:rFonts w:asciiTheme="majorBidi" w:hAnsiTheme="majorBidi" w:cstheme="majorBidi"/>
              </w:rPr>
              <w:t>Eté : 380 DT</w:t>
            </w:r>
          </w:p>
          <w:p>
            <w:pPr>
              <w:rPr>
                <w:rFonts w:asciiTheme="majorBidi" w:hAnsiTheme="majorBidi" w:cstheme="majorBidi"/>
              </w:rPr>
            </w:pPr>
            <w:r>
              <w:rPr>
                <w:rFonts w:asciiTheme="majorBidi" w:hAnsiTheme="majorBidi" w:cstheme="majorBidi"/>
              </w:rPr>
              <w:t>Hiver : 220 DT</w:t>
            </w:r>
          </w:p>
          <w:p>
            <w:pPr>
              <w:rPr>
                <w:rFonts w:asciiTheme="majorBidi" w:hAnsiTheme="majorBidi" w:cstheme="majorBidi"/>
                <w:b/>
                <w:bCs/>
                <w:sz w:val="28"/>
                <w:szCs w:val="28"/>
              </w:rPr>
            </w:pPr>
            <w:r>
              <w:rPr>
                <w:rFonts w:asciiTheme="majorBidi" w:hAnsiTheme="majorBidi" w:cstheme="majorBidi"/>
              </w:rPr>
              <w:t>Automne : 220 DT</w:t>
            </w:r>
          </w:p>
        </w:tc>
      </w:tr>
    </w:tbl>
    <w:p>
      <w:pPr>
        <w:rPr>
          <w:rFonts w:asciiTheme="majorBidi" w:hAnsiTheme="majorBidi" w:cstheme="majorBidi"/>
          <w:b/>
          <w:bCs/>
          <w:sz w:val="28"/>
          <w:szCs w:val="28"/>
        </w:rPr>
      </w:pPr>
    </w:p>
    <w:tbl>
      <w:tblPr>
        <w:tblStyle w:val="27"/>
        <w:tblpPr w:leftFromText="141" w:rightFromText="141"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3" w:hRule="atLeast"/>
        </w:trPr>
        <w:tc>
          <w:tcPr>
            <w:tcW w:w="3181" w:type="dxa"/>
          </w:tcPr>
          <w:p>
            <w:pPr>
              <w:jc w:val="center"/>
              <w:rPr>
                <w:rFonts w:asciiTheme="majorBidi" w:hAnsiTheme="majorBidi" w:cstheme="majorBidi"/>
                <w:b/>
                <w:bCs/>
              </w:rPr>
            </w:pPr>
            <w:r>
              <w:rPr>
                <w:rFonts w:asciiTheme="majorBidi" w:hAnsiTheme="majorBidi" w:cstheme="majorBidi"/>
                <w:b/>
                <w:bCs/>
              </w:rPr>
              <w:t>Prix Dar NOUR</w:t>
            </w:r>
          </w:p>
          <w:p>
            <w:pPr>
              <w:jc w:val="center"/>
              <w:rPr>
                <w:rFonts w:asciiTheme="majorBidi" w:hAnsiTheme="majorBidi" w:cstheme="majorBidi"/>
              </w:rPr>
            </w:pPr>
            <w:r>
              <w:rPr>
                <w:rFonts w:asciiTheme="majorBidi" w:hAnsiTheme="majorBidi" w:cstheme="majorBidi"/>
              </w:rPr>
              <w:t>(</w:t>
            </w:r>
            <w:r>
              <w:rPr>
                <w:rFonts w:asciiTheme="majorBidi" w:hAnsiTheme="majorBidi" w:cstheme="majorBidi"/>
                <w:b/>
                <w:bCs/>
              </w:rPr>
              <w:t>Chambre</w:t>
            </w:r>
            <w:r>
              <w:rPr>
                <w:rFonts w:asciiTheme="majorBidi" w:hAnsiTheme="majorBidi" w:cstheme="majorBidi"/>
              </w:rPr>
              <w:t>)</w:t>
            </w:r>
          </w:p>
          <w:p>
            <w:pPr>
              <w:rPr>
                <w:rFonts w:asciiTheme="majorBidi" w:hAnsiTheme="majorBidi" w:cstheme="majorBidi"/>
                <w:b/>
                <w:bCs/>
                <w:color w:val="548DD4" w:themeColor="text2" w:themeTint="99"/>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3181" w:type="dxa"/>
          </w:tcPr>
          <w:p>
            <w:pPr>
              <w:rPr>
                <w:rFonts w:asciiTheme="majorBidi" w:hAnsiTheme="majorBidi" w:cstheme="majorBidi"/>
              </w:rPr>
            </w:pPr>
            <w:r>
              <w:rPr>
                <w:rFonts w:asciiTheme="majorBidi" w:hAnsiTheme="majorBidi" w:cstheme="majorBidi"/>
              </w:rPr>
              <w:t xml:space="preserve">Printemps :120 DT </w:t>
            </w:r>
          </w:p>
          <w:p>
            <w:pPr>
              <w:rPr>
                <w:rFonts w:asciiTheme="majorBidi" w:hAnsiTheme="majorBidi" w:cstheme="majorBidi"/>
              </w:rPr>
            </w:pPr>
            <w:r>
              <w:rPr>
                <w:rFonts w:asciiTheme="majorBidi" w:hAnsiTheme="majorBidi" w:cstheme="majorBidi"/>
              </w:rPr>
              <w:t>Eté : 200 DT</w:t>
            </w:r>
          </w:p>
          <w:p>
            <w:pPr>
              <w:rPr>
                <w:rFonts w:asciiTheme="majorBidi" w:hAnsiTheme="majorBidi" w:cstheme="majorBidi"/>
              </w:rPr>
            </w:pPr>
            <w:r>
              <w:rPr>
                <w:rFonts w:asciiTheme="majorBidi" w:hAnsiTheme="majorBidi" w:cstheme="majorBidi"/>
              </w:rPr>
              <w:t>Hiver : 90 DT</w:t>
            </w:r>
          </w:p>
          <w:p>
            <w:pPr>
              <w:rPr>
                <w:rFonts w:asciiTheme="majorBidi" w:hAnsiTheme="majorBidi" w:cstheme="majorBidi"/>
                <w:b/>
                <w:bCs/>
                <w:color w:val="548DD4" w:themeColor="text2" w:themeTint="99"/>
                <w:sz w:val="28"/>
                <w:szCs w:val="28"/>
              </w:rPr>
            </w:pPr>
            <w:r>
              <w:rPr>
                <w:rFonts w:asciiTheme="majorBidi" w:hAnsiTheme="majorBidi" w:cstheme="majorBidi"/>
              </w:rPr>
              <w:t>Automne : 90 DT</w:t>
            </w:r>
          </w:p>
        </w:tc>
      </w:tr>
    </w:tbl>
    <w:p>
      <w:pPr>
        <w:ind w:firstLine="708"/>
        <w:rPr>
          <w:rFonts w:asciiTheme="majorBidi" w:hAnsiTheme="majorBidi" w:cstheme="majorBidi"/>
          <w:b/>
          <w:bCs/>
          <w:color w:val="548DD4" w:themeColor="text2" w:themeTint="99"/>
          <w:sz w:val="28"/>
          <w:szCs w:val="28"/>
        </w:rPr>
      </w:pPr>
      <w:r>
        <w:rPr>
          <w:rFonts w:asciiTheme="majorBidi" w:hAnsiTheme="majorBidi" w:cstheme="majorBidi"/>
          <w:b/>
          <w:bCs/>
          <w:color w:val="548DD4" w:themeColor="text2" w:themeTint="99"/>
          <w:sz w:val="28"/>
          <w:szCs w:val="28"/>
        </w:rPr>
        <w:t xml:space="preserve">                                                  </w:t>
      </w:r>
    </w:p>
    <w:p>
      <w:pPr>
        <w:ind w:firstLine="708"/>
        <w:rPr>
          <w:rFonts w:asciiTheme="majorBidi" w:hAnsiTheme="majorBidi" w:cstheme="majorBidi"/>
          <w:b/>
          <w:bCs/>
          <w:color w:val="548DD4" w:themeColor="text2" w:themeTint="99"/>
          <w:sz w:val="28"/>
          <w:szCs w:val="28"/>
        </w:rPr>
      </w:pPr>
      <w:r>
        <w:rPr>
          <w:rFonts w:asciiTheme="majorBidi" w:hAnsiTheme="majorBidi" w:cstheme="majorBidi"/>
          <w:b/>
          <w:bCs/>
          <w:color w:val="548DD4" w:themeColor="text2" w:themeTint="99"/>
          <w:sz w:val="28"/>
          <w:szCs w:val="28"/>
        </w:rPr>
        <w:t xml:space="preserve">            </w:t>
      </w:r>
      <w:r>
        <w:rPr>
          <w:rFonts w:asciiTheme="majorBidi" w:hAnsiTheme="majorBidi" w:cstheme="majorBidi"/>
          <w:b/>
          <w:bCs/>
          <w:color w:val="548DD4" w:themeColor="text2" w:themeTint="99"/>
          <w:sz w:val="28"/>
          <w:szCs w:val="28"/>
        </w:rPr>
        <w:br w:type="textWrapping" w:clear="all"/>
      </w:r>
      <w:r>
        <w:rPr>
          <w:rFonts w:asciiTheme="majorBidi" w:hAnsiTheme="majorBidi" w:cstheme="majorBidi"/>
          <w:b/>
          <w:bCs/>
          <w:color w:val="548DD4" w:themeColor="text2" w:themeTint="99"/>
          <w:sz w:val="28"/>
          <w:szCs w:val="28"/>
        </w:rPr>
        <w:t xml:space="preserve">                                                                  </w:t>
      </w:r>
    </w:p>
    <w:p>
      <w:pPr>
        <w:rPr>
          <w:rFonts w:asciiTheme="majorBidi" w:hAnsiTheme="majorBidi" w:cstheme="majorBidi"/>
          <w:b/>
          <w:bCs/>
          <w:color w:val="548DD4" w:themeColor="text2" w:themeTint="99"/>
          <w:sz w:val="28"/>
          <w:szCs w:val="28"/>
        </w:rPr>
      </w:pPr>
    </w:p>
    <w:p>
      <w:pPr>
        <w:rPr>
          <w:rFonts w:asciiTheme="majorBidi" w:hAnsiTheme="majorBidi" w:cstheme="majorBidi"/>
          <w:b/>
          <w:bCs/>
          <w:color w:val="548DD4" w:themeColor="text2" w:themeTint="99"/>
          <w:sz w:val="28"/>
          <w:szCs w:val="28"/>
        </w:rPr>
      </w:pPr>
    </w:p>
    <w:p>
      <w:pPr>
        <w:rPr>
          <w:rFonts w:asciiTheme="majorBidi" w:hAnsiTheme="majorBidi" w:cstheme="majorBidi"/>
          <w:b/>
          <w:bCs/>
          <w:color w:val="548DD4" w:themeColor="text2" w:themeTint="99"/>
          <w:sz w:val="28"/>
          <w:szCs w:val="28"/>
        </w:rPr>
      </w:pPr>
    </w:p>
    <w:p>
      <w:pPr>
        <w:rPr>
          <w:rFonts w:asciiTheme="majorBidi" w:hAnsiTheme="majorBidi" w:cstheme="majorBidi"/>
          <w:b/>
          <w:bCs/>
          <w:color w:val="548DD4" w:themeColor="text2" w:themeTint="99"/>
          <w:sz w:val="28"/>
          <w:szCs w:val="28"/>
        </w:rPr>
      </w:pPr>
    </w:p>
    <w:p>
      <w:pPr>
        <w:rPr>
          <w:rFonts w:asciiTheme="majorBidi" w:hAnsiTheme="majorBidi" w:cstheme="majorBidi"/>
          <w:b/>
          <w:bCs/>
          <w:color w:val="548DD4" w:themeColor="text2" w:themeTint="99"/>
          <w:sz w:val="28"/>
          <w:szCs w:val="28"/>
        </w:rPr>
      </w:pPr>
    </w:p>
    <w:p>
      <w:pPr>
        <w:pStyle w:val="3"/>
        <w:jc w:val="center"/>
        <w:rPr>
          <w:rFonts w:ascii="Times New Roman" w:hAnsi="Times New Roman"/>
          <w:color w:val="auto"/>
          <w:sz w:val="28"/>
          <w:szCs w:val="28"/>
        </w:rPr>
      </w:pPr>
      <w:bookmarkStart w:id="9" w:name="_Toc23238"/>
      <w:r>
        <w:rPr>
          <w:rFonts w:ascii="Times New Roman" w:hAnsi="Times New Roman"/>
          <w:color w:val="auto"/>
          <w:sz w:val="28"/>
          <w:szCs w:val="28"/>
        </w:rPr>
        <w:t>Section 3 : Les fournisseurs</w:t>
      </w:r>
      <w:bookmarkEnd w:id="9"/>
    </w:p>
    <w:p>
      <w:pPr>
        <w:rPr>
          <w:rFonts w:asciiTheme="majorBidi" w:hAnsiTheme="majorBidi" w:cstheme="majorBidi"/>
          <w:b/>
          <w:bCs/>
          <w:color w:val="548DD4" w:themeColor="text2" w:themeTint="99"/>
          <w:sz w:val="28"/>
          <w:szCs w:val="28"/>
        </w:rPr>
      </w:pPr>
    </w:p>
    <w:tbl>
      <w:tblPr>
        <w:tblStyle w:val="27"/>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6"/>
        <w:gridCol w:w="3665"/>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3135" w:type="dxa"/>
          </w:tcPr>
          <w:p>
            <w:pPr>
              <w:rPr>
                <w:rFonts w:asciiTheme="majorBidi" w:hAnsiTheme="majorBidi" w:cstheme="majorBidi"/>
                <w:b/>
                <w:bCs/>
                <w:sz w:val="28"/>
                <w:szCs w:val="28"/>
              </w:rPr>
            </w:pPr>
            <w:r>
              <w:rPr>
                <w:rFonts w:asciiTheme="majorBidi" w:hAnsiTheme="majorBidi" w:cstheme="majorBidi"/>
                <w:b/>
                <w:bCs/>
                <w:sz w:val="28"/>
                <w:szCs w:val="28"/>
              </w:rPr>
              <w:t>Fournisseur meubles et décoration</w:t>
            </w:r>
          </w:p>
        </w:tc>
        <w:tc>
          <w:tcPr>
            <w:tcW w:w="3718" w:type="dxa"/>
          </w:tcPr>
          <w:p>
            <w:pPr>
              <w:rPr>
                <w:rFonts w:asciiTheme="majorBidi" w:hAnsiTheme="majorBidi" w:cstheme="majorBidi"/>
                <w:b/>
                <w:bCs/>
                <w:sz w:val="28"/>
                <w:szCs w:val="28"/>
              </w:rPr>
            </w:pPr>
            <w:r>
              <w:rPr>
                <w:rFonts w:asciiTheme="majorBidi" w:hAnsiTheme="majorBidi" w:cstheme="majorBidi"/>
                <w:b/>
                <w:bCs/>
                <w:sz w:val="28"/>
                <w:szCs w:val="28"/>
              </w:rPr>
              <w:t xml:space="preserve">Fournisseur matériel de sport </w:t>
            </w:r>
          </w:p>
        </w:tc>
        <w:tc>
          <w:tcPr>
            <w:tcW w:w="2926" w:type="dxa"/>
          </w:tcPr>
          <w:p>
            <w:pPr>
              <w:rPr>
                <w:rFonts w:asciiTheme="majorBidi" w:hAnsiTheme="majorBidi" w:cstheme="majorBidi"/>
                <w:b/>
                <w:bCs/>
                <w:sz w:val="28"/>
                <w:szCs w:val="28"/>
              </w:rPr>
            </w:pPr>
            <w:r>
              <w:rPr>
                <w:rFonts w:asciiTheme="majorBidi" w:hAnsiTheme="majorBidi" w:cstheme="majorBidi"/>
                <w:b/>
                <w:bCs/>
                <w:sz w:val="28"/>
                <w:szCs w:val="28"/>
              </w:rPr>
              <w:t xml:space="preserve">Fournisseur matériel de sécurité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trPr>
        <w:tc>
          <w:tcPr>
            <w:tcW w:w="3135" w:type="dxa"/>
          </w:tcPr>
          <w:p>
            <w:pPr>
              <w:rPr>
                <w:rFonts w:asciiTheme="majorBidi" w:hAnsiTheme="majorBidi" w:cstheme="majorBidi"/>
                <w:b/>
                <w:bCs/>
                <w:color w:val="548DD4" w:themeColor="text2" w:themeTint="99"/>
                <w:sz w:val="28"/>
                <w:szCs w:val="28"/>
              </w:rPr>
            </w:pPr>
            <w:r>
              <w:drawing>
                <wp:inline distT="0" distB="0" distL="0" distR="0">
                  <wp:extent cx="1911350" cy="955675"/>
                  <wp:effectExtent l="0" t="0" r="0" b="158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11350" cy="955675"/>
                          </a:xfrm>
                          <a:prstGeom prst="rect">
                            <a:avLst/>
                          </a:prstGeom>
                          <a:noFill/>
                          <a:ln>
                            <a:noFill/>
                          </a:ln>
                        </pic:spPr>
                      </pic:pic>
                    </a:graphicData>
                  </a:graphic>
                </wp:inline>
              </w:drawing>
            </w:r>
          </w:p>
        </w:tc>
        <w:tc>
          <w:tcPr>
            <w:tcW w:w="3718" w:type="dxa"/>
          </w:tcPr>
          <w:p>
            <w:pPr>
              <w:rPr>
                <w:rFonts w:asciiTheme="majorBidi" w:hAnsiTheme="majorBidi" w:cstheme="majorBidi"/>
                <w:b/>
                <w:bCs/>
                <w:color w:val="548DD4" w:themeColor="text2" w:themeTint="99"/>
                <w:sz w:val="28"/>
                <w:szCs w:val="28"/>
              </w:rPr>
            </w:pPr>
            <w:r>
              <w:drawing>
                <wp:inline distT="0" distB="0" distL="0" distR="0">
                  <wp:extent cx="2000250" cy="10826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00250" cy="1082675"/>
                          </a:xfrm>
                          <a:prstGeom prst="rect">
                            <a:avLst/>
                          </a:prstGeom>
                          <a:noFill/>
                          <a:ln>
                            <a:noFill/>
                          </a:ln>
                        </pic:spPr>
                      </pic:pic>
                    </a:graphicData>
                  </a:graphic>
                </wp:inline>
              </w:drawing>
            </w:r>
          </w:p>
        </w:tc>
        <w:tc>
          <w:tcPr>
            <w:tcW w:w="2926" w:type="dxa"/>
          </w:tcPr>
          <w:p>
            <w:pPr>
              <w:rPr>
                <w:rFonts w:asciiTheme="majorBidi" w:hAnsiTheme="majorBidi" w:cstheme="majorBidi"/>
                <w:b/>
                <w:bCs/>
                <w:color w:val="548DD4" w:themeColor="text2" w:themeTint="99"/>
                <w:sz w:val="28"/>
                <w:szCs w:val="28"/>
              </w:rPr>
            </w:pPr>
            <w:r>
              <w:drawing>
                <wp:inline distT="0" distB="0" distL="0" distR="0">
                  <wp:extent cx="1557655" cy="1059815"/>
                  <wp:effectExtent l="0" t="0" r="444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57655" cy="1059815"/>
                          </a:xfrm>
                          <a:prstGeom prst="rect">
                            <a:avLst/>
                          </a:prstGeom>
                          <a:noFill/>
                          <a:ln>
                            <a:noFill/>
                          </a:ln>
                        </pic:spPr>
                      </pic:pic>
                    </a:graphicData>
                  </a:graphic>
                </wp:inline>
              </w:drawing>
            </w:r>
          </w:p>
        </w:tc>
      </w:tr>
    </w:tbl>
    <w:p>
      <w:pPr>
        <w:rPr>
          <w:rFonts w:asciiTheme="majorBidi" w:hAnsiTheme="majorBidi" w:cstheme="majorBidi"/>
          <w:b/>
          <w:bCs/>
          <w:color w:val="548DD4" w:themeColor="text2" w:themeTint="99"/>
          <w:sz w:val="28"/>
          <w:szCs w:val="28"/>
        </w:rPr>
      </w:pPr>
    </w:p>
    <w:p>
      <w:pPr>
        <w:rPr>
          <w:rFonts w:asciiTheme="majorBidi" w:hAnsiTheme="majorBidi" w:cstheme="majorBidi"/>
        </w:rPr>
      </w:pPr>
      <w:r>
        <w:rPr>
          <w:rFonts w:asciiTheme="majorBidi" w:hAnsiTheme="majorBidi" w:cstheme="majorBidi"/>
        </w:rPr>
        <w:br w:type="page"/>
      </w: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jc w:val="center"/>
        <w:rPr>
          <w:rFonts w:asciiTheme="majorBidi" w:hAnsiTheme="majorBidi" w:cstheme="majorBidi"/>
          <w:color w:val="632423" w:themeColor="accent2" w:themeShade="80"/>
          <w:sz w:val="52"/>
          <w:szCs w:val="52"/>
        </w:rPr>
      </w:pPr>
    </w:p>
    <w:p>
      <w:pPr>
        <w:pStyle w:val="2"/>
        <w:ind w:firstLine="1566" w:firstLineChars="300"/>
        <w:rPr>
          <w:rFonts w:ascii="Times New Roman" w:hAnsi="Times New Roman"/>
          <w:color w:val="auto"/>
          <w:sz w:val="52"/>
          <w:szCs w:val="52"/>
        </w:rPr>
      </w:pPr>
      <w:bookmarkStart w:id="10" w:name="_Toc4941"/>
      <w:r>
        <w:rPr>
          <w:rFonts w:ascii="Times New Roman" w:hAnsi="Times New Roman"/>
          <w:color w:val="auto"/>
          <w:sz w:val="52"/>
          <w:szCs w:val="52"/>
        </w:rPr>
        <w:t>Chapitre 3 : Marketing mix</w:t>
      </w:r>
      <w:bookmarkEnd w:id="10"/>
    </w:p>
    <w:p>
      <w:pPr>
        <w:rPr>
          <w:rFonts w:asciiTheme="majorBidi" w:hAnsiTheme="majorBidi" w:cstheme="majorBidi"/>
        </w:rPr>
      </w:pPr>
      <w:r>
        <w:rPr>
          <w:rFonts w:asciiTheme="majorBidi" w:hAnsiTheme="majorBidi" w:cstheme="majorBidi"/>
        </w:rPr>
        <w:br w:type="page"/>
      </w:r>
    </w:p>
    <w:p>
      <w:pPr>
        <w:jc w:val="center"/>
        <w:rPr>
          <w:rFonts w:asciiTheme="majorBidi" w:hAnsiTheme="majorBidi" w:cstheme="majorBidi"/>
          <w:b/>
          <w:bCs/>
          <w:color w:val="548DD4" w:themeColor="text2" w:themeTint="99"/>
          <w:sz w:val="28"/>
          <w:szCs w:val="28"/>
        </w:rPr>
      </w:pPr>
    </w:p>
    <w:p>
      <w:pPr>
        <w:jc w:val="center"/>
        <w:rPr>
          <w:rFonts w:asciiTheme="majorBidi" w:hAnsiTheme="majorBidi" w:cstheme="majorBidi"/>
          <w:b/>
          <w:bCs/>
          <w:color w:val="548DD4" w:themeColor="text2" w:themeTint="99"/>
          <w:sz w:val="28"/>
          <w:szCs w:val="28"/>
        </w:rPr>
      </w:pPr>
    </w:p>
    <w:p>
      <w:pPr>
        <w:pStyle w:val="10"/>
        <w:shd w:val="clear" w:color="auto" w:fill="FFFFFF"/>
        <w:spacing w:before="0" w:beforeAutospacing="0" w:line="432" w:lineRule="atLeast"/>
        <w:rPr>
          <w:rFonts w:asciiTheme="majorBidi" w:hAnsiTheme="majorBidi" w:cstheme="majorBidi"/>
          <w:color w:val="333333"/>
        </w:rPr>
      </w:pPr>
      <w:r>
        <w:rPr>
          <w:rFonts w:asciiTheme="majorBidi" w:hAnsiTheme="majorBidi" w:cstheme="majorBidi"/>
          <w:color w:val="333333"/>
        </w:rPr>
        <w:t>Le marketing mix, appelé en français plan de marchéage, regroupe l'ensemble des décisions et actions marketing prises pour assurer le succès d'un produit, service, marque ou enseigne sur son marché.</w:t>
      </w:r>
    </w:p>
    <w:p>
      <w:pPr>
        <w:pStyle w:val="10"/>
        <w:shd w:val="clear" w:color="auto" w:fill="FFFFFF"/>
        <w:spacing w:before="0" w:beforeAutospacing="0" w:line="432" w:lineRule="atLeast"/>
        <w:rPr>
          <w:rFonts w:asciiTheme="majorBidi" w:hAnsiTheme="majorBidi" w:cstheme="majorBidi"/>
          <w:color w:val="333333"/>
        </w:rPr>
      </w:pPr>
      <w:r>
        <w:rPr>
          <w:rFonts w:asciiTheme="majorBidi" w:hAnsiTheme="majorBidi" w:cstheme="majorBidi"/>
          <w:color w:val="333333"/>
        </w:rPr>
        <w:t>Nous considérons traditionnellement, que les décisions et actions du marketing mix sont prises essentiellement dans 4 grands domaines qui sont :</w:t>
      </w:r>
      <w:r>
        <w:rPr>
          <w:rFonts w:asciiTheme="majorBidi" w:hAnsiTheme="majorBidi" w:cstheme="majorBidi"/>
          <w:color w:val="333333"/>
        </w:rPr>
        <w:br w:type="textWrapping"/>
      </w:r>
      <w:r>
        <w:rPr>
          <w:rFonts w:asciiTheme="majorBidi" w:hAnsiTheme="majorBidi" w:cstheme="majorBidi"/>
          <w:color w:val="333333"/>
        </w:rPr>
        <w:t>- </w:t>
      </w:r>
      <w:r>
        <w:fldChar w:fldCharType="begin"/>
      </w:r>
      <w:r>
        <w:instrText xml:space="preserve"> HYPERLINK "https://www.definitions-marketing.com/definition/politique-de-produit/" </w:instrText>
      </w:r>
      <w:r>
        <w:fldChar w:fldCharType="separate"/>
      </w:r>
      <w:r>
        <w:rPr>
          <w:rStyle w:val="6"/>
          <w:rFonts w:asciiTheme="majorBidi" w:hAnsiTheme="majorBidi" w:cstheme="majorBidi"/>
          <w:color w:val="4B66A6"/>
        </w:rPr>
        <w:t>la politique produit</w:t>
      </w:r>
      <w:r>
        <w:rPr>
          <w:rStyle w:val="6"/>
          <w:rFonts w:asciiTheme="majorBidi" w:hAnsiTheme="majorBidi" w:cstheme="majorBidi"/>
          <w:color w:val="4B66A6"/>
        </w:rPr>
        <w:fldChar w:fldCharType="end"/>
      </w:r>
      <w:r>
        <w:rPr>
          <w:rFonts w:asciiTheme="majorBidi" w:hAnsiTheme="majorBidi" w:cstheme="majorBidi"/>
          <w:color w:val="333333"/>
        </w:rPr>
        <w:br w:type="textWrapping"/>
      </w:r>
      <w:r>
        <w:rPr>
          <w:rFonts w:asciiTheme="majorBidi" w:hAnsiTheme="majorBidi" w:cstheme="majorBidi"/>
          <w:color w:val="333333"/>
        </w:rPr>
        <w:t>- </w:t>
      </w:r>
      <w:r>
        <w:fldChar w:fldCharType="begin"/>
      </w:r>
      <w:r>
        <w:instrText xml:space="preserve"> HYPERLINK "https://www.definitions-marketing.com/definition/politique-de-prix/" </w:instrText>
      </w:r>
      <w:r>
        <w:fldChar w:fldCharType="separate"/>
      </w:r>
      <w:r>
        <w:rPr>
          <w:rStyle w:val="6"/>
          <w:rFonts w:asciiTheme="majorBidi" w:hAnsiTheme="majorBidi" w:cstheme="majorBidi"/>
          <w:color w:val="4B66A6"/>
        </w:rPr>
        <w:t>la politique de prix</w:t>
      </w:r>
      <w:r>
        <w:rPr>
          <w:rStyle w:val="6"/>
          <w:rFonts w:asciiTheme="majorBidi" w:hAnsiTheme="majorBidi" w:cstheme="majorBidi"/>
          <w:color w:val="4B66A6"/>
        </w:rPr>
        <w:fldChar w:fldCharType="end"/>
      </w:r>
      <w:r>
        <w:rPr>
          <w:rFonts w:asciiTheme="majorBidi" w:hAnsiTheme="majorBidi" w:cstheme="majorBidi"/>
          <w:color w:val="333333"/>
        </w:rPr>
        <w:br w:type="textWrapping"/>
      </w:r>
      <w:r>
        <w:rPr>
          <w:rFonts w:asciiTheme="majorBidi" w:hAnsiTheme="majorBidi" w:cstheme="majorBidi"/>
          <w:color w:val="333333"/>
        </w:rPr>
        <w:t>- </w:t>
      </w:r>
      <w:r>
        <w:fldChar w:fldCharType="begin"/>
      </w:r>
      <w:r>
        <w:instrText xml:space="preserve"> HYPERLINK "https://www.definitions-marketing.com/definition/politique-de-communication/" </w:instrText>
      </w:r>
      <w:r>
        <w:fldChar w:fldCharType="separate"/>
      </w:r>
      <w:r>
        <w:rPr>
          <w:rStyle w:val="6"/>
          <w:rFonts w:asciiTheme="majorBidi" w:hAnsiTheme="majorBidi" w:cstheme="majorBidi"/>
          <w:color w:val="4B66A6"/>
        </w:rPr>
        <w:t>la politique de communication</w:t>
      </w:r>
      <w:r>
        <w:rPr>
          <w:rStyle w:val="6"/>
          <w:rFonts w:asciiTheme="majorBidi" w:hAnsiTheme="majorBidi" w:cstheme="majorBidi"/>
          <w:color w:val="4B66A6"/>
        </w:rPr>
        <w:fldChar w:fldCharType="end"/>
      </w:r>
      <w:r>
        <w:rPr>
          <w:rFonts w:asciiTheme="majorBidi" w:hAnsiTheme="majorBidi" w:cstheme="majorBidi"/>
          <w:color w:val="333333"/>
        </w:rPr>
        <w:br w:type="textWrapping"/>
      </w:r>
      <w:r>
        <w:rPr>
          <w:rFonts w:asciiTheme="majorBidi" w:hAnsiTheme="majorBidi" w:cstheme="majorBidi"/>
          <w:color w:val="333333"/>
        </w:rPr>
        <w:t>- </w:t>
      </w:r>
      <w:r>
        <w:fldChar w:fldCharType="begin"/>
      </w:r>
      <w:r>
        <w:instrText xml:space="preserve"> HYPERLINK "https://www.definitions-marketing.com/definition/politique-de-distribution/" </w:instrText>
      </w:r>
      <w:r>
        <w:fldChar w:fldCharType="separate"/>
      </w:r>
      <w:r>
        <w:rPr>
          <w:rStyle w:val="6"/>
          <w:rFonts w:asciiTheme="majorBidi" w:hAnsiTheme="majorBidi" w:cstheme="majorBidi"/>
          <w:color w:val="4B66A6"/>
        </w:rPr>
        <w:t>la politique de distribution</w:t>
      </w:r>
      <w:r>
        <w:rPr>
          <w:rStyle w:val="6"/>
          <w:rFonts w:asciiTheme="majorBidi" w:hAnsiTheme="majorBidi" w:cstheme="majorBidi"/>
          <w:color w:val="4B66A6"/>
        </w:rPr>
        <w:fldChar w:fldCharType="end"/>
      </w:r>
    </w:p>
    <w:p>
      <w:pPr>
        <w:jc w:val="center"/>
        <w:rPr>
          <w:rFonts w:ascii="Times New Roman" w:hAnsi="Times New Roman" w:cs="Times New Roman"/>
          <w:b/>
          <w:bCs/>
          <w:color w:val="auto"/>
          <w:sz w:val="28"/>
          <w:szCs w:val="28"/>
          <w:u w:val="single"/>
        </w:rPr>
      </w:pPr>
      <w:bookmarkStart w:id="11" w:name="_Toc10438"/>
      <w:r>
        <w:rPr>
          <w:rStyle w:val="15"/>
          <w:rFonts w:ascii="Times New Roman" w:hAnsi="Times New Roman"/>
          <w:color w:val="auto"/>
          <w:sz w:val="28"/>
          <w:szCs w:val="28"/>
          <w:u w:val="single"/>
        </w:rPr>
        <w:t>Section 1 : Politique de service</w:t>
      </w:r>
      <w:bookmarkEnd w:id="11"/>
    </w:p>
    <w:p>
      <w:pPr>
        <w:pStyle w:val="17"/>
        <w:spacing w:line="360" w:lineRule="auto"/>
        <w:ind w:left="360"/>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C’est un service d’hébergement écologique respectueux de l’environnement.</w:t>
      </w:r>
    </w:p>
    <w:p>
      <w:pPr>
        <w:pStyle w:val="17"/>
        <w:spacing w:line="360" w:lineRule="auto"/>
        <w:ind w:left="360"/>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Destiné pour passer des vacances dans un environnement écologique avec les meilleurs conditions (luxe, qualité, confort etc.).</w:t>
      </w:r>
    </w:p>
    <w:p>
      <w:pPr>
        <w:pStyle w:val="17"/>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 xml:space="preserve"> </w:t>
      </w:r>
    </w:p>
    <w:p>
      <w:pPr>
        <w:pStyle w:val="17"/>
        <w:numPr>
          <w:ilvl w:val="0"/>
          <w:numId w:val="18"/>
        </w:numPr>
        <w:shd w:val="clear" w:color="auto" w:fill="FFFFFF"/>
        <w:spacing w:line="360" w:lineRule="auto"/>
        <w:jc w:val="both"/>
        <w:rPr>
          <w:rFonts w:ascii="Times New Roman" w:hAnsi="Times New Roman" w:eastAsia="Franklin Gothic Book" w:cs="Times New Roman"/>
          <w:bCs/>
          <w:u w:val="single"/>
        </w:rPr>
      </w:pPr>
      <w:r>
        <w:rPr>
          <w:rFonts w:ascii="Times New Roman" w:hAnsi="Times New Roman" w:eastAsia="Franklin Gothic Book" w:cs="Times New Roman"/>
          <w:bCs/>
          <w:u w:val="single"/>
        </w:rPr>
        <w:t>Raison sociale :</w:t>
      </w:r>
      <w:r>
        <w:rPr>
          <w:rFonts w:ascii="Times New Roman" w:hAnsi="Times New Roman" w:eastAsia="Franklin Gothic Book" w:cs="Times New Roman"/>
          <w:bCs/>
        </w:rPr>
        <w:t xml:space="preserve"> </w:t>
      </w:r>
      <w:r>
        <w:rPr>
          <w:rFonts w:ascii="Times New Roman" w:hAnsi="Times New Roman" w:eastAsia="Franklin Gothic Book" w:cs="Times New Roman"/>
          <w:b/>
        </w:rPr>
        <w:t>Chez vous</w:t>
      </w:r>
    </w:p>
    <w:p>
      <w:pPr>
        <w:pStyle w:val="17"/>
        <w:shd w:val="clear" w:color="auto" w:fill="FFFFFF"/>
        <w:spacing w:line="360" w:lineRule="auto"/>
        <w:jc w:val="both"/>
        <w:rPr>
          <w:rFonts w:ascii="Times New Roman" w:hAnsi="Times New Roman" w:eastAsia="Franklin Gothic Book" w:cs="Times New Roman"/>
          <w:bCs/>
          <w:u w:val="single"/>
        </w:rPr>
      </w:pPr>
    </w:p>
    <w:p>
      <w:pPr>
        <w:pStyle w:val="24"/>
        <w:numPr>
          <w:ilvl w:val="0"/>
          <w:numId w:val="18"/>
        </w:numPr>
        <w:rPr>
          <w:bCs/>
          <w:sz w:val="24"/>
          <w:szCs w:val="24"/>
        </w:rPr>
      </w:pPr>
      <w:r>
        <w:rPr>
          <w:rFonts w:ascii="Times New Roman" w:hAnsi="Times New Roman" w:eastAsia="Franklin Gothic Book" w:cs="Times New Roman"/>
          <w:bCs/>
          <w:sz w:val="24"/>
          <w:szCs w:val="24"/>
          <w:u w:val="single"/>
        </w:rPr>
        <w:t xml:space="preserve">Logo </w:t>
      </w:r>
    </w:p>
    <w:p>
      <w:pPr>
        <w:pStyle w:val="24"/>
        <w:rPr>
          <w:bCs/>
          <w:sz w:val="24"/>
          <w:szCs w:val="24"/>
        </w:rPr>
      </w:pPr>
    </w:p>
    <w:p>
      <w:pPr>
        <w:rPr>
          <w:bCs/>
        </w:rPr>
      </w:pPr>
      <w:r>
        <w:rPr>
          <w:bCs/>
        </w:rPr>
        <w:t xml:space="preserve">                                              </w:t>
      </w:r>
      <w:r>
        <w:rPr>
          <w:bCs/>
        </w:rPr>
        <w:drawing>
          <wp:inline distT="0" distB="0" distL="0" distR="0">
            <wp:extent cx="1905000" cy="1905000"/>
            <wp:effectExtent l="19050" t="0" r="0" b="0"/>
            <wp:docPr id="8" name="Image 2" descr="C:\Users\HP\Desktop\160390133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descr="C:\Users\HP\Desktop\1603901337418.jpg"/>
                    <pic:cNvPicPr>
                      <a:picLocks noChangeAspect="1" noChangeArrowheads="1"/>
                    </pic:cNvPicPr>
                  </pic:nvPicPr>
                  <pic:blipFill>
                    <a:blip r:embed="rId12" cstate="print"/>
                    <a:srcRect/>
                    <a:stretch>
                      <a:fillRect/>
                    </a:stretch>
                  </pic:blipFill>
                  <pic:spPr>
                    <a:xfrm>
                      <a:off x="0" y="0"/>
                      <a:ext cx="1905000" cy="1905000"/>
                    </a:xfrm>
                    <a:prstGeom prst="rect">
                      <a:avLst/>
                    </a:prstGeom>
                    <a:noFill/>
                    <a:ln w="9525">
                      <a:noFill/>
                      <a:miter lim="800000"/>
                      <a:headEnd/>
                      <a:tailEnd/>
                    </a:ln>
                  </pic:spPr>
                </pic:pic>
              </a:graphicData>
            </a:graphic>
          </wp:inline>
        </w:drawing>
      </w:r>
    </w:p>
    <w:p>
      <w:pPr>
        <w:pStyle w:val="17"/>
        <w:numPr>
          <w:ilvl w:val="0"/>
          <w:numId w:val="19"/>
        </w:numPr>
        <w:spacing w:line="360" w:lineRule="auto"/>
        <w:jc w:val="both"/>
        <w:rPr>
          <w:rFonts w:ascii="Times New Roman" w:hAnsi="Times New Roman" w:eastAsia="Franklin Gothic Book" w:cs="Times New Roman"/>
        </w:rPr>
      </w:pPr>
      <w:r>
        <w:rPr>
          <w:rFonts w:ascii="Times New Roman" w:hAnsi="Times New Roman" w:eastAsia="Franklin Gothic Book" w:cs="Times New Roman"/>
          <w:b/>
          <w:color w:val="FF0000"/>
        </w:rPr>
        <w:t>Equipements :</w:t>
      </w:r>
      <w:r>
        <w:rPr>
          <w:rFonts w:ascii="Times New Roman" w:hAnsi="Times New Roman" w:eastAsia="Franklin Gothic Book" w:cs="Times New Roman"/>
        </w:rPr>
        <w:t xml:space="preserve"> Jardin / Parking privé /Salon-séjour /Terrasse/ Barbecue/Salle de sport</w:t>
      </w:r>
    </w:p>
    <w:p>
      <w:pPr>
        <w:pStyle w:val="17"/>
        <w:numPr>
          <w:ilvl w:val="0"/>
          <w:numId w:val="19"/>
        </w:numPr>
        <w:shd w:val="clear" w:color="auto" w:fill="FFFFFF"/>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b/>
          <w:color w:val="FF0000"/>
        </w:rPr>
        <w:t xml:space="preserve">Activités </w:t>
      </w:r>
      <w:r>
        <w:rPr>
          <w:rFonts w:ascii="Times New Roman" w:hAnsi="Times New Roman" w:eastAsia="Franklin Gothic Book" w:cs="Times New Roman"/>
          <w:color w:val="000000"/>
        </w:rPr>
        <w:t xml:space="preserve">: Activités sportives / Animation /Service accompagnement pour les enfants </w:t>
      </w:r>
    </w:p>
    <w:p>
      <w:pPr>
        <w:pStyle w:val="17"/>
        <w:numPr>
          <w:ilvl w:val="0"/>
          <w:numId w:val="19"/>
        </w:numPr>
        <w:shd w:val="clear" w:color="auto" w:fill="FFFFFF"/>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b/>
          <w:color w:val="FF0000"/>
        </w:rPr>
        <w:t xml:space="preserve">Confort </w:t>
      </w:r>
      <w:r>
        <w:rPr>
          <w:rFonts w:ascii="Times New Roman" w:hAnsi="Times New Roman" w:eastAsia="Franklin Gothic Book" w:cs="Times New Roman"/>
          <w:color w:val="000000"/>
        </w:rPr>
        <w:t xml:space="preserve">: Climatiseur / Chauffage électrique / Wifi / SMART TV </w:t>
      </w:r>
    </w:p>
    <w:p>
      <w:pPr>
        <w:pStyle w:val="17"/>
        <w:numPr>
          <w:ilvl w:val="0"/>
          <w:numId w:val="19"/>
        </w:numPr>
        <w:shd w:val="clear" w:color="auto" w:fill="FFFFFF"/>
        <w:spacing w:line="360" w:lineRule="auto"/>
        <w:jc w:val="both"/>
        <w:rPr>
          <w:rFonts w:ascii="Times New Roman" w:hAnsi="Times New Roman" w:eastAsia="Franklin Gothic Book" w:cs="Times New Roman"/>
          <w:color w:val="000000"/>
        </w:rPr>
      </w:pPr>
      <w:r>
        <w:rPr>
          <w:rFonts w:ascii="Times New Roman" w:hAnsi="Times New Roman" w:eastAsia="Franklin Gothic Book" w:cs="Times New Roman"/>
          <w:b/>
          <w:color w:val="FF0000"/>
        </w:rPr>
        <w:t xml:space="preserve">Environnements : </w:t>
      </w:r>
      <w:r>
        <w:rPr>
          <w:rFonts w:ascii="Times New Roman" w:hAnsi="Times New Roman" w:eastAsia="Franklin Gothic Book" w:cs="Times New Roman"/>
          <w:color w:val="000000"/>
        </w:rPr>
        <w:t xml:space="preserve">Une belle vue sur la montagne et des beaux paysages </w:t>
      </w:r>
    </w:p>
    <w:p>
      <w:pPr>
        <w:pStyle w:val="17"/>
        <w:shd w:val="clear" w:color="auto" w:fill="FFFFFF"/>
        <w:spacing w:line="360" w:lineRule="auto"/>
        <w:ind w:left="720"/>
        <w:jc w:val="both"/>
        <w:rPr>
          <w:rFonts w:ascii="Times New Roman" w:hAnsi="Times New Roman" w:eastAsia="Franklin Gothic Book" w:cs="Times New Roman"/>
          <w:color w:val="000000"/>
        </w:rPr>
      </w:pPr>
    </w:p>
    <w:p>
      <w:pPr>
        <w:pStyle w:val="3"/>
        <w:jc w:val="center"/>
        <w:rPr>
          <w:rFonts w:ascii="Times New Roman" w:hAnsi="Times New Roman"/>
          <w:color w:val="auto"/>
          <w:sz w:val="28"/>
          <w:szCs w:val="28"/>
          <w:u w:val="single"/>
        </w:rPr>
      </w:pPr>
      <w:bookmarkStart w:id="12" w:name="_Toc23391"/>
      <w:r>
        <w:rPr>
          <w:rFonts w:ascii="Times New Roman" w:hAnsi="Times New Roman"/>
          <w:color w:val="auto"/>
          <w:sz w:val="28"/>
          <w:szCs w:val="28"/>
          <w:u w:val="single"/>
        </w:rPr>
        <w:t>Section 2 : Politique de prix</w:t>
      </w:r>
      <w:bookmarkEnd w:id="12"/>
    </w:p>
    <w:p>
      <w:pPr>
        <w:pStyle w:val="17"/>
        <w:shd w:val="clear" w:color="auto" w:fill="FFFFFF"/>
        <w:spacing w:line="360" w:lineRule="auto"/>
        <w:ind w:left="360"/>
        <w:jc w:val="both"/>
        <w:rPr>
          <w:rFonts w:ascii="Times New Roman" w:hAnsi="Times New Roman" w:eastAsia="Franklin Gothic Book" w:cs="Times New Roman"/>
          <w:b/>
          <w:color w:val="632423" w:themeColor="accent2" w:themeShade="80"/>
          <w:sz w:val="28"/>
          <w:szCs w:val="28"/>
        </w:rPr>
      </w:pPr>
    </w:p>
    <w:p>
      <w:pPr>
        <w:pStyle w:val="17"/>
        <w:shd w:val="clear" w:color="auto" w:fill="FFFFFF"/>
        <w:spacing w:line="360" w:lineRule="auto"/>
        <w:ind w:left="360"/>
        <w:jc w:val="both"/>
        <w:rPr>
          <w:rFonts w:eastAsia="Franklin Gothic Book" w:asciiTheme="majorBidi" w:hAnsiTheme="majorBidi" w:cstheme="majorBidi"/>
          <w:sz w:val="28"/>
          <w:szCs w:val="28"/>
        </w:rPr>
      </w:pPr>
      <w:r>
        <w:rPr>
          <w:rFonts w:asciiTheme="majorBidi" w:hAnsiTheme="majorBidi" w:cstheme="majorBidi"/>
          <w:shd w:val="clear" w:color="auto" w:fill="FFFFFF"/>
        </w:rPr>
        <w:t>La politique de prix est un élément du marketing mix. Elle comprend la démarche de fixation d'un prix pour un produit ou celle relative à la fixation des prix au sein d'une gamme. La politique de prix n'est pas figée et peut évoluer en fonction des actions promotionnelles, de l'environnement concurrentiel ou selon le cycle de vie du produit.</w:t>
      </w:r>
      <w:r>
        <w:rPr>
          <w:rFonts w:eastAsia="Franklin Gothic Book" w:asciiTheme="majorBidi" w:hAnsiTheme="majorBidi" w:cstheme="majorBidi"/>
          <w:sz w:val="28"/>
          <w:szCs w:val="28"/>
        </w:rPr>
        <w:t xml:space="preserve"> </w:t>
      </w:r>
    </w:p>
    <w:p>
      <w:pPr>
        <w:pStyle w:val="17"/>
        <w:shd w:val="clear" w:color="auto" w:fill="FFFFFF"/>
        <w:spacing w:line="360" w:lineRule="auto"/>
        <w:ind w:left="360"/>
        <w:jc w:val="both"/>
        <w:rPr>
          <w:rFonts w:ascii="Times New Roman" w:hAnsi="Times New Roman" w:eastAsia="Franklin Gothic Book" w:cs="Times New Roman"/>
          <w:b/>
          <w:color w:val="FF0000"/>
        </w:rPr>
      </w:pPr>
    </w:p>
    <w:p>
      <w:pPr>
        <w:pStyle w:val="17"/>
        <w:numPr>
          <w:ilvl w:val="0"/>
          <w:numId w:val="20"/>
        </w:numPr>
        <w:shd w:val="clear" w:color="auto" w:fill="FFFFFF"/>
        <w:spacing w:line="360" w:lineRule="auto"/>
        <w:jc w:val="both"/>
        <w:rPr>
          <w:rFonts w:ascii="Times New Roman" w:hAnsi="Times New Roman" w:eastAsia="Franklin Gothic Book" w:cs="Times New Roman"/>
          <w:b/>
          <w:color w:val="auto"/>
        </w:rPr>
      </w:pPr>
      <w:r>
        <w:rPr>
          <w:rFonts w:hint="default" w:ascii="Times New Roman" w:hAnsi="Times New Roman" w:eastAsia="Franklin Gothic Book" w:cs="Times New Roman"/>
          <w:b/>
          <w:color w:val="auto"/>
          <w:lang w:val="fr-FR"/>
        </w:rPr>
        <w:t>Politique d’</w:t>
      </w:r>
      <w:r>
        <w:rPr>
          <w:rFonts w:ascii="Times New Roman" w:hAnsi="Times New Roman" w:eastAsia="Franklin Gothic Book" w:cs="Times New Roman"/>
          <w:b/>
          <w:color w:val="auto"/>
        </w:rPr>
        <w:t xml:space="preserve"> alignement :</w:t>
      </w:r>
    </w:p>
    <w:p>
      <w:pPr>
        <w:pStyle w:val="17"/>
        <w:shd w:val="clear" w:color="auto" w:fill="FFFFFF"/>
        <w:spacing w:line="360" w:lineRule="auto"/>
        <w:jc w:val="both"/>
        <w:rPr>
          <w:rFonts w:ascii="Times New Roman" w:hAnsi="Times New Roman" w:eastAsia="Franklin Gothic Book" w:cs="Times New Roman"/>
        </w:rPr>
      </w:pPr>
      <w:r>
        <w:rPr>
          <w:rFonts w:ascii="Times New Roman" w:hAnsi="Times New Roman" w:eastAsia="Franklin Gothic Book" w:cs="Times New Roman"/>
        </w:rPr>
        <w:t>La politique d'alignement consiste à établir la grille tarifaire des produits ou services d'une entreprise sur la base des prix du marché sur lequel elle évolue. Ainsi, le prix de vente d'un produit ou service sera aligné sur celui de la concurrence.</w:t>
      </w:r>
    </w:p>
    <w:p>
      <w:pPr>
        <w:pStyle w:val="17"/>
        <w:shd w:val="clear" w:color="auto" w:fill="FFFFFF"/>
        <w:spacing w:line="360" w:lineRule="auto"/>
        <w:jc w:val="both"/>
        <w:rPr>
          <w:rFonts w:ascii="Times New Roman" w:hAnsi="Times New Roman" w:eastAsia="Franklin Gothic Book" w:cs="Times New Roman"/>
        </w:rPr>
      </w:pPr>
    </w:p>
    <w:tbl>
      <w:tblPr>
        <w:tblStyle w:val="2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1"/>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3301" w:type="dxa"/>
          </w:tcPr>
          <w:p>
            <w:pPr>
              <w:pStyle w:val="24"/>
              <w:ind w:left="0"/>
              <w:rPr>
                <w:rFonts w:asciiTheme="majorBidi" w:hAnsiTheme="majorBidi" w:cstheme="majorBidi"/>
                <w:b/>
                <w:bCs/>
                <w:sz w:val="24"/>
                <w:szCs w:val="24"/>
              </w:rPr>
            </w:pPr>
            <w:r>
              <w:rPr>
                <w:rFonts w:asciiTheme="majorBidi" w:hAnsiTheme="majorBidi" w:cstheme="majorBidi"/>
                <w:b/>
                <w:bCs/>
                <w:sz w:val="24"/>
                <w:szCs w:val="24"/>
              </w:rPr>
              <w:t>Prix Chez vous</w:t>
            </w:r>
          </w:p>
          <w:p>
            <w:pPr>
              <w:pStyle w:val="24"/>
              <w:ind w:left="0"/>
              <w:rPr>
                <w:rFonts w:asciiTheme="majorBidi" w:hAnsiTheme="majorBidi" w:cstheme="majorBidi"/>
                <w:b/>
                <w:bCs/>
                <w:sz w:val="24"/>
                <w:szCs w:val="24"/>
              </w:rPr>
            </w:pPr>
          </w:p>
          <w:p>
            <w:pPr>
              <w:pStyle w:val="24"/>
              <w:ind w:left="0"/>
              <w:rPr>
                <w:rFonts w:asciiTheme="majorBidi" w:hAnsiTheme="majorBidi" w:cstheme="majorBidi"/>
                <w:b/>
                <w:bCs/>
                <w:sz w:val="24"/>
                <w:szCs w:val="24"/>
              </w:rPr>
            </w:pPr>
            <w:r>
              <w:rPr>
                <w:rFonts w:asciiTheme="majorBidi" w:hAnsiTheme="majorBidi" w:cstheme="majorBidi"/>
                <w:b/>
                <w:bCs/>
                <w:sz w:val="24"/>
                <w:szCs w:val="24"/>
              </w:rPr>
              <w:t xml:space="preserve">(Chambre) </w:t>
            </w:r>
          </w:p>
        </w:tc>
        <w:tc>
          <w:tcPr>
            <w:tcW w:w="3301" w:type="dxa"/>
          </w:tcPr>
          <w:p>
            <w:pPr>
              <w:pStyle w:val="24"/>
              <w:ind w:left="0"/>
              <w:rPr>
                <w:rFonts w:asciiTheme="majorBidi" w:hAnsiTheme="majorBidi" w:cstheme="majorBidi"/>
                <w:b/>
                <w:bCs/>
                <w:sz w:val="24"/>
                <w:szCs w:val="24"/>
              </w:rPr>
            </w:pPr>
            <w:r>
              <w:rPr>
                <w:rFonts w:asciiTheme="majorBidi" w:hAnsiTheme="majorBidi" w:cstheme="majorBidi"/>
                <w:b/>
                <w:bCs/>
                <w:sz w:val="24"/>
                <w:szCs w:val="24"/>
              </w:rPr>
              <w:t>Prix Chez vous</w:t>
            </w:r>
          </w:p>
          <w:p>
            <w:pPr>
              <w:pStyle w:val="24"/>
              <w:ind w:left="0"/>
              <w:rPr>
                <w:rFonts w:asciiTheme="majorBidi" w:hAnsiTheme="majorBidi" w:cstheme="majorBidi"/>
                <w:b/>
                <w:bCs/>
                <w:sz w:val="24"/>
                <w:szCs w:val="24"/>
              </w:rPr>
            </w:pPr>
          </w:p>
          <w:p>
            <w:pPr>
              <w:pStyle w:val="24"/>
              <w:ind w:left="0"/>
              <w:rPr>
                <w:rFonts w:asciiTheme="majorBidi" w:hAnsiTheme="majorBidi" w:cstheme="majorBidi"/>
                <w:b/>
                <w:bCs/>
                <w:sz w:val="24"/>
                <w:szCs w:val="24"/>
              </w:rPr>
            </w:pPr>
            <w:r>
              <w:rPr>
                <w:rFonts w:asciiTheme="majorBidi" w:hAnsiTheme="majorBidi" w:cstheme="majorBidi"/>
                <w:b/>
                <w:bCs/>
                <w:sz w:val="24"/>
                <w:szCs w:val="24"/>
              </w:rPr>
              <w:t>(Suite)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3301" w:type="dxa"/>
          </w:tcPr>
          <w:p>
            <w:pPr>
              <w:rPr>
                <w:rFonts w:asciiTheme="majorBidi" w:hAnsiTheme="majorBidi" w:cstheme="majorBidi"/>
              </w:rPr>
            </w:pPr>
            <w:r>
              <w:rPr>
                <w:rFonts w:asciiTheme="majorBidi" w:hAnsiTheme="majorBidi" w:cstheme="majorBidi"/>
              </w:rPr>
              <w:t xml:space="preserve">Printemps :100 DT </w:t>
            </w:r>
          </w:p>
          <w:p>
            <w:pPr>
              <w:rPr>
                <w:rFonts w:asciiTheme="majorBidi" w:hAnsiTheme="majorBidi" w:cstheme="majorBidi"/>
              </w:rPr>
            </w:pPr>
            <w:r>
              <w:rPr>
                <w:rFonts w:asciiTheme="majorBidi" w:hAnsiTheme="majorBidi" w:cstheme="majorBidi"/>
              </w:rPr>
              <w:t>Eté : 170 DT</w:t>
            </w:r>
          </w:p>
          <w:p>
            <w:pPr>
              <w:rPr>
                <w:rFonts w:asciiTheme="majorBidi" w:hAnsiTheme="majorBidi" w:cstheme="majorBidi"/>
              </w:rPr>
            </w:pPr>
            <w:r>
              <w:rPr>
                <w:rFonts w:asciiTheme="majorBidi" w:hAnsiTheme="majorBidi" w:cstheme="majorBidi"/>
              </w:rPr>
              <w:t>Hiver : 75 DT</w:t>
            </w:r>
          </w:p>
          <w:p>
            <w:pPr>
              <w:pStyle w:val="24"/>
              <w:ind w:left="0"/>
              <w:rPr>
                <w:rFonts w:asciiTheme="majorBidi" w:hAnsiTheme="majorBidi" w:cstheme="majorBidi"/>
              </w:rPr>
            </w:pPr>
            <w:r>
              <w:rPr>
                <w:rFonts w:asciiTheme="majorBidi" w:hAnsiTheme="majorBidi" w:cstheme="majorBidi"/>
              </w:rPr>
              <w:t>Automne : 75 DT</w:t>
            </w:r>
          </w:p>
        </w:tc>
        <w:tc>
          <w:tcPr>
            <w:tcW w:w="3301" w:type="dxa"/>
          </w:tcPr>
          <w:p>
            <w:pPr>
              <w:rPr>
                <w:rFonts w:asciiTheme="majorBidi" w:hAnsiTheme="majorBidi" w:cstheme="majorBidi"/>
              </w:rPr>
            </w:pPr>
            <w:r>
              <w:rPr>
                <w:rFonts w:asciiTheme="majorBidi" w:hAnsiTheme="majorBidi" w:cstheme="majorBidi"/>
              </w:rPr>
              <w:t xml:space="preserve">Printemps :270 DT </w:t>
            </w:r>
          </w:p>
          <w:p>
            <w:pPr>
              <w:rPr>
                <w:rFonts w:asciiTheme="majorBidi" w:hAnsiTheme="majorBidi" w:cstheme="majorBidi"/>
              </w:rPr>
            </w:pPr>
            <w:r>
              <w:rPr>
                <w:rFonts w:asciiTheme="majorBidi" w:hAnsiTheme="majorBidi" w:cstheme="majorBidi"/>
              </w:rPr>
              <w:t>Eté : 380 DT</w:t>
            </w:r>
          </w:p>
          <w:p>
            <w:pPr>
              <w:rPr>
                <w:rFonts w:asciiTheme="majorBidi" w:hAnsiTheme="majorBidi" w:cstheme="majorBidi"/>
              </w:rPr>
            </w:pPr>
            <w:r>
              <w:rPr>
                <w:rFonts w:asciiTheme="majorBidi" w:hAnsiTheme="majorBidi" w:cstheme="majorBidi"/>
              </w:rPr>
              <w:t>Hiver : 220 DT</w:t>
            </w:r>
          </w:p>
          <w:p>
            <w:pPr>
              <w:pStyle w:val="24"/>
              <w:ind w:left="0"/>
              <w:rPr>
                <w:rFonts w:asciiTheme="majorBidi" w:hAnsiTheme="majorBidi" w:cstheme="majorBidi"/>
              </w:rPr>
            </w:pPr>
            <w:r>
              <w:rPr>
                <w:rFonts w:asciiTheme="majorBidi" w:hAnsiTheme="majorBidi" w:cstheme="majorBidi"/>
              </w:rPr>
              <w:t>Automne : 220 DT</w:t>
            </w:r>
          </w:p>
        </w:tc>
      </w:tr>
    </w:tbl>
    <w:p>
      <w:pPr>
        <w:pStyle w:val="24"/>
        <w:rPr>
          <w:rFonts w:asciiTheme="majorBidi" w:hAnsiTheme="majorBidi" w:cstheme="majorBidi"/>
        </w:rPr>
      </w:pPr>
      <w:r>
        <w:rPr>
          <w:rFonts w:asciiTheme="majorBidi" w:hAnsiTheme="majorBidi" w:cstheme="majorBidi"/>
        </w:rPr>
        <w:t xml:space="preserve"> </w:t>
      </w:r>
    </w:p>
    <w:p>
      <w:pPr>
        <w:pStyle w:val="3"/>
        <w:rPr>
          <w:rFonts w:ascii="Times New Roman" w:hAnsi="Times New Roman"/>
          <w:color w:val="632423" w:themeColor="accent2" w:themeShade="80"/>
          <w:sz w:val="28"/>
          <w:szCs w:val="28"/>
        </w:rPr>
      </w:pPr>
    </w:p>
    <w:p>
      <w:pPr>
        <w:pStyle w:val="3"/>
        <w:rPr>
          <w:rFonts w:ascii="Times New Roman" w:hAnsi="Times New Roman"/>
          <w:color w:val="632423" w:themeColor="accent2" w:themeShade="80"/>
          <w:sz w:val="28"/>
          <w:szCs w:val="28"/>
        </w:rPr>
      </w:pPr>
    </w:p>
    <w:p>
      <w:pPr>
        <w:pStyle w:val="3"/>
        <w:jc w:val="center"/>
        <w:rPr>
          <w:rFonts w:ascii="Times New Roman" w:hAnsi="Times New Roman"/>
          <w:color w:val="auto"/>
          <w:sz w:val="28"/>
          <w:szCs w:val="28"/>
          <w:u w:val="single"/>
        </w:rPr>
      </w:pPr>
      <w:bookmarkStart w:id="13" w:name="_Toc6645"/>
      <w:r>
        <w:rPr>
          <w:rFonts w:ascii="Times New Roman" w:hAnsi="Times New Roman"/>
          <w:color w:val="auto"/>
          <w:sz w:val="28"/>
          <w:szCs w:val="28"/>
          <w:u w:val="single"/>
        </w:rPr>
        <w:t>Section 3 : Politique de distribution</w:t>
      </w:r>
      <w:bookmarkEnd w:id="13"/>
    </w:p>
    <w:p>
      <w:pPr>
        <w:rPr>
          <w:rFonts w:asciiTheme="majorBidi" w:hAnsiTheme="majorBidi" w:cstheme="majorBidi"/>
        </w:rPr>
      </w:pPr>
      <w:r>
        <w:rPr>
          <w:rFonts w:asciiTheme="majorBidi" w:hAnsiTheme="majorBidi" w:cstheme="majorBidi"/>
          <w:color w:val="212529"/>
          <w:shd w:val="clear" w:color="auto" w:fill="FFFFFF"/>
        </w:rPr>
        <w:t>La politique de distribution est un élément du marketing mix.</w:t>
      </w:r>
      <w:r>
        <w:rPr>
          <w:rFonts w:asciiTheme="majorBidi" w:hAnsiTheme="majorBidi" w:cstheme="majorBidi"/>
          <w:color w:val="212529"/>
        </w:rPr>
        <w:t xml:space="preserve"> </w:t>
      </w:r>
      <w:r>
        <w:rPr>
          <w:rFonts w:asciiTheme="majorBidi" w:hAnsiTheme="majorBidi" w:cstheme="majorBidi"/>
          <w:color w:val="212529"/>
        </w:rPr>
        <w:br w:type="textWrapping"/>
      </w:r>
      <w:r>
        <w:rPr>
          <w:rFonts w:asciiTheme="majorBidi" w:hAnsiTheme="majorBidi" w:cstheme="majorBidi"/>
          <w:color w:val="212529"/>
        </w:rPr>
        <w:br w:type="textWrapping"/>
      </w:r>
      <w:r>
        <w:rPr>
          <w:rFonts w:asciiTheme="majorBidi" w:hAnsiTheme="majorBidi" w:cstheme="majorBidi"/>
          <w:color w:val="212529"/>
          <w:shd w:val="clear" w:color="auto" w:fill="FFFFFF"/>
        </w:rPr>
        <w:t xml:space="preserve">La politique de distribution englobe principalement le choix de la stratégie et des canaux de distribution utilisés. </w:t>
      </w:r>
    </w:p>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b/>
          <w:bCs/>
        </w:rPr>
        <w:t>Vente directe :</w:t>
      </w:r>
      <w:r>
        <w:rPr>
          <w:rFonts w:ascii="Times New Roman" w:hAnsi="Times New Roman" w:eastAsia="Franklin Gothic Book" w:cs="Times New Roman"/>
        </w:rPr>
        <w:t xml:space="preserve"> Site web, Par téléphone, page Instagram</w:t>
      </w:r>
    </w:p>
    <w:p>
      <w:pPr>
        <w:spacing w:line="360" w:lineRule="auto"/>
        <w:jc w:val="both"/>
        <w:rPr>
          <w:rStyle w:val="23"/>
          <w:rFonts w:ascii="Times New Roman" w:hAnsi="Times New Roman" w:cs="Times New Roman"/>
          <w:b/>
          <w:color w:val="632423" w:themeColor="accent2" w:themeShade="80"/>
          <w:sz w:val="28"/>
          <w:szCs w:val="28"/>
        </w:rPr>
      </w:pPr>
      <w:r>
        <w:rPr>
          <w:rFonts w:ascii="Times New Roman" w:hAnsi="Times New Roman" w:eastAsia="Franklin Gothic Book" w:cs="Times New Roman"/>
          <w:b/>
          <w:bCs/>
        </w:rPr>
        <w:t>Vente à travers les intermédiaires :</w:t>
      </w:r>
      <w:r>
        <w:rPr>
          <w:rFonts w:ascii="Times New Roman" w:hAnsi="Times New Roman" w:eastAsia="Franklin Gothic Book" w:cs="Times New Roman"/>
        </w:rPr>
        <w:t xml:space="preserve"> Travel to do, Tunisie Booking, Gem voyage</w:t>
      </w: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rPr>
          <w:rStyle w:val="23"/>
          <w:rFonts w:ascii="Times New Roman" w:hAnsi="Times New Roman" w:cs="Times New Roman"/>
          <w:b/>
          <w:color w:val="632423" w:themeColor="accent2" w:themeShade="80"/>
          <w:sz w:val="28"/>
          <w:szCs w:val="28"/>
        </w:rPr>
      </w:pPr>
    </w:p>
    <w:p>
      <w:pPr>
        <w:rPr>
          <w:rStyle w:val="23"/>
          <w:rFonts w:ascii="Times New Roman" w:hAnsi="Times New Roman" w:cs="Times New Roman"/>
          <w:b/>
          <w:color w:val="632423" w:themeColor="accent2" w:themeShade="80"/>
          <w:sz w:val="28"/>
          <w:szCs w:val="28"/>
        </w:rPr>
      </w:pPr>
    </w:p>
    <w:p>
      <w:pPr>
        <w:pStyle w:val="4"/>
        <w:widowControl w:val="0"/>
        <w:spacing w:before="100" w:beforeAutospacing="1" w:after="100" w:afterAutospacing="1" w:line="360" w:lineRule="auto"/>
        <w:jc w:val="both"/>
        <w:rPr>
          <w:rStyle w:val="23"/>
          <w:rFonts w:ascii="Times New Roman" w:hAnsi="Times New Roman" w:cs="Times New Roman"/>
          <w:b/>
          <w:color w:val="632423" w:themeColor="accent2" w:themeShade="80"/>
          <w:sz w:val="28"/>
          <w:szCs w:val="28"/>
        </w:rPr>
      </w:pPr>
    </w:p>
    <w:p>
      <w:pPr>
        <w:pStyle w:val="3"/>
        <w:jc w:val="center"/>
        <w:rPr>
          <w:rFonts w:ascii="Times New Roman" w:hAnsi="Times New Roman"/>
          <w:color w:val="auto"/>
          <w:sz w:val="28"/>
          <w:szCs w:val="28"/>
          <w:u w:val="single"/>
        </w:rPr>
      </w:pPr>
      <w:bookmarkStart w:id="14" w:name="_Toc3265"/>
      <w:r>
        <w:rPr>
          <w:rFonts w:ascii="Times New Roman" w:hAnsi="Times New Roman"/>
          <w:color w:val="auto"/>
          <w:sz w:val="28"/>
          <w:szCs w:val="28"/>
          <w:u w:val="single"/>
        </w:rPr>
        <w:t>Section 4 : Politique de communication</w:t>
      </w:r>
      <w:bookmarkEnd w:id="14"/>
    </w:p>
    <w:p>
      <w:pPr>
        <w:rPr>
          <w:rFonts w:ascii="Times New Roman" w:hAnsi="Times New Roman" w:cs="Times New Roman"/>
          <w:color w:val="632423" w:themeColor="accent2" w:themeShade="80"/>
        </w:rPr>
      </w:pPr>
    </w:p>
    <w:p>
      <w:r>
        <w:rPr>
          <w:rFonts w:ascii="Times New Roman" w:hAnsi="Times New Roman" w:eastAsia="SimSun" w:cs="Times New Roman"/>
          <w:color w:val="000000"/>
          <w:lang w:eastAsia="zh-CN"/>
        </w:rPr>
        <w:t xml:space="preserve">La communication permet à l’entreprise d’établir un contact et un dialogue avec les clients. </w:t>
      </w:r>
    </w:p>
    <w:p>
      <w:r>
        <w:rPr>
          <w:rFonts w:ascii="Times New Roman" w:hAnsi="Times New Roman" w:eastAsia="SimSun" w:cs="Times New Roman"/>
          <w:color w:val="000000"/>
          <w:lang w:eastAsia="zh-CN"/>
        </w:rPr>
        <w:t xml:space="preserve">Elle contribue à l’ensemble des attitudes et comportement des consommateurs associés à une </w:t>
      </w:r>
    </w:p>
    <w:p>
      <w:r>
        <w:rPr>
          <w:rFonts w:ascii="Times New Roman" w:hAnsi="Times New Roman" w:eastAsia="SimSun" w:cs="Times New Roman"/>
          <w:color w:val="000000"/>
          <w:lang w:eastAsia="zh-CN"/>
        </w:rPr>
        <w:t xml:space="preserve">marque et aux ventes de l’entreprise. Si la communication est menée efficacement, elle peut </w:t>
      </w:r>
    </w:p>
    <w:p>
      <w:pPr>
        <w:rPr>
          <w:rFonts w:ascii="Times New Roman" w:hAnsi="Times New Roman" w:cs="Times New Roman"/>
          <w:color w:val="632423" w:themeColor="accent2" w:themeShade="80"/>
          <w:sz w:val="28"/>
          <w:szCs w:val="28"/>
        </w:rPr>
      </w:pPr>
      <w:r>
        <w:rPr>
          <w:rFonts w:ascii="Times New Roman" w:hAnsi="Times New Roman" w:eastAsia="SimSun" w:cs="Times New Roman"/>
          <w:color w:val="000000"/>
          <w:lang w:eastAsia="zh-CN"/>
        </w:rPr>
        <w:t xml:space="preserve">avoir un énorme effet sur la performance des entreprises. </w:t>
      </w:r>
    </w:p>
    <w:p>
      <w:pPr>
        <w:rPr>
          <w:rFonts w:asciiTheme="majorBidi" w:hAnsiTheme="majorBidi" w:cstheme="majorBidi"/>
        </w:rPr>
      </w:pPr>
      <w:r>
        <w:pict>
          <v:rect id="_x0000_i1025" o:spt="1" style="height:0pt;width:0pt;" fillcolor="#212529" filled="t" stroked="f" coordsize="21600,21600" o:hr="t" o:hrstd="t" o:hrnoshade="t">
            <v:path/>
            <v:fill on="t" focussize="0,0"/>
            <v:stroke on="f"/>
            <v:imagedata o:title=""/>
            <o:lock v:ext="edit"/>
            <w10:wrap type="none"/>
            <w10:anchorlock/>
          </v:rect>
        </w:pict>
      </w:r>
      <w:r>
        <w:rPr>
          <w:rFonts w:asciiTheme="majorBidi" w:hAnsiTheme="majorBidi" w:cstheme="majorBidi"/>
          <w:shd w:val="clear" w:color="auto" w:fill="FFFFFF"/>
        </w:rPr>
        <w:t>La politique de communication est un élément du marketing mix.</w:t>
      </w:r>
      <w:r>
        <w:rPr>
          <w:rFonts w:asciiTheme="majorBidi" w:hAnsiTheme="majorBidi" w:cstheme="majorBidi"/>
        </w:rPr>
        <w:br w:type="textWrapping"/>
      </w:r>
      <w:r>
        <w:rPr>
          <w:rFonts w:asciiTheme="majorBidi" w:hAnsiTheme="majorBidi" w:cstheme="majorBidi"/>
        </w:rPr>
        <w:br w:type="textWrapping"/>
      </w:r>
      <w:r>
        <w:rPr>
          <w:rFonts w:asciiTheme="majorBidi" w:hAnsiTheme="majorBidi" w:cstheme="majorBidi"/>
          <w:shd w:val="clear" w:color="auto" w:fill="FFFFFF"/>
        </w:rPr>
        <w:t>La politique de communication entendue au sens large dans le cadre du marketing mix regroupe principalement les actions de publicité,</w:t>
      </w:r>
      <w:r>
        <w:rPr>
          <w:rFonts w:ascii="Arial" w:hAnsi="Arial"/>
          <w:color w:val="212529"/>
          <w:shd w:val="clear" w:color="auto" w:fill="FFFFFF"/>
        </w:rPr>
        <w:t xml:space="preserve"> </w:t>
      </w:r>
      <w:r>
        <w:rPr>
          <w:rFonts w:asciiTheme="majorBidi" w:hAnsiTheme="majorBidi" w:cstheme="majorBidi"/>
          <w:color w:val="212529"/>
          <w:shd w:val="clear" w:color="auto" w:fill="FFFFFF"/>
        </w:rPr>
        <w:t>de marketing direct et de promotion des ventes.</w:t>
      </w:r>
    </w:p>
    <w:p>
      <w:pPr>
        <w:pStyle w:val="17"/>
        <w:spacing w:line="360" w:lineRule="auto"/>
        <w:jc w:val="both"/>
        <w:rPr>
          <w:rFonts w:ascii="Times New Roman" w:hAnsi="Times New Roman" w:eastAsia="Franklin Gothic Book" w:cs="Times New Roman"/>
          <w:b/>
          <w:bCs/>
          <w:color w:val="000000"/>
        </w:rPr>
      </w:pPr>
      <w:r>
        <w:rPr>
          <w:rFonts w:ascii="Times New Roman" w:hAnsi="Times New Roman" w:eastAsia="Franklin Gothic Book" w:cs="Times New Roman"/>
          <w:b/>
          <w:bCs/>
          <w:color w:val="000000"/>
        </w:rPr>
        <w:t>Publicité hors média</w:t>
      </w:r>
      <w:r>
        <w:rPr>
          <w:rFonts w:ascii="Times New Roman" w:hAnsi="Times New Roman" w:eastAsia="Franklin Gothic Book" w:cs="Times New Roman"/>
          <w:color w:val="000000"/>
        </w:rPr>
        <w:t xml:space="preserve"> :</w:t>
      </w:r>
      <w:r>
        <w:rPr>
          <w:rFonts w:ascii="Times New Roman" w:hAnsi="Times New Roman" w:eastAsia="Franklin Gothic Book" w:cs="Times New Roman"/>
          <w:bCs/>
          <w:color w:val="000000"/>
        </w:rPr>
        <w:t xml:space="preserve"> WEB</w:t>
      </w:r>
    </w:p>
    <w:p>
      <w:pPr>
        <w:pStyle w:val="17"/>
        <w:spacing w:line="360" w:lineRule="auto"/>
        <w:jc w:val="both"/>
        <w:rPr>
          <w:rFonts w:ascii="Times New Roman" w:hAnsi="Times New Roman" w:eastAsia="Franklin Gothic Book" w:cs="Times New Roman"/>
          <w:bCs/>
          <w:color w:val="000000"/>
        </w:rPr>
      </w:pPr>
      <w:r>
        <w:rPr>
          <w:rFonts w:ascii="Times New Roman" w:hAnsi="Times New Roman" w:eastAsia="Franklin Gothic Book" w:cs="Times New Roman"/>
          <w:b/>
          <w:bCs/>
          <w:color w:val="000000"/>
        </w:rPr>
        <w:t>Promotion de vente</w:t>
      </w:r>
      <w:r>
        <w:rPr>
          <w:rFonts w:ascii="Times New Roman" w:hAnsi="Times New Roman" w:eastAsia="Franklin Gothic Book" w:cs="Times New Roman"/>
          <w:bCs/>
          <w:color w:val="000000"/>
        </w:rPr>
        <w:t xml:space="preserve"> :  réseaux sociaux</w:t>
      </w:r>
    </w:p>
    <w:p>
      <w:pPr>
        <w:pStyle w:val="17"/>
        <w:spacing w:line="360" w:lineRule="auto"/>
        <w:jc w:val="both"/>
        <w:rPr>
          <w:rFonts w:ascii="Times New Roman" w:hAnsi="Times New Roman" w:eastAsia="Franklin Gothic Book" w:cs="Times New Roman"/>
          <w:bCs/>
          <w:color w:val="000000"/>
        </w:rPr>
      </w:pPr>
    </w:p>
    <w:p>
      <w:pPr>
        <w:pStyle w:val="17"/>
        <w:spacing w:line="360" w:lineRule="auto"/>
        <w:jc w:val="both"/>
        <w:rPr>
          <w:rFonts w:ascii="Times New Roman" w:hAnsi="Times New Roman" w:eastAsia="Franklin Gothic Book" w:cs="Times New Roman"/>
          <w:b/>
          <w:bCs/>
          <w:color w:val="000000"/>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rPr>
          <w:b/>
          <w:bCs/>
          <w:color w:val="632423" w:themeColor="accent2" w:themeShade="80"/>
          <w:sz w:val="52"/>
          <w:szCs w:val="52"/>
        </w:rPr>
      </w:pPr>
    </w:p>
    <w:p>
      <w:pPr>
        <w:pStyle w:val="2"/>
        <w:jc w:val="center"/>
        <w:rPr>
          <w:rFonts w:ascii="Times New Roman" w:hAnsi="Times New Roman"/>
          <w:color w:val="632423" w:themeColor="accent2" w:themeShade="80"/>
          <w:sz w:val="52"/>
          <w:szCs w:val="52"/>
        </w:rPr>
      </w:pPr>
    </w:p>
    <w:p>
      <w:pPr>
        <w:pStyle w:val="2"/>
        <w:jc w:val="center"/>
        <w:rPr>
          <w:rFonts w:ascii="Times New Roman" w:hAnsi="Times New Roman"/>
          <w:color w:val="632423" w:themeColor="accent2" w:themeShade="80"/>
          <w:sz w:val="52"/>
          <w:szCs w:val="52"/>
        </w:rPr>
      </w:pPr>
    </w:p>
    <w:p>
      <w:pPr>
        <w:pStyle w:val="2"/>
        <w:jc w:val="center"/>
        <w:rPr>
          <w:rFonts w:ascii="Times New Roman" w:hAnsi="Times New Roman"/>
          <w:color w:val="632423" w:themeColor="accent2" w:themeShade="80"/>
          <w:sz w:val="52"/>
          <w:szCs w:val="52"/>
        </w:rPr>
      </w:pPr>
    </w:p>
    <w:p>
      <w:pPr>
        <w:pStyle w:val="2"/>
        <w:ind w:firstLine="261" w:firstLineChars="50"/>
        <w:jc w:val="center"/>
        <w:rPr>
          <w:rFonts w:ascii="Times New Roman" w:hAnsi="Times New Roman"/>
          <w:color w:val="632423" w:themeColor="accent2" w:themeShade="80"/>
          <w:sz w:val="52"/>
          <w:szCs w:val="52"/>
        </w:rPr>
      </w:pPr>
      <w:bookmarkStart w:id="15" w:name="_Toc21411"/>
      <w:r>
        <w:rPr>
          <w:rFonts w:ascii="Times New Roman" w:hAnsi="Times New Roman"/>
          <w:color w:val="632423" w:themeColor="accent2" w:themeShade="80"/>
          <w:sz w:val="52"/>
          <w:szCs w:val="52"/>
        </w:rPr>
        <w:t>Chapitre 4 : Les moyens</w:t>
      </w:r>
      <w:bookmarkEnd w:id="15"/>
    </w:p>
    <w:p>
      <w:pPr>
        <w:spacing w:line="360" w:lineRule="auto"/>
        <w:jc w:val="both"/>
        <w:rPr>
          <w:rFonts w:ascii="Times New Roman" w:hAnsi="Times New Roman" w:eastAsia="Franklin Gothic Book" w:cs="Times New Roman"/>
        </w:rPr>
      </w:pPr>
    </w:p>
    <w:p>
      <w:pPr>
        <w:rPr>
          <w:rFonts w:asciiTheme="majorBidi" w:hAnsiTheme="majorBidi" w:cstheme="majorBidi"/>
        </w:rPr>
      </w:pPr>
    </w:p>
    <w:p>
      <w:pPr>
        <w:jc w:val="center"/>
        <w:rPr>
          <w:rFonts w:asciiTheme="majorBidi" w:hAnsiTheme="majorBidi" w:cstheme="majorBidi"/>
        </w:rPr>
      </w:pPr>
    </w:p>
    <w:p>
      <w:pPr>
        <w:rPr>
          <w:rFonts w:asciiTheme="majorBidi" w:hAnsiTheme="majorBidi" w:cstheme="majorBidi"/>
        </w:rPr>
      </w:pPr>
      <w:r>
        <w:rPr>
          <w:rFonts w:asciiTheme="majorBidi" w:hAnsiTheme="majorBidi" w:cstheme="majorBidi"/>
        </w:rPr>
        <w:br w:type="page"/>
      </w:r>
    </w:p>
    <w:p>
      <w:pPr>
        <w:pStyle w:val="16"/>
        <w:spacing w:line="360" w:lineRule="auto"/>
        <w:jc w:val="center"/>
        <w:rPr>
          <w:rFonts w:ascii="Times New Roman" w:hAnsi="Times New Roman" w:eastAsia="Franklin Gothic Book" w:cs="Times New Roman"/>
          <w:b/>
          <w:bCs/>
          <w:color w:val="8064A2"/>
          <w:sz w:val="28"/>
          <w:szCs w:val="28"/>
        </w:rPr>
      </w:pPr>
    </w:p>
    <w:p>
      <w:pPr>
        <w:pStyle w:val="16"/>
        <w:spacing w:line="360" w:lineRule="auto"/>
        <w:jc w:val="both"/>
        <w:rPr>
          <w:rFonts w:ascii="Times New Roman" w:hAnsi="Times New Roman" w:eastAsia="Franklin Gothic Book" w:cs="Times New Roman"/>
          <w:b/>
          <w:bCs/>
          <w:color w:val="auto"/>
        </w:rPr>
      </w:pPr>
      <w:r>
        <w:rPr>
          <w:rFonts w:ascii="Times New Roman" w:hAnsi="Times New Roman" w:eastAsia="Franklin Gothic Book" w:cs="Times New Roman"/>
          <w:b/>
          <w:bCs/>
          <w:color w:val="auto"/>
        </w:rPr>
        <w:t xml:space="preserve"> Présentation de l’étude technique :</w:t>
      </w:r>
    </w:p>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Dans l’étude technique du projet, nous proposons de détailler l’ensemble de besoins :</w:t>
      </w:r>
    </w:p>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 xml:space="preserve"> bâtiment, besoin en équipement et besoin en matière, qui sont nécessaires pour assurer la production correspondante à notre objectif commercial.</w:t>
      </w:r>
    </w:p>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 xml:space="preserve"> </w:t>
      </w:r>
    </w:p>
    <w:p>
      <w:pPr>
        <w:pStyle w:val="3"/>
        <w:jc w:val="center"/>
        <w:rPr>
          <w:rFonts w:ascii="Times New Roman" w:hAnsi="Times New Roman"/>
          <w:color w:val="auto"/>
          <w:sz w:val="28"/>
          <w:szCs w:val="28"/>
        </w:rPr>
      </w:pPr>
      <w:bookmarkStart w:id="16" w:name="_Toc24668"/>
      <w:r>
        <w:rPr>
          <w:rFonts w:ascii="Times New Roman" w:hAnsi="Times New Roman"/>
          <w:color w:val="auto"/>
          <w:sz w:val="28"/>
          <w:szCs w:val="28"/>
        </w:rPr>
        <w:t>Section 1 : Les moyens de production</w:t>
      </w:r>
      <w:bookmarkEnd w:id="16"/>
    </w:p>
    <w:p>
      <w:pPr>
        <w:spacing w:line="360" w:lineRule="auto"/>
        <w:contextualSpacing/>
        <w:jc w:val="both"/>
        <w:rPr>
          <w:rFonts w:ascii="Times New Roman" w:hAnsi="Times New Roman" w:eastAsia="Franklin Gothic Book" w:cs="Times New Roman"/>
          <w:b/>
          <w:bCs/>
          <w:color w:val="548DD4"/>
        </w:rPr>
      </w:pPr>
      <w:r>
        <w:rPr>
          <w:rFonts w:ascii="Times New Roman" w:hAnsi="Times New Roman" w:eastAsia="Franklin Gothic Book" w:cs="Times New Roman"/>
          <w:b/>
          <w:bCs/>
          <w:color w:val="548DD4"/>
        </w:rPr>
        <w:t xml:space="preserve"> </w:t>
      </w:r>
    </w:p>
    <w:p>
      <w:pPr>
        <w:spacing w:line="360" w:lineRule="auto"/>
        <w:contextualSpacing/>
        <w:jc w:val="both"/>
        <w:rPr>
          <w:rFonts w:ascii="Times New Roman" w:hAnsi="Times New Roman" w:eastAsia="Franklin Gothic Book" w:cs="Times New Roman"/>
          <w:b/>
          <w:bCs/>
          <w:color w:val="548DD4"/>
        </w:rPr>
      </w:pPr>
    </w:p>
    <w:p>
      <w:pPr>
        <w:numPr>
          <w:ilvl w:val="0"/>
          <w:numId w:val="21"/>
        </w:numPr>
        <w:shd w:val="clear" w:color="auto" w:fill="FFFFFF"/>
        <w:spacing w:line="360" w:lineRule="auto"/>
        <w:contextualSpacing/>
        <w:jc w:val="both"/>
        <w:rPr>
          <w:rFonts w:ascii="Times New Roman" w:hAnsi="Times New Roman" w:eastAsia="Franklin Gothic Book" w:cs="Times New Roman"/>
          <w:b/>
          <w:bCs/>
          <w:color w:val="auto"/>
          <w:u w:val="single"/>
        </w:rPr>
      </w:pPr>
      <w:r>
        <w:rPr>
          <w:rFonts w:ascii="Times New Roman" w:hAnsi="Times New Roman" w:eastAsia="Franklin Gothic Book" w:cs="Times New Roman"/>
          <w:b/>
          <w:bCs/>
          <w:color w:val="auto"/>
          <w:u w:val="single"/>
        </w:rPr>
        <w:t>Les meubles prix en (TND) :</w:t>
      </w:r>
      <w:r>
        <w:rPr>
          <w:color w:val="auto"/>
        </w:rPr>
        <w:t xml:space="preserve"> </w:t>
      </w:r>
    </w:p>
    <w:p>
      <w:pPr>
        <w:shd w:val="clear" w:color="auto" w:fill="FFFFFF"/>
        <w:spacing w:line="360" w:lineRule="auto"/>
        <w:contextualSpacing/>
        <w:jc w:val="both"/>
      </w:pPr>
    </w:p>
    <w:p>
      <w:pPr>
        <w:shd w:val="clear" w:color="auto" w:fill="FFFFFF"/>
        <w:spacing w:line="360" w:lineRule="auto"/>
        <w:contextualSpacing/>
        <w:jc w:val="both"/>
        <w:rPr>
          <w:rFonts w:ascii="Times New Roman" w:hAnsi="Times New Roman" w:eastAsia="Franklin Gothic Book" w:cs="Times New Roman"/>
          <w:b/>
          <w:bCs/>
          <w:color w:val="948A54"/>
          <w:u w:val="single"/>
        </w:rPr>
      </w:pP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15" w:type="dxa"/>
          <w:left w:w="15" w:type="dxa"/>
          <w:bottom w:w="15" w:type="dxa"/>
          <w:right w:w="15" w:type="dxa"/>
        </w:tblCellMar>
      </w:tblPr>
      <w:tblGrid>
        <w:gridCol w:w="2223"/>
        <w:gridCol w:w="2218"/>
        <w:gridCol w:w="2218"/>
        <w:gridCol w:w="22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outset" w:color="auto" w:sz="6" w:space="0"/>
              <w:left w:val="outset" w:color="auto" w:sz="6" w:space="0"/>
              <w:bottom w:val="outset" w:color="auto" w:sz="6" w:space="0"/>
              <w:right w:val="outset" w:color="auto" w:sz="6" w:space="0"/>
            </w:tcBorders>
          </w:tcPr>
          <w:p>
            <w:pPr>
              <w:pStyle w:val="16"/>
              <w:spacing w:line="360" w:lineRule="auto"/>
              <w:jc w:val="center"/>
              <w:rPr>
                <w:b/>
                <w:bCs/>
              </w:rPr>
            </w:pPr>
            <w:r>
              <w:rPr>
                <w:b/>
                <w:bCs/>
              </w:rPr>
              <w:t>Elément</w:t>
            </w:r>
          </w:p>
        </w:tc>
        <w:tc>
          <w:tcPr>
            <w:tcW w:w="2218" w:type="dxa"/>
            <w:tcBorders>
              <w:top w:val="outset" w:color="auto" w:sz="6" w:space="0"/>
              <w:left w:val="nil"/>
              <w:bottom w:val="outset" w:color="auto" w:sz="6" w:space="0"/>
              <w:right w:val="outset" w:color="auto" w:sz="6" w:space="0"/>
            </w:tcBorders>
          </w:tcPr>
          <w:p>
            <w:pPr>
              <w:pStyle w:val="16"/>
              <w:spacing w:line="360" w:lineRule="auto"/>
              <w:jc w:val="center"/>
              <w:rPr>
                <w:b/>
                <w:bCs/>
              </w:rPr>
            </w:pPr>
            <w:r>
              <w:rPr>
                <w:b/>
                <w:bCs/>
              </w:rPr>
              <w:t>Quantité</w:t>
            </w:r>
          </w:p>
        </w:tc>
        <w:tc>
          <w:tcPr>
            <w:tcW w:w="2218" w:type="dxa"/>
            <w:tcBorders>
              <w:top w:val="outset" w:color="auto" w:sz="6" w:space="0"/>
              <w:left w:val="nil"/>
              <w:bottom w:val="outset" w:color="auto" w:sz="6" w:space="0"/>
              <w:right w:val="outset" w:color="auto" w:sz="6" w:space="0"/>
            </w:tcBorders>
          </w:tcPr>
          <w:p>
            <w:pPr>
              <w:pStyle w:val="16"/>
              <w:spacing w:line="360" w:lineRule="auto"/>
              <w:jc w:val="center"/>
              <w:rPr>
                <w:b/>
                <w:bCs/>
              </w:rPr>
            </w:pPr>
            <w:r>
              <w:rPr>
                <w:b/>
                <w:bCs/>
              </w:rPr>
              <w:t>Prix unitaires</w:t>
            </w:r>
          </w:p>
        </w:tc>
        <w:tc>
          <w:tcPr>
            <w:tcW w:w="2215" w:type="dxa"/>
            <w:tcBorders>
              <w:top w:val="outset" w:color="auto" w:sz="6" w:space="0"/>
              <w:left w:val="nil"/>
              <w:bottom w:val="outset" w:color="auto" w:sz="6" w:space="0"/>
              <w:right w:val="outset" w:color="auto" w:sz="6" w:space="0"/>
            </w:tcBorders>
          </w:tcPr>
          <w:p>
            <w:pPr>
              <w:pStyle w:val="16"/>
              <w:spacing w:line="360" w:lineRule="auto"/>
              <w:jc w:val="center"/>
              <w:rPr>
                <w:b/>
                <w:bCs/>
              </w:rPr>
            </w:pPr>
            <w:r>
              <w:rPr>
                <w:b/>
                <w:bCs/>
              </w:rPr>
              <w:t>Total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Chambre à coucher</w:t>
            </w:r>
          </w:p>
        </w:tc>
        <w:tc>
          <w:tcPr>
            <w:tcW w:w="2218" w:type="dxa"/>
            <w:tcBorders>
              <w:top w:val="nil"/>
              <w:left w:val="nil"/>
              <w:bottom w:val="outset" w:color="auto" w:sz="6" w:space="0"/>
              <w:right w:val="outset" w:color="auto" w:sz="6" w:space="0"/>
            </w:tcBorders>
          </w:tcPr>
          <w:p>
            <w:pPr>
              <w:pStyle w:val="16"/>
              <w:spacing w:line="360" w:lineRule="auto"/>
              <w:jc w:val="center"/>
            </w:pPr>
            <w:r>
              <w:t>10</w:t>
            </w:r>
          </w:p>
        </w:tc>
        <w:tc>
          <w:tcPr>
            <w:tcW w:w="2218" w:type="dxa"/>
            <w:tcBorders>
              <w:top w:val="nil"/>
              <w:left w:val="nil"/>
              <w:bottom w:val="outset" w:color="auto" w:sz="6" w:space="0"/>
              <w:right w:val="outset" w:color="auto" w:sz="6" w:space="0"/>
            </w:tcBorders>
          </w:tcPr>
          <w:p>
            <w:pPr>
              <w:pStyle w:val="16"/>
              <w:spacing w:line="360" w:lineRule="auto"/>
              <w:jc w:val="center"/>
            </w:pPr>
            <w:r>
              <w:t>1800</w:t>
            </w:r>
          </w:p>
        </w:tc>
        <w:tc>
          <w:tcPr>
            <w:tcW w:w="2215" w:type="dxa"/>
            <w:tcBorders>
              <w:top w:val="nil"/>
              <w:left w:val="nil"/>
              <w:bottom w:val="outset" w:color="auto" w:sz="6" w:space="0"/>
              <w:right w:val="outset" w:color="auto" w:sz="6" w:space="0"/>
            </w:tcBorders>
          </w:tcPr>
          <w:p>
            <w:pPr>
              <w:pStyle w:val="16"/>
              <w:spacing w:line="360" w:lineRule="auto"/>
              <w:jc w:val="center"/>
            </w:pPr>
            <w:r>
              <w:t>18000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83"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Bibliothèque</w:t>
            </w:r>
          </w:p>
        </w:tc>
        <w:tc>
          <w:tcPr>
            <w:tcW w:w="2218" w:type="dxa"/>
            <w:tcBorders>
              <w:top w:val="nil"/>
              <w:left w:val="nil"/>
              <w:bottom w:val="outset" w:color="auto" w:sz="6" w:space="0"/>
              <w:right w:val="outset" w:color="auto" w:sz="6" w:space="0"/>
            </w:tcBorders>
          </w:tcPr>
          <w:p>
            <w:pPr>
              <w:pStyle w:val="16"/>
              <w:spacing w:line="360" w:lineRule="auto"/>
              <w:jc w:val="center"/>
            </w:pPr>
            <w:r>
              <w:t>10</w:t>
            </w:r>
          </w:p>
        </w:tc>
        <w:tc>
          <w:tcPr>
            <w:tcW w:w="2218" w:type="dxa"/>
            <w:tcBorders>
              <w:top w:val="nil"/>
              <w:left w:val="nil"/>
              <w:bottom w:val="outset" w:color="auto" w:sz="6" w:space="0"/>
              <w:right w:val="outset" w:color="auto" w:sz="6" w:space="0"/>
            </w:tcBorders>
          </w:tcPr>
          <w:p>
            <w:pPr>
              <w:pStyle w:val="16"/>
              <w:spacing w:line="360" w:lineRule="auto"/>
              <w:jc w:val="center"/>
            </w:pPr>
            <w:r>
              <w:t>250</w:t>
            </w:r>
          </w:p>
        </w:tc>
        <w:tc>
          <w:tcPr>
            <w:tcW w:w="2215" w:type="dxa"/>
            <w:tcBorders>
              <w:top w:val="nil"/>
              <w:left w:val="nil"/>
              <w:bottom w:val="outset" w:color="auto" w:sz="6" w:space="0"/>
              <w:right w:val="outset" w:color="auto" w:sz="6" w:space="0"/>
            </w:tcBorders>
          </w:tcPr>
          <w:p>
            <w:pPr>
              <w:pStyle w:val="16"/>
              <w:spacing w:line="360" w:lineRule="auto"/>
              <w:jc w:val="center"/>
            </w:pPr>
            <w:r>
              <w:t>2500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Meubles TV</w:t>
            </w:r>
          </w:p>
        </w:tc>
        <w:tc>
          <w:tcPr>
            <w:tcW w:w="2218" w:type="dxa"/>
            <w:tcBorders>
              <w:top w:val="nil"/>
              <w:left w:val="nil"/>
              <w:bottom w:val="outset" w:color="auto" w:sz="6" w:space="0"/>
              <w:right w:val="outset" w:color="auto" w:sz="6" w:space="0"/>
            </w:tcBorders>
          </w:tcPr>
          <w:p>
            <w:pPr>
              <w:pStyle w:val="16"/>
              <w:spacing w:line="360" w:lineRule="auto"/>
              <w:jc w:val="center"/>
            </w:pPr>
            <w:r>
              <w:t>5</w:t>
            </w:r>
          </w:p>
        </w:tc>
        <w:tc>
          <w:tcPr>
            <w:tcW w:w="2218" w:type="dxa"/>
            <w:tcBorders>
              <w:top w:val="nil"/>
              <w:left w:val="nil"/>
              <w:bottom w:val="outset" w:color="auto" w:sz="6" w:space="0"/>
              <w:right w:val="outset" w:color="auto" w:sz="6" w:space="0"/>
            </w:tcBorders>
          </w:tcPr>
          <w:p>
            <w:pPr>
              <w:pStyle w:val="16"/>
              <w:spacing w:line="360" w:lineRule="auto"/>
              <w:jc w:val="center"/>
            </w:pPr>
            <w:r>
              <w:t>300</w:t>
            </w:r>
          </w:p>
        </w:tc>
        <w:tc>
          <w:tcPr>
            <w:tcW w:w="2215" w:type="dxa"/>
            <w:tcBorders>
              <w:top w:val="nil"/>
              <w:left w:val="nil"/>
              <w:bottom w:val="outset" w:color="auto" w:sz="6" w:space="0"/>
              <w:right w:val="outset" w:color="auto" w:sz="6" w:space="0"/>
            </w:tcBorders>
          </w:tcPr>
          <w:p>
            <w:pPr>
              <w:pStyle w:val="16"/>
              <w:spacing w:line="360" w:lineRule="auto"/>
              <w:jc w:val="center"/>
            </w:pPr>
            <w:r>
              <w:t>1500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Salle à manger</w:t>
            </w:r>
          </w:p>
        </w:tc>
        <w:tc>
          <w:tcPr>
            <w:tcW w:w="2218" w:type="dxa"/>
            <w:tcBorders>
              <w:top w:val="nil"/>
              <w:left w:val="nil"/>
              <w:bottom w:val="outset" w:color="auto" w:sz="6" w:space="0"/>
              <w:right w:val="outset" w:color="auto" w:sz="6" w:space="0"/>
            </w:tcBorders>
          </w:tcPr>
          <w:p>
            <w:pPr>
              <w:pStyle w:val="16"/>
              <w:spacing w:line="360" w:lineRule="auto"/>
              <w:jc w:val="center"/>
            </w:pPr>
            <w:r>
              <w:t>10</w:t>
            </w:r>
          </w:p>
        </w:tc>
        <w:tc>
          <w:tcPr>
            <w:tcW w:w="2218" w:type="dxa"/>
            <w:tcBorders>
              <w:top w:val="nil"/>
              <w:left w:val="nil"/>
              <w:bottom w:val="outset" w:color="auto" w:sz="6" w:space="0"/>
              <w:right w:val="outset" w:color="auto" w:sz="6" w:space="0"/>
            </w:tcBorders>
          </w:tcPr>
          <w:p>
            <w:pPr>
              <w:pStyle w:val="16"/>
              <w:spacing w:line="360" w:lineRule="auto"/>
              <w:jc w:val="center"/>
            </w:pPr>
            <w:r>
              <w:t>400</w:t>
            </w:r>
          </w:p>
        </w:tc>
        <w:tc>
          <w:tcPr>
            <w:tcW w:w="2215" w:type="dxa"/>
            <w:tcBorders>
              <w:top w:val="nil"/>
              <w:left w:val="nil"/>
              <w:bottom w:val="outset" w:color="auto" w:sz="6" w:space="0"/>
              <w:right w:val="outset" w:color="auto" w:sz="6" w:space="0"/>
            </w:tcBorders>
          </w:tcPr>
          <w:p>
            <w:pPr>
              <w:pStyle w:val="16"/>
              <w:spacing w:line="360" w:lineRule="auto"/>
              <w:jc w:val="center"/>
            </w:pPr>
            <w:r>
              <w:t>4000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Salon de séjour</w:t>
            </w:r>
          </w:p>
        </w:tc>
        <w:tc>
          <w:tcPr>
            <w:tcW w:w="2218" w:type="dxa"/>
            <w:tcBorders>
              <w:top w:val="nil"/>
              <w:left w:val="nil"/>
              <w:bottom w:val="outset" w:color="auto" w:sz="6" w:space="0"/>
              <w:right w:val="outset" w:color="auto" w:sz="6" w:space="0"/>
            </w:tcBorders>
          </w:tcPr>
          <w:p>
            <w:pPr>
              <w:pStyle w:val="16"/>
              <w:spacing w:line="360" w:lineRule="auto"/>
              <w:jc w:val="center"/>
            </w:pPr>
            <w:r>
              <w:t>10</w:t>
            </w:r>
          </w:p>
        </w:tc>
        <w:tc>
          <w:tcPr>
            <w:tcW w:w="2218" w:type="dxa"/>
            <w:tcBorders>
              <w:top w:val="nil"/>
              <w:left w:val="nil"/>
              <w:bottom w:val="outset" w:color="auto" w:sz="6" w:space="0"/>
              <w:right w:val="outset" w:color="auto" w:sz="6" w:space="0"/>
            </w:tcBorders>
          </w:tcPr>
          <w:p>
            <w:pPr>
              <w:pStyle w:val="16"/>
              <w:spacing w:line="360" w:lineRule="auto"/>
              <w:jc w:val="center"/>
            </w:pPr>
            <w:r>
              <w:t>1500</w:t>
            </w:r>
          </w:p>
        </w:tc>
        <w:tc>
          <w:tcPr>
            <w:tcW w:w="2215" w:type="dxa"/>
            <w:tcBorders>
              <w:top w:val="nil"/>
              <w:left w:val="nil"/>
              <w:bottom w:val="outset" w:color="auto" w:sz="6" w:space="0"/>
              <w:right w:val="outset" w:color="auto" w:sz="6" w:space="0"/>
            </w:tcBorders>
          </w:tcPr>
          <w:p>
            <w:pPr>
              <w:pStyle w:val="16"/>
              <w:spacing w:line="360" w:lineRule="auto"/>
              <w:jc w:val="center"/>
            </w:pPr>
            <w:r>
              <w:t>15000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 xml:space="preserve">Bureau </w:t>
            </w:r>
          </w:p>
        </w:tc>
        <w:tc>
          <w:tcPr>
            <w:tcW w:w="2218" w:type="dxa"/>
            <w:tcBorders>
              <w:top w:val="nil"/>
              <w:left w:val="nil"/>
              <w:bottom w:val="outset" w:color="auto" w:sz="6" w:space="0"/>
              <w:right w:val="outset" w:color="auto" w:sz="6" w:space="0"/>
            </w:tcBorders>
          </w:tcPr>
          <w:p>
            <w:pPr>
              <w:pStyle w:val="16"/>
              <w:spacing w:line="360" w:lineRule="auto"/>
              <w:jc w:val="center"/>
            </w:pPr>
            <w:r>
              <w:t>1</w:t>
            </w:r>
          </w:p>
        </w:tc>
        <w:tc>
          <w:tcPr>
            <w:tcW w:w="2218" w:type="dxa"/>
            <w:tcBorders>
              <w:top w:val="nil"/>
              <w:left w:val="nil"/>
              <w:bottom w:val="outset" w:color="auto" w:sz="6" w:space="0"/>
              <w:right w:val="outset" w:color="auto" w:sz="6" w:space="0"/>
            </w:tcBorders>
          </w:tcPr>
          <w:p>
            <w:pPr>
              <w:pStyle w:val="16"/>
              <w:spacing w:line="360" w:lineRule="auto"/>
              <w:jc w:val="center"/>
            </w:pPr>
            <w:r>
              <w:t>350</w:t>
            </w:r>
          </w:p>
        </w:tc>
        <w:tc>
          <w:tcPr>
            <w:tcW w:w="2215" w:type="dxa"/>
            <w:tcBorders>
              <w:top w:val="nil"/>
              <w:left w:val="nil"/>
              <w:bottom w:val="outset" w:color="auto" w:sz="6" w:space="0"/>
              <w:right w:val="outset" w:color="auto" w:sz="6" w:space="0"/>
            </w:tcBorders>
          </w:tcPr>
          <w:p>
            <w:pPr>
              <w:pStyle w:val="16"/>
              <w:spacing w:line="360" w:lineRule="auto"/>
              <w:jc w:val="center"/>
            </w:pPr>
            <w: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83"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Chaises longues</w:t>
            </w:r>
          </w:p>
        </w:tc>
        <w:tc>
          <w:tcPr>
            <w:tcW w:w="2218" w:type="dxa"/>
            <w:tcBorders>
              <w:top w:val="nil"/>
              <w:left w:val="nil"/>
              <w:bottom w:val="outset" w:color="auto" w:sz="6" w:space="0"/>
              <w:right w:val="outset" w:color="auto" w:sz="6" w:space="0"/>
            </w:tcBorders>
          </w:tcPr>
          <w:p>
            <w:pPr>
              <w:pStyle w:val="16"/>
              <w:spacing w:line="360" w:lineRule="auto"/>
              <w:jc w:val="center"/>
            </w:pPr>
            <w:r>
              <w:t>20</w:t>
            </w:r>
          </w:p>
        </w:tc>
        <w:tc>
          <w:tcPr>
            <w:tcW w:w="2218" w:type="dxa"/>
            <w:tcBorders>
              <w:top w:val="nil"/>
              <w:left w:val="nil"/>
              <w:bottom w:val="outset" w:color="auto" w:sz="6" w:space="0"/>
              <w:right w:val="outset" w:color="auto" w:sz="6" w:space="0"/>
            </w:tcBorders>
          </w:tcPr>
          <w:p>
            <w:pPr>
              <w:pStyle w:val="16"/>
              <w:spacing w:line="360" w:lineRule="auto"/>
              <w:jc w:val="center"/>
            </w:pPr>
            <w:r>
              <w:t>70</w:t>
            </w:r>
          </w:p>
        </w:tc>
        <w:tc>
          <w:tcPr>
            <w:tcW w:w="2215" w:type="dxa"/>
            <w:tcBorders>
              <w:top w:val="nil"/>
              <w:left w:val="nil"/>
              <w:bottom w:val="outset" w:color="auto" w:sz="6" w:space="0"/>
              <w:right w:val="outset" w:color="auto" w:sz="6" w:space="0"/>
            </w:tcBorders>
          </w:tcPr>
          <w:p>
            <w:pPr>
              <w:pStyle w:val="16"/>
              <w:spacing w:line="360" w:lineRule="auto"/>
              <w:jc w:val="center"/>
            </w:pPr>
            <w:r>
              <w:t>1400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outset" w:color="auto" w:sz="6" w:space="0"/>
            </w:tcBorders>
          </w:tcPr>
          <w:p>
            <w:pPr>
              <w:pStyle w:val="16"/>
              <w:spacing w:line="360" w:lineRule="auto"/>
              <w:jc w:val="center"/>
            </w:pPr>
            <w:r>
              <w:t>Salon de jardin</w:t>
            </w:r>
          </w:p>
        </w:tc>
        <w:tc>
          <w:tcPr>
            <w:tcW w:w="2218" w:type="dxa"/>
            <w:tcBorders>
              <w:top w:val="nil"/>
              <w:left w:val="nil"/>
              <w:bottom w:val="outset" w:color="auto" w:sz="6" w:space="0"/>
              <w:right w:val="outset" w:color="auto" w:sz="6" w:space="0"/>
            </w:tcBorders>
          </w:tcPr>
          <w:p>
            <w:pPr>
              <w:pStyle w:val="16"/>
              <w:spacing w:line="360" w:lineRule="auto"/>
              <w:jc w:val="center"/>
            </w:pPr>
            <w:r>
              <w:t>10</w:t>
            </w:r>
          </w:p>
        </w:tc>
        <w:tc>
          <w:tcPr>
            <w:tcW w:w="2218" w:type="dxa"/>
            <w:tcBorders>
              <w:top w:val="nil"/>
              <w:left w:val="nil"/>
              <w:bottom w:val="outset" w:color="auto" w:sz="6" w:space="0"/>
              <w:right w:val="outset" w:color="auto" w:sz="6" w:space="0"/>
            </w:tcBorders>
          </w:tcPr>
          <w:p>
            <w:pPr>
              <w:pStyle w:val="16"/>
              <w:spacing w:line="360" w:lineRule="auto"/>
              <w:jc w:val="center"/>
            </w:pPr>
            <w:r>
              <w:t>800</w:t>
            </w:r>
          </w:p>
        </w:tc>
        <w:tc>
          <w:tcPr>
            <w:tcW w:w="2215" w:type="dxa"/>
            <w:tcBorders>
              <w:top w:val="nil"/>
              <w:left w:val="nil"/>
              <w:bottom w:val="outset" w:color="auto" w:sz="6" w:space="0"/>
              <w:right w:val="outset" w:color="auto" w:sz="6" w:space="0"/>
            </w:tcBorders>
          </w:tcPr>
          <w:p>
            <w:pPr>
              <w:pStyle w:val="16"/>
              <w:spacing w:line="360" w:lineRule="auto"/>
              <w:jc w:val="center"/>
            </w:pPr>
            <w:r>
              <w:t>8000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59" w:hRule="atLeast"/>
        </w:trPr>
        <w:tc>
          <w:tcPr>
            <w:tcW w:w="2223" w:type="dxa"/>
            <w:tcBorders>
              <w:top w:val="nil"/>
              <w:left w:val="outset" w:color="auto" w:sz="6" w:space="0"/>
              <w:bottom w:val="outset" w:color="auto" w:sz="6" w:space="0"/>
              <w:right w:val="nil"/>
            </w:tcBorders>
          </w:tcPr>
          <w:p>
            <w:pPr>
              <w:pStyle w:val="16"/>
              <w:spacing w:line="360" w:lineRule="auto"/>
              <w:jc w:val="center"/>
            </w:pPr>
          </w:p>
        </w:tc>
        <w:tc>
          <w:tcPr>
            <w:tcW w:w="2218" w:type="dxa"/>
            <w:tcBorders>
              <w:top w:val="nil"/>
              <w:left w:val="nil"/>
              <w:bottom w:val="outset" w:color="auto" w:sz="6" w:space="0"/>
              <w:right w:val="nil"/>
            </w:tcBorders>
          </w:tcPr>
          <w:p>
            <w:pPr>
              <w:pStyle w:val="16"/>
              <w:spacing w:line="360" w:lineRule="auto"/>
              <w:jc w:val="center"/>
              <w:rPr>
                <w:b/>
                <w:bCs/>
              </w:rPr>
            </w:pPr>
            <w:r>
              <w:rPr>
                <w:b/>
                <w:bCs/>
              </w:rPr>
              <w:t>TOTAL</w:t>
            </w:r>
          </w:p>
        </w:tc>
        <w:tc>
          <w:tcPr>
            <w:tcW w:w="2218" w:type="dxa"/>
            <w:tcBorders>
              <w:top w:val="nil"/>
              <w:left w:val="nil"/>
              <w:bottom w:val="outset" w:color="auto" w:sz="6" w:space="0"/>
              <w:right w:val="outset" w:color="auto" w:sz="6" w:space="0"/>
            </w:tcBorders>
          </w:tcPr>
          <w:p>
            <w:pPr>
              <w:pStyle w:val="16"/>
              <w:spacing w:line="360" w:lineRule="auto"/>
              <w:jc w:val="center"/>
            </w:pPr>
          </w:p>
        </w:tc>
        <w:tc>
          <w:tcPr>
            <w:tcW w:w="2215" w:type="dxa"/>
            <w:tcBorders>
              <w:top w:val="nil"/>
              <w:left w:val="nil"/>
              <w:bottom w:val="outset" w:color="auto" w:sz="6" w:space="0"/>
              <w:right w:val="outset" w:color="auto" w:sz="6" w:space="0"/>
            </w:tcBorders>
          </w:tcPr>
          <w:p>
            <w:pPr>
              <w:pStyle w:val="16"/>
              <w:spacing w:line="360" w:lineRule="auto"/>
              <w:jc w:val="center"/>
            </w:pPr>
            <w:r>
              <w:t>50750</w:t>
            </w:r>
          </w:p>
        </w:tc>
      </w:tr>
    </w:tbl>
    <w:p>
      <w:pPr>
        <w:pStyle w:val="16"/>
        <w:spacing w:line="360" w:lineRule="auto"/>
        <w:rPr>
          <w:rFonts w:ascii="Times New Roman" w:hAnsi="Times New Roman" w:cs="Times New Roman"/>
          <w:color w:val="548DD4"/>
        </w:rPr>
      </w:pPr>
      <w:r>
        <w:rPr>
          <w:rFonts w:ascii="Times New Roman" w:hAnsi="Times New Roman" w:cs="Times New Roman"/>
          <w:color w:val="548DD4"/>
        </w:rPr>
        <w:t xml:space="preserve"> </w:t>
      </w:r>
    </w:p>
    <w:p>
      <w:pPr>
        <w:rPr>
          <w:rFonts w:ascii="Times New Roman" w:hAnsi="Times New Roman" w:eastAsia="隶书" w:cs="Times New Roman"/>
          <w:b/>
          <w:bCs/>
          <w:color w:val="auto"/>
          <w:u w:val="single"/>
        </w:rPr>
      </w:pPr>
      <w:r>
        <w:rPr>
          <w:rFonts w:ascii="Times New Roman" w:hAnsi="Times New Roman" w:eastAsia="隶书" w:cs="Times New Roman"/>
          <w:b/>
          <w:bCs/>
          <w:color w:val="auto"/>
          <w:u w:val="single"/>
        </w:rPr>
        <w:t xml:space="preserve">Décoration de la maison d’hôte (TND) </w:t>
      </w:r>
    </w:p>
    <w:p>
      <w:pPr>
        <w:rPr>
          <w:rFonts w:ascii="Times New Roman" w:hAnsi="Times New Roman" w:eastAsia="隶书" w:cs="Times New Roman"/>
          <w:b/>
          <w:bCs/>
          <w:color w:val="548DD4"/>
          <w:u w:val="single"/>
        </w:rPr>
      </w:pPr>
    </w:p>
    <w:p>
      <w:pPr>
        <w:rPr>
          <w:color w:val="548DD4"/>
        </w:rPr>
      </w:pPr>
      <w:r>
        <w:rPr>
          <w:rFonts w:ascii="Times New Roman" w:hAnsi="Times New Roman" w:eastAsia="隶书" w:cs="Times New Roman"/>
          <w:b/>
          <w:bCs/>
          <w:color w:val="548DD4"/>
          <w:u w:val="single"/>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2190"/>
        <w:gridCol w:w="219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190" w:type="dxa"/>
          </w:tcPr>
          <w:p>
            <w:r>
              <w:rPr>
                <w:b/>
                <w:bCs/>
              </w:rPr>
              <w:t>ELEMENT</w:t>
            </w:r>
          </w:p>
        </w:tc>
        <w:tc>
          <w:tcPr>
            <w:tcW w:w="2190" w:type="dxa"/>
          </w:tcPr>
          <w:p>
            <w:r>
              <w:rPr>
                <w:b/>
                <w:bCs/>
              </w:rPr>
              <w:t>QUANTITE</w:t>
            </w:r>
          </w:p>
        </w:tc>
        <w:tc>
          <w:tcPr>
            <w:tcW w:w="2190" w:type="dxa"/>
          </w:tcPr>
          <w:p>
            <w:pPr>
              <w:rPr>
                <w:b/>
                <w:bCs/>
              </w:rPr>
            </w:pPr>
            <w:r>
              <w:rPr>
                <w:b/>
                <w:bCs/>
              </w:rPr>
              <w:t>PRIX UNITAIRES</w:t>
            </w:r>
          </w:p>
        </w:tc>
        <w:tc>
          <w:tcPr>
            <w:tcW w:w="2190" w:type="dxa"/>
          </w:tcPr>
          <w:p>
            <w:r>
              <w:rPr>
                <w:b/>
                <w:bCs/>
              </w:rPr>
              <w:t>MONTANT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190" w:type="dxa"/>
          </w:tcPr>
          <w:p>
            <w:r>
              <w:t>Tapis</w:t>
            </w:r>
          </w:p>
        </w:tc>
        <w:tc>
          <w:tcPr>
            <w:tcW w:w="2190" w:type="dxa"/>
          </w:tcPr>
          <w:p>
            <w:r>
              <w:t>20</w:t>
            </w:r>
          </w:p>
        </w:tc>
        <w:tc>
          <w:tcPr>
            <w:tcW w:w="2190" w:type="dxa"/>
          </w:tcPr>
          <w:p>
            <w:r>
              <w:t>25</w:t>
            </w:r>
          </w:p>
        </w:tc>
        <w:tc>
          <w:tcPr>
            <w:tcW w:w="2190" w:type="dxa"/>
          </w:tcPr>
          <w:p>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190" w:type="dxa"/>
          </w:tcPr>
          <w:p>
            <w:r>
              <w:t>Tableau peinture</w:t>
            </w:r>
          </w:p>
        </w:tc>
        <w:tc>
          <w:tcPr>
            <w:tcW w:w="2190" w:type="dxa"/>
          </w:tcPr>
          <w:p>
            <w:r>
              <w:t>15</w:t>
            </w:r>
          </w:p>
        </w:tc>
        <w:tc>
          <w:tcPr>
            <w:tcW w:w="2190" w:type="dxa"/>
          </w:tcPr>
          <w:p>
            <w:r>
              <w:t>35</w:t>
            </w:r>
          </w:p>
        </w:tc>
        <w:tc>
          <w:tcPr>
            <w:tcW w:w="2190" w:type="dxa"/>
          </w:tcPr>
          <w:p>
            <w: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190" w:type="dxa"/>
          </w:tcPr>
          <w:p>
            <w:r>
              <w:t>Lampe déco</w:t>
            </w:r>
          </w:p>
        </w:tc>
        <w:tc>
          <w:tcPr>
            <w:tcW w:w="2190" w:type="dxa"/>
          </w:tcPr>
          <w:p>
            <w:r>
              <w:t>30</w:t>
            </w:r>
          </w:p>
        </w:tc>
        <w:tc>
          <w:tcPr>
            <w:tcW w:w="2190" w:type="dxa"/>
          </w:tcPr>
          <w:p>
            <w:r>
              <w:t>20</w:t>
            </w:r>
          </w:p>
        </w:tc>
        <w:tc>
          <w:tcPr>
            <w:tcW w:w="2190" w:type="dxa"/>
          </w:tcPr>
          <w:p>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190" w:type="dxa"/>
          </w:tcPr>
          <w:p>
            <w:r>
              <w:t>Bougie de décoration</w:t>
            </w:r>
          </w:p>
        </w:tc>
        <w:tc>
          <w:tcPr>
            <w:tcW w:w="2190" w:type="dxa"/>
          </w:tcPr>
          <w:p>
            <w:r>
              <w:t>30</w:t>
            </w:r>
          </w:p>
        </w:tc>
        <w:tc>
          <w:tcPr>
            <w:tcW w:w="2190" w:type="dxa"/>
          </w:tcPr>
          <w:p>
            <w:r>
              <w:t>15</w:t>
            </w:r>
          </w:p>
        </w:tc>
        <w:tc>
          <w:tcPr>
            <w:tcW w:w="2190" w:type="dxa"/>
          </w:tcPr>
          <w:p>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190" w:type="dxa"/>
          </w:tcPr>
          <w:p>
            <w:r>
              <w:t>Plante artificielle</w:t>
            </w:r>
          </w:p>
        </w:tc>
        <w:tc>
          <w:tcPr>
            <w:tcW w:w="2190" w:type="dxa"/>
          </w:tcPr>
          <w:p>
            <w:r>
              <w:t>80</w:t>
            </w:r>
          </w:p>
        </w:tc>
        <w:tc>
          <w:tcPr>
            <w:tcW w:w="2190" w:type="dxa"/>
          </w:tcPr>
          <w:p>
            <w:r>
              <w:t>35</w:t>
            </w:r>
          </w:p>
        </w:tc>
        <w:tc>
          <w:tcPr>
            <w:tcW w:w="2190" w:type="dxa"/>
          </w:tcPr>
          <w:p>
            <w: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190" w:type="dxa"/>
          </w:tcPr>
          <w:p>
            <w:r>
              <w:rPr>
                <w:b/>
                <w:bCs/>
              </w:rPr>
              <w:t>TOTAL</w:t>
            </w:r>
          </w:p>
        </w:tc>
        <w:tc>
          <w:tcPr>
            <w:tcW w:w="2190" w:type="dxa"/>
            <w:tcBorders>
              <w:right w:val="nil"/>
            </w:tcBorders>
          </w:tcPr>
          <w:p/>
        </w:tc>
        <w:tc>
          <w:tcPr>
            <w:tcW w:w="2190" w:type="dxa"/>
            <w:tcBorders>
              <w:left w:val="nil"/>
              <w:right w:val="nil"/>
            </w:tcBorders>
          </w:tcPr>
          <w:p/>
        </w:tc>
        <w:tc>
          <w:tcPr>
            <w:tcW w:w="2190" w:type="dxa"/>
            <w:tcBorders>
              <w:left w:val="nil"/>
            </w:tcBorders>
          </w:tcPr>
          <w:p>
            <w:r>
              <w:t>4875</w:t>
            </w:r>
          </w:p>
        </w:tc>
      </w:tr>
    </w:tbl>
    <w:p>
      <w:r>
        <w:t xml:space="preserve"> </w:t>
      </w:r>
    </w:p>
    <w:p/>
    <w:p/>
    <w:p/>
    <w:p/>
    <w:p/>
    <w:p/>
    <w:p/>
    <w:p/>
    <w:p>
      <w:pPr>
        <w:numPr>
          <w:ilvl w:val="0"/>
          <w:numId w:val="22"/>
        </w:numPr>
        <w:spacing w:line="360" w:lineRule="auto"/>
        <w:contextualSpacing/>
        <w:jc w:val="both"/>
        <w:rPr>
          <w:rFonts w:ascii="Times New Roman" w:hAnsi="Times New Roman" w:eastAsia="Franklin Gothic Book" w:cs="Times New Roman"/>
          <w:b/>
          <w:bCs/>
          <w:color w:val="auto"/>
          <w:u w:val="single"/>
        </w:rPr>
      </w:pPr>
      <w:r>
        <w:rPr>
          <w:rFonts w:ascii="Times New Roman" w:hAnsi="Times New Roman" w:eastAsia="Franklin Gothic Book" w:cs="Times New Roman"/>
          <w:b/>
          <w:bCs/>
          <w:color w:val="auto"/>
          <w:u w:val="single"/>
        </w:rPr>
        <w:t>Les cuisines en TND :</w:t>
      </w:r>
    </w:p>
    <w:p>
      <w:pPr>
        <w:spacing w:line="360" w:lineRule="auto"/>
        <w:contextualSpacing/>
        <w:jc w:val="both"/>
        <w:rPr>
          <w:rFonts w:ascii="Times New Roman" w:hAnsi="Times New Roman" w:eastAsia="Franklin Gothic Book" w:cs="Times New Roman"/>
          <w:b/>
          <w:bCs/>
          <w:color w:val="548DD4"/>
          <w:u w:val="single"/>
        </w:rPr>
      </w:pP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15" w:type="dxa"/>
          <w:left w:w="15" w:type="dxa"/>
          <w:bottom w:w="15" w:type="dxa"/>
          <w:right w:w="15" w:type="dxa"/>
        </w:tblCellMar>
      </w:tblPr>
      <w:tblGrid>
        <w:gridCol w:w="2282"/>
        <w:gridCol w:w="2274"/>
        <w:gridCol w:w="2272"/>
        <w:gridCol w:w="227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outset" w:color="auto" w:sz="6" w:space="0"/>
              <w:left w:val="outset" w:color="auto" w:sz="6" w:space="0"/>
              <w:bottom w:val="outset" w:color="auto" w:sz="6" w:space="0"/>
              <w:right w:val="outset" w:color="auto" w:sz="6" w:space="0"/>
            </w:tcBorders>
          </w:tcPr>
          <w:p>
            <w:r>
              <w:t>ELEMENT</w:t>
            </w:r>
          </w:p>
        </w:tc>
        <w:tc>
          <w:tcPr>
            <w:tcW w:w="2295" w:type="dxa"/>
            <w:tcBorders>
              <w:top w:val="outset" w:color="auto" w:sz="6" w:space="0"/>
              <w:left w:val="nil"/>
              <w:bottom w:val="outset" w:color="auto" w:sz="6" w:space="0"/>
              <w:right w:val="outset" w:color="auto" w:sz="6" w:space="0"/>
            </w:tcBorders>
          </w:tcPr>
          <w:p>
            <w:r>
              <w:t>QUANTITE</w:t>
            </w:r>
          </w:p>
        </w:tc>
        <w:tc>
          <w:tcPr>
            <w:tcW w:w="2295" w:type="dxa"/>
            <w:tcBorders>
              <w:top w:val="outset" w:color="auto" w:sz="6" w:space="0"/>
              <w:left w:val="nil"/>
              <w:bottom w:val="outset" w:color="auto" w:sz="6" w:space="0"/>
              <w:right w:val="outset" w:color="auto" w:sz="6" w:space="0"/>
            </w:tcBorders>
          </w:tcPr>
          <w:p>
            <w:r>
              <w:t>PRIX UNITAIRE</w:t>
            </w:r>
          </w:p>
        </w:tc>
        <w:tc>
          <w:tcPr>
            <w:tcW w:w="2295" w:type="dxa"/>
            <w:tcBorders>
              <w:top w:val="outset" w:color="auto" w:sz="6" w:space="0"/>
              <w:left w:val="nil"/>
              <w:bottom w:val="outset" w:color="auto" w:sz="6" w:space="0"/>
              <w:right w:val="outset" w:color="auto" w:sz="6" w:space="0"/>
            </w:tcBorders>
          </w:tcPr>
          <w:p>
            <w:r>
              <w:t>MONTANT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Plats en carrée</w:t>
            </w:r>
          </w:p>
          <w:p/>
        </w:tc>
        <w:tc>
          <w:tcPr>
            <w:tcW w:w="2295" w:type="dxa"/>
            <w:tcBorders>
              <w:top w:val="nil"/>
              <w:left w:val="nil"/>
              <w:bottom w:val="outset" w:color="auto" w:sz="6" w:space="0"/>
              <w:right w:val="outset" w:color="auto" w:sz="6" w:space="0"/>
            </w:tcBorders>
          </w:tcPr>
          <w:p>
            <w:r>
              <w:t>30</w:t>
            </w:r>
          </w:p>
        </w:tc>
        <w:tc>
          <w:tcPr>
            <w:tcW w:w="2295" w:type="dxa"/>
            <w:tcBorders>
              <w:top w:val="nil"/>
              <w:left w:val="nil"/>
              <w:bottom w:val="outset" w:color="auto" w:sz="6" w:space="0"/>
              <w:right w:val="outset" w:color="auto" w:sz="6" w:space="0"/>
            </w:tcBorders>
          </w:tcPr>
          <w:p>
            <w:r>
              <w:t>20</w:t>
            </w:r>
          </w:p>
        </w:tc>
        <w:tc>
          <w:tcPr>
            <w:tcW w:w="2295" w:type="dxa"/>
            <w:tcBorders>
              <w:top w:val="nil"/>
              <w:left w:val="nil"/>
              <w:bottom w:val="outset" w:color="auto" w:sz="6" w:space="0"/>
              <w:right w:val="outset" w:color="auto" w:sz="6" w:space="0"/>
            </w:tcBorders>
          </w:tcPr>
          <w:p>
            <w:r>
              <w:t>600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 xml:space="preserve">Day Porte gâteau </w:t>
            </w:r>
          </w:p>
        </w:tc>
        <w:tc>
          <w:tcPr>
            <w:tcW w:w="2295" w:type="dxa"/>
            <w:tcBorders>
              <w:top w:val="nil"/>
              <w:left w:val="nil"/>
              <w:bottom w:val="outset" w:color="auto" w:sz="6" w:space="0"/>
              <w:right w:val="outset" w:color="auto" w:sz="6" w:space="0"/>
            </w:tcBorders>
          </w:tcPr>
          <w:p>
            <w:r>
              <w:t>20</w:t>
            </w:r>
          </w:p>
        </w:tc>
        <w:tc>
          <w:tcPr>
            <w:tcW w:w="2295" w:type="dxa"/>
            <w:tcBorders>
              <w:top w:val="nil"/>
              <w:left w:val="nil"/>
              <w:bottom w:val="outset" w:color="auto" w:sz="6" w:space="0"/>
              <w:right w:val="outset" w:color="auto" w:sz="6" w:space="0"/>
            </w:tcBorders>
          </w:tcPr>
          <w:p>
            <w:r>
              <w:t>25</w:t>
            </w:r>
          </w:p>
        </w:tc>
        <w:tc>
          <w:tcPr>
            <w:tcW w:w="2295" w:type="dxa"/>
            <w:tcBorders>
              <w:top w:val="nil"/>
              <w:left w:val="nil"/>
              <w:bottom w:val="outset" w:color="auto" w:sz="6" w:space="0"/>
              <w:right w:val="outset" w:color="auto" w:sz="6" w:space="0"/>
            </w:tcBorders>
          </w:tcPr>
          <w:p>
            <w: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Cuillère et fourchette</w:t>
            </w:r>
          </w:p>
          <w:p/>
        </w:tc>
        <w:tc>
          <w:tcPr>
            <w:tcW w:w="2295" w:type="dxa"/>
            <w:tcBorders>
              <w:top w:val="nil"/>
              <w:left w:val="nil"/>
              <w:bottom w:val="outset" w:color="auto" w:sz="6" w:space="0"/>
              <w:right w:val="outset" w:color="auto" w:sz="6" w:space="0"/>
            </w:tcBorders>
          </w:tcPr>
          <w:p>
            <w:r>
              <w:t>100</w:t>
            </w:r>
          </w:p>
        </w:tc>
        <w:tc>
          <w:tcPr>
            <w:tcW w:w="2295" w:type="dxa"/>
            <w:tcBorders>
              <w:top w:val="nil"/>
              <w:left w:val="nil"/>
              <w:bottom w:val="outset" w:color="auto" w:sz="6" w:space="0"/>
              <w:right w:val="outset" w:color="auto" w:sz="6" w:space="0"/>
            </w:tcBorders>
          </w:tcPr>
          <w:p>
            <w:r>
              <w:t>5</w:t>
            </w:r>
          </w:p>
        </w:tc>
        <w:tc>
          <w:tcPr>
            <w:tcW w:w="2295" w:type="dxa"/>
            <w:tcBorders>
              <w:top w:val="nil"/>
              <w:left w:val="nil"/>
              <w:bottom w:val="outset" w:color="auto" w:sz="6" w:space="0"/>
              <w:right w:val="outset" w:color="auto" w:sz="6" w:space="0"/>
            </w:tcBorders>
          </w:tcPr>
          <w:p>
            <w: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Café de machine</w:t>
            </w:r>
          </w:p>
          <w:p/>
        </w:tc>
        <w:tc>
          <w:tcPr>
            <w:tcW w:w="2295" w:type="dxa"/>
            <w:tcBorders>
              <w:top w:val="nil"/>
              <w:left w:val="nil"/>
              <w:bottom w:val="outset" w:color="auto" w:sz="6" w:space="0"/>
              <w:right w:val="outset" w:color="auto" w:sz="6" w:space="0"/>
            </w:tcBorders>
          </w:tcPr>
          <w:p>
            <w:r>
              <w:t>1</w:t>
            </w:r>
          </w:p>
        </w:tc>
        <w:tc>
          <w:tcPr>
            <w:tcW w:w="2295" w:type="dxa"/>
            <w:tcBorders>
              <w:top w:val="nil"/>
              <w:left w:val="nil"/>
              <w:bottom w:val="outset" w:color="auto" w:sz="6" w:space="0"/>
              <w:right w:val="outset" w:color="auto" w:sz="6" w:space="0"/>
            </w:tcBorders>
          </w:tcPr>
          <w:p>
            <w:r>
              <w:t>1500</w:t>
            </w:r>
          </w:p>
        </w:tc>
        <w:tc>
          <w:tcPr>
            <w:tcW w:w="2295" w:type="dxa"/>
            <w:tcBorders>
              <w:top w:val="nil"/>
              <w:left w:val="nil"/>
              <w:bottom w:val="outset" w:color="auto" w:sz="6" w:space="0"/>
              <w:right w:val="outset" w:color="auto" w:sz="6" w:space="0"/>
            </w:tcBorders>
          </w:tcPr>
          <w:p>
            <w:r>
              <w:t>1500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Frigo</w:t>
            </w:r>
          </w:p>
          <w:p/>
        </w:tc>
        <w:tc>
          <w:tcPr>
            <w:tcW w:w="2295" w:type="dxa"/>
            <w:tcBorders>
              <w:top w:val="nil"/>
              <w:left w:val="nil"/>
              <w:bottom w:val="outset" w:color="auto" w:sz="6" w:space="0"/>
              <w:right w:val="outset" w:color="auto" w:sz="6" w:space="0"/>
            </w:tcBorders>
          </w:tcPr>
          <w:p>
            <w:r>
              <w:t>2</w:t>
            </w:r>
          </w:p>
        </w:tc>
        <w:tc>
          <w:tcPr>
            <w:tcW w:w="2295" w:type="dxa"/>
            <w:tcBorders>
              <w:top w:val="nil"/>
              <w:left w:val="nil"/>
              <w:bottom w:val="outset" w:color="auto" w:sz="6" w:space="0"/>
              <w:right w:val="outset" w:color="auto" w:sz="6" w:space="0"/>
            </w:tcBorders>
          </w:tcPr>
          <w:p>
            <w:r>
              <w:t>3000</w:t>
            </w:r>
          </w:p>
        </w:tc>
        <w:tc>
          <w:tcPr>
            <w:tcW w:w="2295" w:type="dxa"/>
            <w:tcBorders>
              <w:top w:val="nil"/>
              <w:left w:val="nil"/>
              <w:bottom w:val="outset" w:color="auto" w:sz="6" w:space="0"/>
              <w:right w:val="outset" w:color="auto" w:sz="6" w:space="0"/>
            </w:tcBorders>
          </w:tcPr>
          <w:p>
            <w:r>
              <w:t>6000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Marmite</w:t>
            </w:r>
          </w:p>
          <w:p/>
        </w:tc>
        <w:tc>
          <w:tcPr>
            <w:tcW w:w="2295" w:type="dxa"/>
            <w:tcBorders>
              <w:top w:val="nil"/>
              <w:left w:val="nil"/>
              <w:bottom w:val="outset" w:color="auto" w:sz="6" w:space="0"/>
              <w:right w:val="outset" w:color="auto" w:sz="6" w:space="0"/>
            </w:tcBorders>
          </w:tcPr>
          <w:p>
            <w:r>
              <w:t>5</w:t>
            </w:r>
          </w:p>
        </w:tc>
        <w:tc>
          <w:tcPr>
            <w:tcW w:w="2295" w:type="dxa"/>
            <w:tcBorders>
              <w:top w:val="nil"/>
              <w:left w:val="nil"/>
              <w:bottom w:val="outset" w:color="auto" w:sz="6" w:space="0"/>
              <w:right w:val="outset" w:color="auto" w:sz="6" w:space="0"/>
            </w:tcBorders>
          </w:tcPr>
          <w:p>
            <w:r>
              <w:t>30</w:t>
            </w:r>
          </w:p>
        </w:tc>
        <w:tc>
          <w:tcPr>
            <w:tcW w:w="2295" w:type="dxa"/>
            <w:tcBorders>
              <w:top w:val="nil"/>
              <w:left w:val="nil"/>
              <w:bottom w:val="outset" w:color="auto" w:sz="6" w:space="0"/>
              <w:right w:val="outset" w:color="auto" w:sz="6" w:space="0"/>
            </w:tcBorders>
          </w:tcPr>
          <w:p>
            <w:r>
              <w:t>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Cuisinière professionnelle</w:t>
            </w:r>
          </w:p>
          <w:p/>
        </w:tc>
        <w:tc>
          <w:tcPr>
            <w:tcW w:w="2295" w:type="dxa"/>
            <w:tcBorders>
              <w:top w:val="nil"/>
              <w:left w:val="nil"/>
              <w:bottom w:val="outset" w:color="auto" w:sz="6" w:space="0"/>
              <w:right w:val="outset" w:color="auto" w:sz="6" w:space="0"/>
            </w:tcBorders>
          </w:tcPr>
          <w:p>
            <w:r>
              <w:t>2</w:t>
            </w:r>
          </w:p>
        </w:tc>
        <w:tc>
          <w:tcPr>
            <w:tcW w:w="2295" w:type="dxa"/>
            <w:tcBorders>
              <w:top w:val="nil"/>
              <w:left w:val="nil"/>
              <w:bottom w:val="outset" w:color="auto" w:sz="6" w:space="0"/>
              <w:right w:val="outset" w:color="auto" w:sz="6" w:space="0"/>
            </w:tcBorders>
          </w:tcPr>
          <w:p>
            <w:r>
              <w:t>1000</w:t>
            </w:r>
          </w:p>
        </w:tc>
        <w:tc>
          <w:tcPr>
            <w:tcW w:w="2295" w:type="dxa"/>
            <w:tcBorders>
              <w:top w:val="nil"/>
              <w:left w:val="nil"/>
              <w:bottom w:val="outset" w:color="auto" w:sz="6" w:space="0"/>
              <w:right w:val="outset" w:color="auto" w:sz="6" w:space="0"/>
            </w:tcBorders>
          </w:tcPr>
          <w:p>
            <w:r>
              <w:t>2000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Four</w:t>
            </w:r>
          </w:p>
          <w:p>
            <w:pPr>
              <w:contextualSpacing/>
              <w:rPr>
                <w:rFonts w:eastAsia="Franklin Gothic Book"/>
                <w:b/>
                <w:bCs/>
              </w:rPr>
            </w:pPr>
          </w:p>
        </w:tc>
        <w:tc>
          <w:tcPr>
            <w:tcW w:w="2295" w:type="dxa"/>
            <w:tcBorders>
              <w:top w:val="nil"/>
              <w:left w:val="nil"/>
              <w:bottom w:val="outset" w:color="auto" w:sz="6" w:space="0"/>
              <w:right w:val="outset" w:color="auto" w:sz="6" w:space="0"/>
            </w:tcBorders>
          </w:tcPr>
          <w:p>
            <w:r>
              <w:t>2</w:t>
            </w:r>
          </w:p>
        </w:tc>
        <w:tc>
          <w:tcPr>
            <w:tcW w:w="2295" w:type="dxa"/>
            <w:tcBorders>
              <w:top w:val="nil"/>
              <w:left w:val="nil"/>
              <w:bottom w:val="outset" w:color="auto" w:sz="6" w:space="0"/>
              <w:right w:val="outset" w:color="auto" w:sz="6" w:space="0"/>
            </w:tcBorders>
          </w:tcPr>
          <w:p>
            <w:r>
              <w:t>2500</w:t>
            </w:r>
          </w:p>
        </w:tc>
        <w:tc>
          <w:tcPr>
            <w:tcW w:w="2295" w:type="dxa"/>
            <w:tcBorders>
              <w:top w:val="nil"/>
              <w:left w:val="nil"/>
              <w:bottom w:val="outset" w:color="auto" w:sz="6" w:space="0"/>
              <w:right w:val="outset" w:color="auto" w:sz="6" w:space="0"/>
            </w:tcBorders>
          </w:tcPr>
          <w:p>
            <w:r>
              <w:t>5000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Microonde</w:t>
            </w:r>
          </w:p>
          <w:p>
            <w:pPr>
              <w:rPr>
                <w:rFonts w:eastAsia="Franklin Gothic Book"/>
                <w:b/>
                <w:bCs/>
              </w:rPr>
            </w:pPr>
          </w:p>
        </w:tc>
        <w:tc>
          <w:tcPr>
            <w:tcW w:w="2295" w:type="dxa"/>
            <w:tcBorders>
              <w:top w:val="nil"/>
              <w:left w:val="nil"/>
              <w:bottom w:val="outset" w:color="auto" w:sz="6" w:space="0"/>
              <w:right w:val="outset" w:color="auto" w:sz="6" w:space="0"/>
            </w:tcBorders>
          </w:tcPr>
          <w:p>
            <w:r>
              <w:t>2</w:t>
            </w:r>
          </w:p>
        </w:tc>
        <w:tc>
          <w:tcPr>
            <w:tcW w:w="2295" w:type="dxa"/>
            <w:tcBorders>
              <w:top w:val="nil"/>
              <w:left w:val="nil"/>
              <w:bottom w:val="outset" w:color="auto" w:sz="6" w:space="0"/>
              <w:right w:val="outset" w:color="auto" w:sz="6" w:space="0"/>
            </w:tcBorders>
          </w:tcPr>
          <w:p>
            <w:r>
              <w:t>400</w:t>
            </w:r>
          </w:p>
        </w:tc>
        <w:tc>
          <w:tcPr>
            <w:tcW w:w="2295" w:type="dxa"/>
            <w:tcBorders>
              <w:top w:val="nil"/>
              <w:left w:val="nil"/>
              <w:bottom w:val="outset" w:color="auto" w:sz="6" w:space="0"/>
              <w:right w:val="outset" w:color="auto" w:sz="6" w:space="0"/>
            </w:tcBorders>
          </w:tcPr>
          <w:p>
            <w:r>
              <w:t>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Machine de barbecue</w:t>
            </w:r>
          </w:p>
          <w:p>
            <w:pPr>
              <w:rPr>
                <w:rFonts w:eastAsia="Franklin Gothic Book"/>
                <w:b/>
                <w:bCs/>
              </w:rPr>
            </w:pPr>
          </w:p>
        </w:tc>
        <w:tc>
          <w:tcPr>
            <w:tcW w:w="2295" w:type="dxa"/>
            <w:tcBorders>
              <w:top w:val="nil"/>
              <w:left w:val="nil"/>
              <w:bottom w:val="outset" w:color="auto" w:sz="6" w:space="0"/>
              <w:right w:val="outset" w:color="auto" w:sz="6" w:space="0"/>
            </w:tcBorders>
          </w:tcPr>
          <w:p>
            <w:r>
              <w:t>5</w:t>
            </w:r>
          </w:p>
        </w:tc>
        <w:tc>
          <w:tcPr>
            <w:tcW w:w="2295" w:type="dxa"/>
            <w:tcBorders>
              <w:top w:val="nil"/>
              <w:left w:val="nil"/>
              <w:bottom w:val="outset" w:color="auto" w:sz="6" w:space="0"/>
              <w:right w:val="outset" w:color="auto" w:sz="6" w:space="0"/>
            </w:tcBorders>
          </w:tcPr>
          <w:p>
            <w:r>
              <w:t>200</w:t>
            </w:r>
          </w:p>
        </w:tc>
        <w:tc>
          <w:tcPr>
            <w:tcW w:w="2295" w:type="dxa"/>
            <w:tcBorders>
              <w:top w:val="nil"/>
              <w:left w:val="nil"/>
              <w:bottom w:val="outset" w:color="auto" w:sz="6" w:space="0"/>
              <w:right w:val="outset" w:color="auto" w:sz="6" w:space="0"/>
            </w:tcBorders>
          </w:tcPr>
          <w:p>
            <w:r>
              <w:t>1000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Tasse de café</w:t>
            </w:r>
          </w:p>
          <w:p>
            <w:pPr>
              <w:rPr>
                <w:rFonts w:eastAsia="Franklin Gothic Book"/>
                <w:b/>
                <w:bCs/>
              </w:rPr>
            </w:pPr>
          </w:p>
        </w:tc>
        <w:tc>
          <w:tcPr>
            <w:tcW w:w="2295" w:type="dxa"/>
            <w:tcBorders>
              <w:top w:val="nil"/>
              <w:left w:val="nil"/>
              <w:bottom w:val="outset" w:color="auto" w:sz="6" w:space="0"/>
              <w:right w:val="outset" w:color="auto" w:sz="6" w:space="0"/>
            </w:tcBorders>
          </w:tcPr>
          <w:p>
            <w:r>
              <w:t>70</w:t>
            </w:r>
          </w:p>
        </w:tc>
        <w:tc>
          <w:tcPr>
            <w:tcW w:w="2295" w:type="dxa"/>
            <w:tcBorders>
              <w:top w:val="nil"/>
              <w:left w:val="nil"/>
              <w:bottom w:val="outset" w:color="auto" w:sz="6" w:space="0"/>
              <w:right w:val="outset" w:color="auto" w:sz="6" w:space="0"/>
            </w:tcBorders>
          </w:tcPr>
          <w:p>
            <w:r>
              <w:t>10</w:t>
            </w:r>
          </w:p>
        </w:tc>
        <w:tc>
          <w:tcPr>
            <w:tcW w:w="2295" w:type="dxa"/>
            <w:tcBorders>
              <w:top w:val="nil"/>
              <w:left w:val="nil"/>
              <w:bottom w:val="outset" w:color="auto" w:sz="6" w:space="0"/>
              <w:right w:val="outset" w:color="auto" w:sz="6" w:space="0"/>
            </w:tcBorders>
          </w:tcPr>
          <w:p>
            <w:r>
              <w:t>700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nil"/>
            </w:tcBorders>
          </w:tcPr>
          <w:p>
            <w:pPr>
              <w:contextualSpacing/>
              <w:rPr>
                <w:rFonts w:eastAsia="Franklin Gothic Book"/>
                <w:b/>
                <w:bCs/>
              </w:rPr>
            </w:pPr>
            <w:r>
              <w:rPr>
                <w:rFonts w:eastAsia="Franklin Gothic Book"/>
                <w:b/>
                <w:bCs/>
              </w:rPr>
              <w:t>TOTAL</w:t>
            </w:r>
          </w:p>
        </w:tc>
        <w:tc>
          <w:tcPr>
            <w:tcW w:w="2295" w:type="dxa"/>
            <w:tcBorders>
              <w:top w:val="nil"/>
              <w:left w:val="nil"/>
              <w:bottom w:val="outset" w:color="auto" w:sz="6" w:space="0"/>
              <w:right w:val="nil"/>
            </w:tcBorders>
          </w:tcPr>
          <w:p/>
        </w:tc>
        <w:tc>
          <w:tcPr>
            <w:tcW w:w="2295" w:type="dxa"/>
            <w:tcBorders>
              <w:top w:val="nil"/>
              <w:left w:val="nil"/>
              <w:bottom w:val="outset" w:color="auto" w:sz="6" w:space="0"/>
              <w:right w:val="outset" w:color="auto" w:sz="6" w:space="0"/>
            </w:tcBorders>
          </w:tcPr>
          <w:p/>
        </w:tc>
        <w:tc>
          <w:tcPr>
            <w:tcW w:w="2295" w:type="dxa"/>
            <w:tcBorders>
              <w:top w:val="nil"/>
              <w:left w:val="nil"/>
              <w:bottom w:val="outset" w:color="auto" w:sz="6" w:space="0"/>
              <w:right w:val="outset" w:color="auto" w:sz="6" w:space="0"/>
            </w:tcBorders>
          </w:tcPr>
          <w:p>
            <w:r>
              <w:t>18750</w:t>
            </w:r>
          </w:p>
        </w:tc>
      </w:tr>
    </w:tbl>
    <w:p/>
    <w:p/>
    <w:p/>
    <w:p/>
    <w:p>
      <w:r>
        <w:t xml:space="preserve"> </w:t>
      </w:r>
    </w:p>
    <w:p>
      <w:pPr>
        <w:numPr>
          <w:ilvl w:val="0"/>
          <w:numId w:val="23"/>
        </w:numPr>
        <w:spacing w:line="360" w:lineRule="auto"/>
        <w:contextualSpacing/>
        <w:jc w:val="both"/>
        <w:rPr>
          <w:rFonts w:ascii="Times New Roman" w:hAnsi="Times New Roman" w:eastAsia="Franklin Gothic Book" w:cs="Times New Roman"/>
          <w:b/>
          <w:bCs/>
          <w:color w:val="auto"/>
          <w:u w:val="single"/>
        </w:rPr>
      </w:pPr>
      <w:r>
        <w:rPr>
          <w:rFonts w:ascii="Times New Roman" w:hAnsi="Times New Roman" w:eastAsia="Franklin Gothic Book" w:cs="Times New Roman"/>
          <w:b/>
          <w:bCs/>
          <w:color w:val="auto"/>
          <w:u w:val="single"/>
        </w:rPr>
        <w:t>Jardin en (TND) :</w:t>
      </w:r>
    </w:p>
    <w:p>
      <w:pPr>
        <w:spacing w:line="360" w:lineRule="auto"/>
        <w:contextualSpacing/>
        <w:jc w:val="both"/>
        <w:rPr>
          <w:rFonts w:ascii="Times New Roman" w:hAnsi="Times New Roman" w:eastAsia="Franklin Gothic Book" w:cs="Times New Roman"/>
          <w:b/>
          <w:bCs/>
          <w:u w:val="single"/>
        </w:rPr>
      </w:pPr>
      <w:r>
        <w:rPr>
          <w:rFonts w:ascii="Times New Roman" w:hAnsi="Times New Roman" w:eastAsia="Franklin Gothic Book" w:cs="Times New Roman"/>
          <w:b/>
          <w:bCs/>
          <w:u w:val="single"/>
        </w:rPr>
        <w:t xml:space="preserve"> </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15" w:type="dxa"/>
          <w:left w:w="15" w:type="dxa"/>
          <w:bottom w:w="15" w:type="dxa"/>
          <w:right w:w="15" w:type="dxa"/>
        </w:tblCellMar>
      </w:tblPr>
      <w:tblGrid>
        <w:gridCol w:w="2276"/>
        <w:gridCol w:w="2274"/>
        <w:gridCol w:w="2275"/>
        <w:gridCol w:w="22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outset" w:color="auto" w:sz="6" w:space="0"/>
              <w:left w:val="outset" w:color="auto" w:sz="6" w:space="0"/>
              <w:bottom w:val="outset" w:color="auto" w:sz="6" w:space="0"/>
              <w:right w:val="outset" w:color="auto" w:sz="6" w:space="0"/>
            </w:tcBorders>
          </w:tcPr>
          <w:p>
            <w:pPr>
              <w:rPr>
                <w:b/>
                <w:bCs/>
              </w:rPr>
            </w:pPr>
            <w:r>
              <w:rPr>
                <w:b/>
                <w:bCs/>
              </w:rPr>
              <w:t>ELELMENT</w:t>
            </w:r>
          </w:p>
        </w:tc>
        <w:tc>
          <w:tcPr>
            <w:tcW w:w="2295" w:type="dxa"/>
            <w:tcBorders>
              <w:top w:val="outset" w:color="auto" w:sz="6" w:space="0"/>
              <w:left w:val="nil"/>
              <w:bottom w:val="outset" w:color="auto" w:sz="6" w:space="0"/>
              <w:right w:val="outset" w:color="auto" w:sz="6" w:space="0"/>
            </w:tcBorders>
          </w:tcPr>
          <w:p>
            <w:pPr>
              <w:rPr>
                <w:b/>
                <w:bCs/>
              </w:rPr>
            </w:pPr>
            <w:r>
              <w:rPr>
                <w:b/>
                <w:bCs/>
              </w:rPr>
              <w:t>QUANTIE</w:t>
            </w:r>
          </w:p>
        </w:tc>
        <w:tc>
          <w:tcPr>
            <w:tcW w:w="2295" w:type="dxa"/>
            <w:tcBorders>
              <w:top w:val="outset" w:color="auto" w:sz="6" w:space="0"/>
              <w:left w:val="nil"/>
              <w:bottom w:val="outset" w:color="auto" w:sz="6" w:space="0"/>
              <w:right w:val="outset" w:color="auto" w:sz="6" w:space="0"/>
            </w:tcBorders>
          </w:tcPr>
          <w:p>
            <w:pPr>
              <w:rPr>
                <w:b/>
                <w:bCs/>
              </w:rPr>
            </w:pPr>
            <w:r>
              <w:rPr>
                <w:b/>
                <w:bCs/>
              </w:rPr>
              <w:t>PRIX UNITAIRE</w:t>
            </w:r>
          </w:p>
        </w:tc>
        <w:tc>
          <w:tcPr>
            <w:tcW w:w="2295" w:type="dxa"/>
            <w:tcBorders>
              <w:top w:val="outset" w:color="auto" w:sz="6" w:space="0"/>
              <w:left w:val="nil"/>
              <w:bottom w:val="outset" w:color="auto" w:sz="6" w:space="0"/>
              <w:right w:val="outset" w:color="auto" w:sz="6" w:space="0"/>
            </w:tcBorders>
          </w:tcPr>
          <w:p>
            <w:pPr>
              <w:rPr>
                <w:b/>
                <w:bCs/>
              </w:rPr>
            </w:pPr>
            <w:r>
              <w:rPr>
                <w:b/>
                <w:bCs/>
              </w:rPr>
              <w:t>MONTANT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Pergola de jardin en bois</w:t>
            </w:r>
          </w:p>
          <w:p/>
        </w:tc>
        <w:tc>
          <w:tcPr>
            <w:tcW w:w="2295" w:type="dxa"/>
            <w:tcBorders>
              <w:top w:val="nil"/>
              <w:left w:val="nil"/>
              <w:bottom w:val="outset" w:color="auto" w:sz="6" w:space="0"/>
              <w:right w:val="outset" w:color="auto" w:sz="6" w:space="0"/>
            </w:tcBorders>
          </w:tcPr>
          <w:p>
            <w:r>
              <w:t>5</w:t>
            </w:r>
          </w:p>
        </w:tc>
        <w:tc>
          <w:tcPr>
            <w:tcW w:w="2295" w:type="dxa"/>
            <w:tcBorders>
              <w:top w:val="nil"/>
              <w:left w:val="nil"/>
              <w:bottom w:val="outset" w:color="auto" w:sz="6" w:space="0"/>
              <w:right w:val="outset" w:color="auto" w:sz="6" w:space="0"/>
            </w:tcBorders>
          </w:tcPr>
          <w:p>
            <w:r>
              <w:t>700</w:t>
            </w:r>
          </w:p>
        </w:tc>
        <w:tc>
          <w:tcPr>
            <w:tcW w:w="2295" w:type="dxa"/>
            <w:tcBorders>
              <w:top w:val="nil"/>
              <w:left w:val="nil"/>
              <w:bottom w:val="outset" w:color="auto" w:sz="6" w:space="0"/>
              <w:right w:val="outset" w:color="auto" w:sz="6" w:space="0"/>
            </w:tcBorders>
          </w:tcPr>
          <w:p>
            <w:r>
              <w:t>3500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r>
              <w:rPr>
                <w:rFonts w:eastAsia="Franklin Gothic Book"/>
                <w:b/>
                <w:bCs/>
              </w:rPr>
              <w:t>Hamac oscillant</w:t>
            </w:r>
          </w:p>
          <w:p/>
        </w:tc>
        <w:tc>
          <w:tcPr>
            <w:tcW w:w="2295" w:type="dxa"/>
            <w:tcBorders>
              <w:top w:val="nil"/>
              <w:left w:val="nil"/>
              <w:bottom w:val="outset" w:color="auto" w:sz="6" w:space="0"/>
              <w:right w:val="outset" w:color="auto" w:sz="6" w:space="0"/>
            </w:tcBorders>
          </w:tcPr>
          <w:p>
            <w:r>
              <w:t>10</w:t>
            </w:r>
          </w:p>
        </w:tc>
        <w:tc>
          <w:tcPr>
            <w:tcW w:w="2295" w:type="dxa"/>
            <w:tcBorders>
              <w:top w:val="nil"/>
              <w:left w:val="nil"/>
              <w:bottom w:val="outset" w:color="auto" w:sz="6" w:space="0"/>
              <w:right w:val="outset" w:color="auto" w:sz="6" w:space="0"/>
            </w:tcBorders>
          </w:tcPr>
          <w:p>
            <w:r>
              <w:t>150</w:t>
            </w:r>
          </w:p>
        </w:tc>
        <w:tc>
          <w:tcPr>
            <w:tcW w:w="2295" w:type="dxa"/>
            <w:tcBorders>
              <w:top w:val="nil"/>
              <w:left w:val="nil"/>
              <w:bottom w:val="outset" w:color="auto" w:sz="6" w:space="0"/>
              <w:right w:val="outset" w:color="auto" w:sz="6" w:space="0"/>
            </w:tcBorders>
          </w:tcPr>
          <w:p>
            <w:r>
              <w:t>1500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Table en bois</w:t>
            </w:r>
          </w:p>
          <w:p/>
        </w:tc>
        <w:tc>
          <w:tcPr>
            <w:tcW w:w="2295" w:type="dxa"/>
            <w:tcBorders>
              <w:top w:val="nil"/>
              <w:left w:val="nil"/>
              <w:bottom w:val="outset" w:color="auto" w:sz="6" w:space="0"/>
              <w:right w:val="outset" w:color="auto" w:sz="6" w:space="0"/>
            </w:tcBorders>
          </w:tcPr>
          <w:p>
            <w:r>
              <w:t>5</w:t>
            </w:r>
          </w:p>
        </w:tc>
        <w:tc>
          <w:tcPr>
            <w:tcW w:w="2295" w:type="dxa"/>
            <w:tcBorders>
              <w:top w:val="nil"/>
              <w:left w:val="nil"/>
              <w:bottom w:val="outset" w:color="auto" w:sz="6" w:space="0"/>
              <w:right w:val="outset" w:color="auto" w:sz="6" w:space="0"/>
            </w:tcBorders>
          </w:tcPr>
          <w:p>
            <w:r>
              <w:t>100</w:t>
            </w:r>
          </w:p>
        </w:tc>
        <w:tc>
          <w:tcPr>
            <w:tcW w:w="2295" w:type="dxa"/>
            <w:tcBorders>
              <w:top w:val="nil"/>
              <w:left w:val="nil"/>
              <w:bottom w:val="outset" w:color="auto" w:sz="6" w:space="0"/>
              <w:right w:val="outset" w:color="auto" w:sz="6" w:space="0"/>
            </w:tcBorders>
          </w:tcPr>
          <w:p>
            <w: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outset" w:color="auto" w:sz="6" w:space="0"/>
            </w:tcBorders>
          </w:tcPr>
          <w:p>
            <w:pPr>
              <w:contextualSpacing/>
              <w:rPr>
                <w:rFonts w:eastAsia="Franklin Gothic Book"/>
                <w:bCs/>
              </w:rPr>
            </w:pPr>
            <w:r>
              <w:rPr>
                <w:rFonts w:eastAsia="Franklin Gothic Book"/>
                <w:b/>
                <w:bCs/>
              </w:rPr>
              <w:t>Chaise longue en bois</w:t>
            </w:r>
          </w:p>
          <w:p/>
        </w:tc>
        <w:tc>
          <w:tcPr>
            <w:tcW w:w="2295" w:type="dxa"/>
            <w:tcBorders>
              <w:top w:val="nil"/>
              <w:left w:val="nil"/>
              <w:bottom w:val="outset" w:color="auto" w:sz="6" w:space="0"/>
              <w:right w:val="outset" w:color="auto" w:sz="6" w:space="0"/>
            </w:tcBorders>
          </w:tcPr>
          <w:p>
            <w:r>
              <w:t>10</w:t>
            </w:r>
          </w:p>
        </w:tc>
        <w:tc>
          <w:tcPr>
            <w:tcW w:w="2295" w:type="dxa"/>
            <w:tcBorders>
              <w:top w:val="nil"/>
              <w:left w:val="nil"/>
              <w:bottom w:val="outset" w:color="auto" w:sz="6" w:space="0"/>
              <w:right w:val="outset" w:color="auto" w:sz="6" w:space="0"/>
            </w:tcBorders>
          </w:tcPr>
          <w:p>
            <w:r>
              <w:t>45</w:t>
            </w:r>
          </w:p>
        </w:tc>
        <w:tc>
          <w:tcPr>
            <w:tcW w:w="2295" w:type="dxa"/>
            <w:tcBorders>
              <w:top w:val="nil"/>
              <w:left w:val="nil"/>
              <w:bottom w:val="outset" w:color="auto" w:sz="6" w:space="0"/>
              <w:right w:val="outset" w:color="auto" w:sz="6" w:space="0"/>
            </w:tcBorders>
          </w:tcPr>
          <w:p>
            <w:r>
              <w:t>450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95" w:type="dxa"/>
            <w:tcBorders>
              <w:top w:val="nil"/>
              <w:left w:val="outset" w:color="auto" w:sz="6" w:space="0"/>
              <w:bottom w:val="outset" w:color="auto" w:sz="6" w:space="0"/>
              <w:right w:val="nil"/>
            </w:tcBorders>
          </w:tcPr>
          <w:p/>
        </w:tc>
        <w:tc>
          <w:tcPr>
            <w:tcW w:w="2295" w:type="dxa"/>
            <w:tcBorders>
              <w:top w:val="nil"/>
              <w:left w:val="nil"/>
              <w:bottom w:val="outset" w:color="auto" w:sz="6" w:space="0"/>
              <w:right w:val="nil"/>
            </w:tcBorders>
          </w:tcPr>
          <w:p/>
        </w:tc>
        <w:tc>
          <w:tcPr>
            <w:tcW w:w="2295" w:type="dxa"/>
            <w:tcBorders>
              <w:top w:val="nil"/>
              <w:left w:val="nil"/>
              <w:bottom w:val="outset" w:color="auto" w:sz="6" w:space="0"/>
              <w:right w:val="outset" w:color="auto" w:sz="6" w:space="0"/>
            </w:tcBorders>
          </w:tcPr>
          <w:p>
            <w:pPr>
              <w:rPr>
                <w:b/>
                <w:bCs/>
              </w:rPr>
            </w:pPr>
            <w:r>
              <w:rPr>
                <w:b/>
                <w:bCs/>
              </w:rPr>
              <w:t>TOTAL</w:t>
            </w:r>
          </w:p>
        </w:tc>
        <w:tc>
          <w:tcPr>
            <w:tcW w:w="2295" w:type="dxa"/>
            <w:tcBorders>
              <w:top w:val="nil"/>
              <w:left w:val="nil"/>
              <w:bottom w:val="outset" w:color="auto" w:sz="6" w:space="0"/>
              <w:right w:val="outset" w:color="auto" w:sz="6" w:space="0"/>
            </w:tcBorders>
          </w:tcPr>
          <w:p>
            <w:r>
              <w:t>5950</w:t>
            </w:r>
          </w:p>
        </w:tc>
      </w:tr>
    </w:tbl>
    <w:p>
      <w:pPr>
        <w:rPr>
          <w:rFonts w:ascii="Times New Roman" w:hAnsi="Times New Roman" w:cs="Times New Roman"/>
        </w:rPr>
      </w:pPr>
      <w:r>
        <w:rPr>
          <w:rFonts w:ascii="Times New Roman" w:hAnsi="Times New Roman" w:cs="Times New Roman"/>
        </w:rPr>
        <w:t xml:space="preserve"> </w:t>
      </w:r>
    </w:p>
    <w:p>
      <w:pPr>
        <w:pStyle w:val="24"/>
        <w:numPr>
          <w:ilvl w:val="0"/>
          <w:numId w:val="24"/>
        </w:numPr>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Jeux pour les enfants :</w:t>
      </w:r>
    </w:p>
    <w:p>
      <w:pPr>
        <w:pStyle w:val="24"/>
        <w:rPr>
          <w:rFonts w:ascii="Times New Roman" w:hAnsi="Times New Roman" w:cs="Times New Roman"/>
          <w:b/>
          <w:bCs/>
          <w:color w:val="548DD4" w:themeColor="text2" w:themeTint="99"/>
          <w:sz w:val="24"/>
          <w:szCs w:val="24"/>
          <w:u w:val="single"/>
        </w:rPr>
      </w:pPr>
    </w:p>
    <w:p>
      <w:pPr>
        <w:pStyle w:val="24"/>
        <w:rPr>
          <w:rFonts w:ascii="Times New Roman" w:hAnsi="Times New Roman" w:cs="Times New Roman"/>
          <w:b/>
          <w:bCs/>
          <w:color w:val="548DD4" w:themeColor="text2" w:themeTint="99"/>
          <w:sz w:val="24"/>
          <w:szCs w:val="24"/>
          <w:u w:val="single"/>
        </w:rPr>
      </w:pPr>
    </w:p>
    <w:tbl>
      <w:tblPr>
        <w:tblStyle w:val="18"/>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68"/>
        <w:gridCol w:w="2856"/>
        <w:gridCol w:w="27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77" w:hRule="atLeast"/>
        </w:trPr>
        <w:tc>
          <w:tcPr>
            <w:tcW w:w="3468" w:type="dxa"/>
          </w:tcPr>
          <w:p>
            <w:pPr>
              <w:pStyle w:val="24"/>
              <w:ind w:left="0"/>
              <w:rPr>
                <w:rFonts w:ascii="Times New Roman" w:hAnsi="Times New Roman" w:cs="Times New Roman"/>
                <w:b/>
                <w:bCs/>
                <w:sz w:val="24"/>
                <w:szCs w:val="24"/>
              </w:rPr>
            </w:pPr>
            <w:r>
              <w:rPr>
                <w:rFonts w:ascii="Times New Roman" w:hAnsi="Times New Roman" w:cs="Times New Roman"/>
                <w:b/>
                <w:bCs/>
                <w:sz w:val="24"/>
                <w:szCs w:val="24"/>
              </w:rPr>
              <w:t xml:space="preserve">Eléments </w:t>
            </w:r>
          </w:p>
        </w:tc>
        <w:tc>
          <w:tcPr>
            <w:tcW w:w="2856" w:type="dxa"/>
          </w:tcPr>
          <w:p>
            <w:pPr>
              <w:pStyle w:val="24"/>
              <w:ind w:left="0"/>
              <w:rPr>
                <w:rFonts w:ascii="Times New Roman" w:hAnsi="Times New Roman" w:cs="Times New Roman"/>
                <w:b/>
                <w:bCs/>
                <w:sz w:val="24"/>
                <w:szCs w:val="24"/>
              </w:rPr>
            </w:pPr>
            <w:r>
              <w:rPr>
                <w:rFonts w:ascii="Times New Roman" w:hAnsi="Times New Roman" w:cs="Times New Roman"/>
                <w:b/>
                <w:bCs/>
                <w:sz w:val="24"/>
                <w:szCs w:val="24"/>
              </w:rPr>
              <w:t xml:space="preserve">Quantités </w:t>
            </w:r>
          </w:p>
        </w:tc>
        <w:tc>
          <w:tcPr>
            <w:tcW w:w="2748" w:type="dxa"/>
          </w:tcPr>
          <w:p>
            <w:pPr>
              <w:pStyle w:val="24"/>
              <w:ind w:left="0"/>
              <w:rPr>
                <w:rFonts w:ascii="Times New Roman" w:hAnsi="Times New Roman" w:cs="Times New Roman"/>
                <w:b/>
                <w:bCs/>
                <w:sz w:val="24"/>
                <w:szCs w:val="24"/>
              </w:rPr>
            </w:pPr>
            <w:r>
              <w:rPr>
                <w:rFonts w:ascii="Times New Roman" w:hAnsi="Times New Roman" w:cs="Times New Roman"/>
                <w:b/>
                <w:bCs/>
                <w:sz w:val="24"/>
                <w:szCs w:val="24"/>
              </w:rPr>
              <w:t>Prix  TTC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2" w:hRule="atLeast"/>
        </w:trPr>
        <w:tc>
          <w:tcPr>
            <w:tcW w:w="346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Aire de jeux avec toboggan</w:t>
            </w:r>
          </w:p>
        </w:tc>
        <w:tc>
          <w:tcPr>
            <w:tcW w:w="2856"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1</w:t>
            </w:r>
          </w:p>
        </w:tc>
        <w:tc>
          <w:tcPr>
            <w:tcW w:w="274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 xml:space="preserve">1500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2" w:hRule="atLeast"/>
        </w:trPr>
        <w:tc>
          <w:tcPr>
            <w:tcW w:w="346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Air flow Play center</w:t>
            </w:r>
          </w:p>
        </w:tc>
        <w:tc>
          <w:tcPr>
            <w:tcW w:w="2856"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1</w:t>
            </w:r>
          </w:p>
        </w:tc>
        <w:tc>
          <w:tcPr>
            <w:tcW w:w="274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2000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4" w:hRule="atLeast"/>
        </w:trPr>
        <w:tc>
          <w:tcPr>
            <w:tcW w:w="346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Balançoire métallique avec double chaise</w:t>
            </w:r>
          </w:p>
        </w:tc>
        <w:tc>
          <w:tcPr>
            <w:tcW w:w="2856"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1</w:t>
            </w:r>
          </w:p>
        </w:tc>
        <w:tc>
          <w:tcPr>
            <w:tcW w:w="274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2" w:hRule="atLeast"/>
        </w:trPr>
        <w:tc>
          <w:tcPr>
            <w:tcW w:w="3468" w:type="dxa"/>
            <w:tcBorders>
              <w:bottom w:val="single" w:color="000000" w:themeColor="text1" w:sz="4" w:space="0"/>
            </w:tcBorders>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Maison pilotis</w:t>
            </w:r>
          </w:p>
        </w:tc>
        <w:tc>
          <w:tcPr>
            <w:tcW w:w="2856" w:type="dxa"/>
            <w:tcBorders>
              <w:bottom w:val="single" w:color="000000" w:themeColor="text1" w:sz="4" w:space="0"/>
            </w:tcBorders>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1</w:t>
            </w:r>
          </w:p>
        </w:tc>
        <w:tc>
          <w:tcPr>
            <w:tcW w:w="2748" w:type="dxa"/>
          </w:tcPr>
          <w:p>
            <w:pPr>
              <w:spacing w:line="360" w:lineRule="auto"/>
              <w:contextualSpacing/>
              <w:jc w:val="both"/>
              <w:rPr>
                <w:rFonts w:ascii="Times New Roman" w:hAnsi="Times New Roman" w:eastAsia="Franklin Gothic Book" w:cs="Times New Roman"/>
                <w:color w:val="000000"/>
              </w:rPr>
            </w:pPr>
            <w:r>
              <w:rPr>
                <w:rFonts w:ascii="Times New Roman" w:hAnsi="Times New Roman" w:eastAsia="Franklin Gothic Book" w:cs="Times New Roman"/>
                <w:color w:val="000000"/>
              </w:rPr>
              <w:t>1 250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77" w:hRule="atLeast"/>
        </w:trPr>
        <w:tc>
          <w:tcPr>
            <w:tcW w:w="3468" w:type="dxa"/>
            <w:tcBorders>
              <w:right w:val="nil"/>
            </w:tcBorders>
          </w:tcPr>
          <w:p>
            <w:pPr>
              <w:pStyle w:val="24"/>
              <w:ind w:left="0"/>
              <w:rPr>
                <w:rFonts w:ascii="Times New Roman" w:hAnsi="Times New Roman" w:cs="Times New Roman"/>
                <w:b/>
                <w:bCs/>
                <w:color w:val="548DD4" w:themeColor="text2" w:themeTint="99"/>
                <w:sz w:val="24"/>
                <w:szCs w:val="24"/>
                <w:u w:val="single"/>
              </w:rPr>
            </w:pPr>
          </w:p>
        </w:tc>
        <w:tc>
          <w:tcPr>
            <w:tcW w:w="2856" w:type="dxa"/>
            <w:tcBorders>
              <w:left w:val="nil"/>
            </w:tcBorders>
          </w:tcPr>
          <w:p>
            <w:pPr>
              <w:pStyle w:val="24"/>
              <w:ind w:left="0"/>
              <w:rPr>
                <w:rFonts w:ascii="Times New Roman" w:hAnsi="Times New Roman" w:cs="Times New Roman"/>
                <w:b/>
                <w:bCs/>
                <w:sz w:val="24"/>
                <w:szCs w:val="24"/>
              </w:rPr>
            </w:pPr>
            <w:r>
              <w:rPr>
                <w:rFonts w:ascii="Times New Roman" w:hAnsi="Times New Roman" w:cs="Times New Roman"/>
                <w:b/>
                <w:bCs/>
                <w:sz w:val="24"/>
                <w:szCs w:val="24"/>
              </w:rPr>
              <w:t>TOTAL</w:t>
            </w:r>
          </w:p>
        </w:tc>
        <w:tc>
          <w:tcPr>
            <w:tcW w:w="2748" w:type="dxa"/>
          </w:tcPr>
          <w:p>
            <w:pPr>
              <w:pStyle w:val="24"/>
              <w:ind w:left="0"/>
              <w:rPr>
                <w:rFonts w:ascii="Times New Roman" w:hAnsi="Times New Roman" w:cs="Times New Roman"/>
                <w:sz w:val="24"/>
                <w:szCs w:val="24"/>
              </w:rPr>
            </w:pPr>
            <w:r>
              <w:rPr>
                <w:rFonts w:ascii="Times New Roman" w:hAnsi="Times New Roman" w:cs="Times New Roman"/>
                <w:sz w:val="24"/>
                <w:szCs w:val="24"/>
              </w:rPr>
              <w:t>5550</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 </w:t>
      </w:r>
    </w:p>
    <w:p>
      <w:pPr>
        <w:keepNext/>
        <w:keepLines/>
        <w:widowControl w:val="0"/>
        <w:numPr>
          <w:ilvl w:val="0"/>
          <w:numId w:val="25"/>
        </w:numPr>
        <w:spacing w:line="360" w:lineRule="auto"/>
        <w:jc w:val="both"/>
        <w:outlineLvl w:val="2"/>
        <w:rPr>
          <w:rFonts w:ascii="Times New Roman" w:hAnsi="Times New Roman" w:eastAsia="隶书" w:cs="Times New Roman"/>
          <w:b/>
          <w:bCs/>
          <w:color w:val="auto"/>
          <w:u w:val="single"/>
        </w:rPr>
      </w:pPr>
      <w:r>
        <w:rPr>
          <w:rFonts w:ascii="Times New Roman" w:hAnsi="Times New Roman" w:eastAsia="隶书" w:cs="Times New Roman"/>
          <w:b/>
          <w:bCs/>
          <w:color w:val="auto"/>
          <w:u w:val="single"/>
        </w:rPr>
        <w:t xml:space="preserve">Équipements salle de sport (TND): </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15" w:type="dxa"/>
          <w:left w:w="15" w:type="dxa"/>
          <w:bottom w:w="15" w:type="dxa"/>
          <w:right w:w="15" w:type="dxa"/>
        </w:tblCellMar>
      </w:tblPr>
      <w:tblGrid>
        <w:gridCol w:w="2278"/>
        <w:gridCol w:w="2273"/>
        <w:gridCol w:w="2275"/>
        <w:gridCol w:w="22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outset" w:color="auto" w:sz="6" w:space="0"/>
              <w:left w:val="outset" w:color="auto" w:sz="6" w:space="0"/>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ELELMENT</w:t>
            </w:r>
          </w:p>
        </w:tc>
        <w:tc>
          <w:tcPr>
            <w:tcW w:w="2273" w:type="dxa"/>
            <w:tcBorders>
              <w:top w:val="outset" w:color="auto" w:sz="6" w:space="0"/>
              <w:left w:val="nil"/>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QUANTIE</w:t>
            </w:r>
          </w:p>
        </w:tc>
        <w:tc>
          <w:tcPr>
            <w:tcW w:w="2275" w:type="dxa"/>
            <w:tcBorders>
              <w:top w:val="outset" w:color="auto" w:sz="6" w:space="0"/>
              <w:left w:val="nil"/>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PRIX UNITAIRE</w:t>
            </w:r>
          </w:p>
        </w:tc>
        <w:tc>
          <w:tcPr>
            <w:tcW w:w="2276" w:type="dxa"/>
            <w:tcBorders>
              <w:top w:val="outset" w:color="auto" w:sz="6" w:space="0"/>
              <w:left w:val="nil"/>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MONTANT</w:t>
            </w:r>
          </w:p>
          <w:p>
            <w:pPr>
              <w:rPr>
                <w:rFonts w:asciiTheme="majorBidi" w:hAnsiTheme="majorBidi" w:cstheme="majorBidi"/>
                <w:b/>
                <w:bC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17" w:name="_Toc6279"/>
            <w:r>
              <w:rPr>
                <w:rFonts w:eastAsia="SimSun" w:asciiTheme="majorBidi" w:hAnsiTheme="majorBidi" w:cstheme="majorBidi"/>
              </w:rPr>
              <w:t>Paire de Disque de Musculation HAMMER 1.25 Kg</w:t>
            </w:r>
            <w:bookmarkEnd w:id="17"/>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35.500</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5</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177.500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18" w:name="_Toc3505"/>
            <w:r>
              <w:rPr>
                <w:rFonts w:eastAsia="SimSun" w:asciiTheme="majorBidi" w:hAnsiTheme="majorBidi" w:cstheme="majorBidi"/>
              </w:rPr>
              <w:t>Barre Curl HAMMER 4658 - 120 Cm</w:t>
            </w:r>
            <w:bookmarkEnd w:id="18"/>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103.600</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5</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518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19" w:name="_Toc27422"/>
            <w:r>
              <w:rPr>
                <w:rFonts w:eastAsia="SimSun" w:asciiTheme="majorBidi" w:hAnsiTheme="majorBidi" w:cstheme="majorBidi"/>
              </w:rPr>
              <w:t>Barre de Musculation HAMMER 4657 - 160 cm</w:t>
            </w:r>
            <w:bookmarkEnd w:id="19"/>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173.900</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5</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869.500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20" w:name="_Toc6730"/>
            <w:r>
              <w:rPr>
                <w:rFonts w:eastAsia="SimSun" w:asciiTheme="majorBidi" w:hAnsiTheme="majorBidi" w:cstheme="majorBidi"/>
              </w:rPr>
              <w:t>Disque Fonte Noir HAMMER 4655</w:t>
            </w:r>
            <w:bookmarkEnd w:id="20"/>
          </w:p>
          <w:p>
            <w:pPr>
              <w:pStyle w:val="26"/>
              <w:rPr>
                <w:rFonts w:asciiTheme="majorBidi" w:hAnsiTheme="majorBidi" w:cstheme="majorBidi"/>
                <w:color w:val="auto"/>
              </w:rPr>
            </w:pPr>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563.500</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2</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1127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21" w:name="_Toc31709"/>
            <w:r>
              <w:rPr>
                <w:rFonts w:eastAsia="SimSun" w:asciiTheme="majorBidi" w:hAnsiTheme="majorBidi" w:cstheme="majorBidi"/>
              </w:rPr>
              <w:t>Barre Push Up BODY SCULPTURE</w:t>
            </w:r>
            <w:bookmarkEnd w:id="21"/>
          </w:p>
          <w:p>
            <w:pPr>
              <w:pStyle w:val="26"/>
              <w:rPr>
                <w:rFonts w:asciiTheme="majorBidi" w:hAnsiTheme="majorBidi" w:cstheme="majorBidi"/>
                <w:color w:val="auto"/>
              </w:rPr>
            </w:pPr>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43.900</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5</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219.5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22" w:name="_Toc31118"/>
            <w:r>
              <w:rPr>
                <w:rFonts w:eastAsia="SimSun" w:asciiTheme="majorBidi" w:hAnsiTheme="majorBidi" w:cstheme="majorBidi"/>
              </w:rPr>
              <w:t>HAMMER VÉLO Elliptique Speed-Motion BT 4107</w:t>
            </w:r>
            <w:bookmarkEnd w:id="22"/>
          </w:p>
          <w:p>
            <w:pPr>
              <w:pStyle w:val="26"/>
              <w:rPr>
                <w:rFonts w:asciiTheme="majorBidi" w:hAnsiTheme="majorBidi" w:cstheme="majorBidi"/>
                <w:color w:val="auto"/>
              </w:rPr>
            </w:pPr>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2838</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2838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lang w:val="en-US"/>
              </w:rPr>
            </w:pPr>
            <w:bookmarkStart w:id="23" w:name="_Toc2612"/>
            <w:r>
              <w:rPr>
                <w:rFonts w:eastAsia="SimSun" w:asciiTheme="majorBidi" w:hAnsiTheme="majorBidi" w:cstheme="majorBidi"/>
                <w:lang w:val="en-US"/>
              </w:rPr>
              <w:t>Tapis Roulant HAMMER 4336 Race Runner 2200i 22 Km/h</w:t>
            </w:r>
            <w:bookmarkEnd w:id="23"/>
          </w:p>
          <w:p>
            <w:pPr>
              <w:pStyle w:val="26"/>
              <w:rPr>
                <w:rFonts w:asciiTheme="majorBidi" w:hAnsiTheme="majorBidi" w:cstheme="majorBidi"/>
                <w:color w:val="auto"/>
                <w:lang w:val="en-US"/>
              </w:rPr>
            </w:pPr>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4158</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4158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1685" w:hRule="atLeast"/>
        </w:trPr>
        <w:tc>
          <w:tcPr>
            <w:tcW w:w="2278"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rPr>
            </w:pPr>
            <w:bookmarkStart w:id="24" w:name="_Toc10309"/>
            <w:r>
              <w:rPr>
                <w:rFonts w:eastAsia="SimSun" w:asciiTheme="majorBidi" w:hAnsiTheme="majorBidi" w:cstheme="majorBidi"/>
              </w:rPr>
              <w:t>Banc de musculation HAMMER BERMUDA XT Pro 4508</w:t>
            </w:r>
            <w:bookmarkEnd w:id="24"/>
          </w:p>
          <w:p>
            <w:pPr>
              <w:pStyle w:val="26"/>
              <w:rPr>
                <w:rFonts w:asciiTheme="majorBidi" w:hAnsiTheme="majorBidi" w:cstheme="majorBidi"/>
                <w:color w:val="auto"/>
              </w:rPr>
            </w:pPr>
          </w:p>
        </w:tc>
        <w:tc>
          <w:tcPr>
            <w:tcW w:w="2273"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985</w:t>
            </w: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10</w:t>
            </w: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9850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c>
          <w:tcPr>
            <w:tcW w:w="2278" w:type="dxa"/>
            <w:tcBorders>
              <w:top w:val="nil"/>
              <w:left w:val="outset" w:color="auto" w:sz="6" w:space="0"/>
              <w:bottom w:val="outset" w:color="auto" w:sz="6" w:space="0"/>
              <w:right w:val="nil"/>
            </w:tcBorders>
          </w:tcPr>
          <w:p>
            <w:pPr>
              <w:pStyle w:val="10"/>
              <w:shd w:val="clear" w:color="auto" w:fill="FFFFFF"/>
              <w:outlineLvl w:val="0"/>
              <w:rPr>
                <w:rFonts w:eastAsia="SimSun" w:asciiTheme="majorBidi" w:hAnsiTheme="majorBidi" w:cstheme="majorBidi"/>
                <w:b/>
                <w:bCs/>
              </w:rPr>
            </w:pPr>
            <w:bookmarkStart w:id="25" w:name="_Toc22135"/>
            <w:r>
              <w:rPr>
                <w:rFonts w:eastAsia="SimSun" w:asciiTheme="majorBidi" w:hAnsiTheme="majorBidi" w:cstheme="majorBidi"/>
                <w:b/>
                <w:bCs/>
              </w:rPr>
              <w:t>TOTAL</w:t>
            </w:r>
            <w:bookmarkEnd w:id="25"/>
            <w:r>
              <w:rPr>
                <w:rFonts w:eastAsia="SimSun" w:asciiTheme="majorBidi" w:hAnsiTheme="majorBidi" w:cstheme="majorBidi"/>
                <w:b/>
                <w:bCs/>
              </w:rPr>
              <w:t xml:space="preserve"> </w:t>
            </w:r>
          </w:p>
        </w:tc>
        <w:tc>
          <w:tcPr>
            <w:tcW w:w="2273" w:type="dxa"/>
            <w:tcBorders>
              <w:top w:val="nil"/>
              <w:left w:val="nil"/>
              <w:bottom w:val="outset" w:color="auto" w:sz="6" w:space="0"/>
              <w:right w:val="nil"/>
            </w:tcBorders>
          </w:tcPr>
          <w:p>
            <w:pPr>
              <w:pStyle w:val="26"/>
              <w:rPr>
                <w:rFonts w:asciiTheme="majorBidi" w:hAnsiTheme="majorBidi" w:cstheme="majorBidi"/>
                <w:b w:val="0"/>
                <w:bCs/>
                <w:color w:val="auto"/>
              </w:rPr>
            </w:pPr>
          </w:p>
        </w:tc>
        <w:tc>
          <w:tcPr>
            <w:tcW w:w="2275"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p>
        </w:tc>
        <w:tc>
          <w:tcPr>
            <w:tcW w:w="2276" w:type="dxa"/>
            <w:tcBorders>
              <w:top w:val="nil"/>
              <w:left w:val="nil"/>
              <w:bottom w:val="outset" w:color="auto" w:sz="6" w:space="0"/>
              <w:right w:val="outset" w:color="auto" w:sz="6" w:space="0"/>
            </w:tcBorders>
          </w:tcPr>
          <w:p>
            <w:pPr>
              <w:pStyle w:val="26"/>
              <w:rPr>
                <w:rFonts w:asciiTheme="majorBidi" w:hAnsiTheme="majorBidi" w:cstheme="majorBidi"/>
                <w:b w:val="0"/>
                <w:bCs/>
                <w:color w:val="auto"/>
              </w:rPr>
            </w:pPr>
            <w:r>
              <w:rPr>
                <w:rFonts w:asciiTheme="majorBidi" w:hAnsiTheme="majorBidi" w:cstheme="majorBidi"/>
                <w:b w:val="0"/>
                <w:bCs/>
                <w:color w:val="auto"/>
              </w:rPr>
              <w:t>19757.5</w:t>
            </w:r>
          </w:p>
        </w:tc>
      </w:tr>
    </w:tbl>
    <w:p>
      <w:pPr>
        <w:rPr>
          <w:rFonts w:eastAsia="Franklin Gothic Book"/>
        </w:rPr>
      </w:pPr>
    </w:p>
    <w:p>
      <w:pPr>
        <w:rPr>
          <w:rFonts w:eastAsia="Franklin Gothic Book"/>
        </w:rPr>
      </w:pPr>
    </w:p>
    <w:p>
      <w:pPr>
        <w:numPr>
          <w:ilvl w:val="0"/>
          <w:numId w:val="26"/>
        </w:numPr>
        <w:spacing w:line="360" w:lineRule="auto"/>
        <w:contextualSpacing/>
        <w:jc w:val="both"/>
        <w:rPr>
          <w:rFonts w:ascii="Times New Roman" w:hAnsi="Times New Roman" w:eastAsia="Franklin Gothic Book" w:cs="Times New Roman"/>
          <w:b/>
          <w:bCs/>
          <w:color w:val="auto"/>
        </w:rPr>
      </w:pPr>
      <w:r>
        <w:rPr>
          <w:rFonts w:ascii="Times New Roman" w:hAnsi="Times New Roman" w:eastAsia="Franklin Gothic Book" w:cs="Times New Roman"/>
          <w:b/>
          <w:bCs/>
          <w:color w:val="auto"/>
        </w:rPr>
        <w:t>Equipement de sécurité (TND):</w:t>
      </w:r>
    </w:p>
    <w:p>
      <w:pPr>
        <w:spacing w:line="360" w:lineRule="auto"/>
        <w:contextualSpacing/>
        <w:jc w:val="both"/>
        <w:rPr>
          <w:rFonts w:ascii="Times New Roman" w:hAnsi="Times New Roman" w:eastAsia="Franklin Gothic Book" w:cs="Times New Roman"/>
          <w:b/>
          <w:bCs/>
          <w:color w:val="548DD4"/>
        </w:rPr>
      </w:pPr>
      <w:r>
        <w:rPr>
          <w:rFonts w:ascii="Times New Roman" w:hAnsi="Times New Roman" w:eastAsia="Franklin Gothic Book" w:cs="Times New Roman"/>
          <w:b/>
          <w:bCs/>
          <w:color w:val="548DD4"/>
        </w:rPr>
        <w:t xml:space="preserve"> </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15" w:type="dxa"/>
          <w:left w:w="15" w:type="dxa"/>
          <w:bottom w:w="15" w:type="dxa"/>
          <w:right w:w="15" w:type="dxa"/>
        </w:tblCellMar>
      </w:tblPr>
      <w:tblGrid>
        <w:gridCol w:w="2285"/>
        <w:gridCol w:w="2271"/>
        <w:gridCol w:w="2272"/>
        <w:gridCol w:w="227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1353" w:hRule="atLeast"/>
        </w:trPr>
        <w:tc>
          <w:tcPr>
            <w:tcW w:w="2285" w:type="dxa"/>
            <w:tcBorders>
              <w:top w:val="outset" w:color="auto" w:sz="6" w:space="0"/>
              <w:left w:val="outset" w:color="auto" w:sz="6" w:space="0"/>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ELELMENT</w:t>
            </w:r>
          </w:p>
        </w:tc>
        <w:tc>
          <w:tcPr>
            <w:tcW w:w="2271" w:type="dxa"/>
            <w:tcBorders>
              <w:top w:val="outset" w:color="auto" w:sz="6" w:space="0"/>
              <w:left w:val="nil"/>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QUANTIE</w:t>
            </w:r>
          </w:p>
        </w:tc>
        <w:tc>
          <w:tcPr>
            <w:tcW w:w="2272" w:type="dxa"/>
            <w:tcBorders>
              <w:top w:val="outset" w:color="auto" w:sz="6" w:space="0"/>
              <w:left w:val="nil"/>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PRIX UNITAIRE</w:t>
            </w:r>
          </w:p>
        </w:tc>
        <w:tc>
          <w:tcPr>
            <w:tcW w:w="2274" w:type="dxa"/>
            <w:tcBorders>
              <w:top w:val="outset" w:color="auto" w:sz="6" w:space="0"/>
              <w:left w:val="nil"/>
              <w:bottom w:val="outset" w:color="auto" w:sz="6" w:space="0"/>
              <w:right w:val="outset" w:color="auto" w:sz="6" w:space="0"/>
            </w:tcBorders>
          </w:tcPr>
          <w:p>
            <w:pPr>
              <w:rPr>
                <w:rFonts w:asciiTheme="majorBidi" w:hAnsiTheme="majorBidi" w:cstheme="majorBidi"/>
                <w:b/>
                <w:bCs/>
              </w:rPr>
            </w:pPr>
            <w:r>
              <w:rPr>
                <w:rFonts w:asciiTheme="majorBidi" w:hAnsiTheme="majorBidi" w:cstheme="majorBidi"/>
                <w:b/>
                <w:bCs/>
              </w:rPr>
              <w:t>MONTANT</w:t>
            </w:r>
          </w:p>
          <w:p>
            <w:pPr>
              <w:rPr>
                <w:rFonts w:asciiTheme="majorBidi" w:hAnsiTheme="majorBidi" w:cstheme="majorBidi"/>
                <w:b/>
                <w:bC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1220" w:hRule="atLeast"/>
        </w:trPr>
        <w:tc>
          <w:tcPr>
            <w:tcW w:w="2285" w:type="dxa"/>
            <w:tcBorders>
              <w:top w:val="nil"/>
              <w:left w:val="outset" w:color="auto" w:sz="6" w:space="0"/>
              <w:bottom w:val="outset" w:color="auto" w:sz="6" w:space="0"/>
              <w:right w:val="outset" w:color="auto" w:sz="6" w:space="0"/>
            </w:tcBorders>
          </w:tcPr>
          <w:p>
            <w:pPr>
              <w:pStyle w:val="10"/>
              <w:shd w:val="clear" w:color="auto" w:fill="FFFFFF"/>
              <w:outlineLvl w:val="0"/>
              <w:rPr>
                <w:rFonts w:eastAsia="SimSun" w:asciiTheme="majorBidi" w:hAnsiTheme="majorBidi" w:cstheme="majorBidi"/>
                <w:caps/>
                <w:lang w:val="en-US"/>
              </w:rPr>
            </w:pPr>
            <w:bookmarkStart w:id="26" w:name="_Toc2398"/>
            <w:r>
              <w:rPr>
                <w:rFonts w:eastAsia="SimSun" w:asciiTheme="majorBidi" w:hAnsiTheme="majorBidi" w:cstheme="majorBidi"/>
                <w:caps/>
                <w:lang w:val="en-US"/>
              </w:rPr>
              <w:t>MINI CAMERA D-LINK HD WIFI DCS-8000LH</w:t>
            </w:r>
            <w:bookmarkEnd w:id="26"/>
          </w:p>
        </w:tc>
        <w:tc>
          <w:tcPr>
            <w:tcW w:w="2271"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3</w:t>
            </w:r>
          </w:p>
        </w:tc>
        <w:tc>
          <w:tcPr>
            <w:tcW w:w="2272"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115</w:t>
            </w:r>
          </w:p>
        </w:tc>
        <w:tc>
          <w:tcPr>
            <w:tcW w:w="2274"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345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2440" w:hRule="atLeast"/>
        </w:trPr>
        <w:tc>
          <w:tcPr>
            <w:tcW w:w="2285" w:type="dxa"/>
            <w:tcBorders>
              <w:top w:val="nil"/>
              <w:left w:val="outset" w:color="auto" w:sz="6" w:space="0"/>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Style w:val="23"/>
                <w:rFonts w:asciiTheme="majorBidi" w:hAnsiTheme="majorBidi" w:cstheme="majorBidi"/>
                <w:shd w:val="clear" w:color="auto" w:fill="FFFFFF"/>
              </w:rPr>
              <w:t>CAMÉRA DE SURVEILLANCE TUBE AHD 4 MP 3,5MM</w:t>
            </w:r>
          </w:p>
        </w:tc>
        <w:tc>
          <w:tcPr>
            <w:tcW w:w="2271"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3</w:t>
            </w:r>
          </w:p>
        </w:tc>
        <w:tc>
          <w:tcPr>
            <w:tcW w:w="2272"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109</w:t>
            </w:r>
          </w:p>
        </w:tc>
        <w:tc>
          <w:tcPr>
            <w:tcW w:w="2274"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327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5" w:type="dxa"/>
            <w:left w:w="15" w:type="dxa"/>
            <w:bottom w:w="15" w:type="dxa"/>
            <w:right w:w="15" w:type="dxa"/>
          </w:tblCellMar>
        </w:tblPrEx>
        <w:trPr>
          <w:trHeight w:val="621" w:hRule="atLeast"/>
        </w:trPr>
        <w:tc>
          <w:tcPr>
            <w:tcW w:w="2285" w:type="dxa"/>
            <w:tcBorders>
              <w:top w:val="nil"/>
              <w:left w:val="outset" w:color="auto" w:sz="6" w:space="0"/>
              <w:bottom w:val="outset" w:color="auto" w:sz="6" w:space="0"/>
              <w:right w:val="nil"/>
            </w:tcBorders>
          </w:tcPr>
          <w:p>
            <w:pPr>
              <w:spacing w:line="360" w:lineRule="auto"/>
              <w:contextualSpacing/>
              <w:jc w:val="both"/>
              <w:rPr>
                <w:rFonts w:eastAsia="Franklin Gothic Book" w:asciiTheme="majorBidi" w:hAnsiTheme="majorBidi" w:cstheme="majorBidi"/>
                <w:b/>
                <w:bCs/>
              </w:rPr>
            </w:pPr>
            <w:r>
              <w:rPr>
                <w:rFonts w:eastAsia="Franklin Gothic Book" w:asciiTheme="majorBidi" w:hAnsiTheme="majorBidi" w:cstheme="majorBidi"/>
                <w:b/>
                <w:bCs/>
              </w:rPr>
              <w:t>TOTAL</w:t>
            </w:r>
          </w:p>
        </w:tc>
        <w:tc>
          <w:tcPr>
            <w:tcW w:w="2271" w:type="dxa"/>
            <w:tcBorders>
              <w:top w:val="nil"/>
              <w:left w:val="nil"/>
              <w:bottom w:val="outset" w:color="auto" w:sz="6" w:space="0"/>
              <w:right w:val="nil"/>
            </w:tcBorders>
          </w:tcPr>
          <w:p>
            <w:pPr>
              <w:spacing w:line="360" w:lineRule="auto"/>
              <w:contextualSpacing/>
              <w:jc w:val="both"/>
              <w:rPr>
                <w:rFonts w:eastAsia="Franklin Gothic Book" w:asciiTheme="majorBidi" w:hAnsiTheme="majorBidi" w:cstheme="majorBidi"/>
              </w:rPr>
            </w:pPr>
          </w:p>
        </w:tc>
        <w:tc>
          <w:tcPr>
            <w:tcW w:w="2272"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p>
        </w:tc>
        <w:tc>
          <w:tcPr>
            <w:tcW w:w="2274" w:type="dxa"/>
            <w:tcBorders>
              <w:top w:val="nil"/>
              <w:left w:val="nil"/>
              <w:bottom w:val="outset" w:color="auto" w:sz="6" w:space="0"/>
              <w:right w:val="outset" w:color="auto" w:sz="6" w:space="0"/>
            </w:tcBorders>
          </w:tcPr>
          <w:p>
            <w:pPr>
              <w:spacing w:line="360" w:lineRule="auto"/>
              <w:contextualSpacing/>
              <w:jc w:val="both"/>
              <w:rPr>
                <w:rFonts w:eastAsia="Franklin Gothic Book" w:asciiTheme="majorBidi" w:hAnsiTheme="majorBidi" w:cstheme="majorBidi"/>
              </w:rPr>
            </w:pPr>
            <w:r>
              <w:rPr>
                <w:rFonts w:eastAsia="Franklin Gothic Book" w:asciiTheme="majorBidi" w:hAnsiTheme="majorBidi" w:cstheme="majorBidi"/>
              </w:rPr>
              <w:t>672</w:t>
            </w:r>
          </w:p>
        </w:tc>
      </w:tr>
    </w:tbl>
    <w:p>
      <w:pPr>
        <w:spacing w:line="360" w:lineRule="auto"/>
        <w:contextualSpacing/>
        <w:jc w:val="both"/>
        <w:rPr>
          <w:rFonts w:ascii="Times New Roman" w:hAnsi="Times New Roman" w:eastAsia="Franklin Gothic Book" w:cs="Times New Roman"/>
          <w:b/>
          <w:bCs/>
          <w:color w:val="548DD4"/>
        </w:rPr>
      </w:pPr>
      <w:r>
        <w:rPr>
          <w:rFonts w:ascii="Times New Roman" w:hAnsi="Times New Roman" w:eastAsia="Franklin Gothic Book" w:cs="Times New Roman"/>
          <w:b/>
          <w:bCs/>
          <w:color w:val="548DD4"/>
        </w:rPr>
        <w:t xml:space="preserve"> </w:t>
      </w:r>
    </w:p>
    <w:p>
      <w:pPr>
        <w:spacing w:line="360" w:lineRule="auto"/>
        <w:contextualSpacing/>
        <w:jc w:val="both"/>
        <w:rPr>
          <w:rFonts w:ascii="Times New Roman" w:hAnsi="Times New Roman" w:eastAsia="Franklin Gothic Book" w:cs="Times New Roman"/>
          <w:b/>
          <w:bCs/>
          <w:color w:val="548DD4"/>
        </w:rPr>
      </w:pPr>
      <w:r>
        <w:rPr>
          <w:rFonts w:ascii="Times New Roman" w:hAnsi="Times New Roman" w:eastAsia="Franklin Gothic Book" w:cs="Times New Roman"/>
          <w:b/>
          <w:bCs/>
          <w:color w:val="548DD4"/>
        </w:rPr>
        <w:t xml:space="preserve"> </w:t>
      </w:r>
    </w:p>
    <w:p>
      <w:pPr>
        <w:keepNext/>
        <w:keepLines/>
        <w:widowControl w:val="0"/>
        <w:numPr>
          <w:ilvl w:val="0"/>
          <w:numId w:val="27"/>
        </w:numPr>
        <w:spacing w:line="360" w:lineRule="auto"/>
        <w:jc w:val="both"/>
        <w:outlineLvl w:val="2"/>
        <w:rPr>
          <w:rFonts w:eastAsia="SimSun" w:asciiTheme="majorBidi" w:hAnsiTheme="majorBidi" w:cstheme="majorBidi"/>
          <w:b/>
          <w:bCs/>
          <w:color w:val="548DD4"/>
          <w:sz w:val="28"/>
          <w:szCs w:val="28"/>
        </w:rPr>
      </w:pPr>
      <w:r>
        <w:rPr>
          <w:rFonts w:eastAsia="SimSun" w:asciiTheme="majorBidi" w:hAnsiTheme="majorBidi" w:cstheme="majorBidi"/>
          <w:b/>
          <w:bCs/>
          <w:color w:val="auto"/>
          <w:sz w:val="28"/>
          <w:szCs w:val="28"/>
        </w:rPr>
        <w:t xml:space="preserve">Piscine </w:t>
      </w:r>
      <w:r>
        <w:rPr>
          <w:rFonts w:eastAsia="SimSun" w:asciiTheme="majorBidi" w:hAnsiTheme="majorBidi" w:cstheme="majorBidi"/>
          <w:b/>
          <w:bCs/>
          <w:color w:val="548DD4"/>
          <w:sz w:val="28"/>
          <w:szCs w:val="28"/>
        </w:rPr>
        <w:t>:</w:t>
      </w:r>
    </w:p>
    <w:p>
      <w:pPr>
        <w:numPr>
          <w:ilvl w:val="0"/>
          <w:numId w:val="28"/>
        </w:numPr>
        <w:spacing w:line="360" w:lineRule="auto"/>
        <w:contextualSpacing/>
        <w:jc w:val="both"/>
        <w:rPr>
          <w:rFonts w:ascii="Times New Roman" w:hAnsi="Times New Roman" w:eastAsia="Calibri" w:cs="Times New Roman"/>
        </w:rPr>
      </w:pPr>
      <w:r>
        <w:rPr>
          <w:rFonts w:ascii="Times New Roman" w:hAnsi="Times New Roman" w:eastAsia="Calibri" w:cs="Times New Roman"/>
        </w:rPr>
        <w:t>Surface 80 m²</w:t>
      </w:r>
    </w:p>
    <w:p>
      <w:pPr>
        <w:rPr>
          <w:rFonts w:ascii="Times New Roman" w:hAnsi="Times New Roman" w:eastAsia="Calibri" w:cs="Times New Roman"/>
        </w:rPr>
      </w:pPr>
      <w:r>
        <w:rPr>
          <w:rFonts w:ascii="Times New Roman" w:hAnsi="Times New Roman" w:eastAsia="Calibri" w:cs="Times New Roman"/>
        </w:rPr>
        <w:t>Prix de la construction et l’installation y compris moteur : 50 000 DT</w:t>
      </w:r>
    </w:p>
    <w:p>
      <w:r>
        <w:br w:type="page"/>
      </w:r>
    </w:p>
    <w:p>
      <w:pPr>
        <w:pStyle w:val="3"/>
        <w:jc w:val="center"/>
        <w:rPr>
          <w:rFonts w:ascii="Times New Roman" w:hAnsi="Times New Roman"/>
          <w:color w:val="auto"/>
          <w:sz w:val="28"/>
          <w:szCs w:val="28"/>
        </w:rPr>
      </w:pPr>
      <w:bookmarkStart w:id="27" w:name="_Toc29727"/>
      <w:r>
        <w:rPr>
          <w:rFonts w:ascii="Times New Roman" w:hAnsi="Times New Roman"/>
          <w:color w:val="auto"/>
          <w:sz w:val="28"/>
          <w:szCs w:val="28"/>
        </w:rPr>
        <w:t>Section 2 : Les ressources humaines</w:t>
      </w:r>
      <w:bookmarkEnd w:id="27"/>
    </w:p>
    <w:p>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 Organigramme :</w:t>
      </w:r>
    </w:p>
    <w:p>
      <w:pPr>
        <w:rPr>
          <w:rFonts w:asciiTheme="majorBidi" w:hAnsiTheme="majorBidi" w:cstheme="majorBidi"/>
          <w:b/>
          <w:bCs/>
          <w:color w:val="548DD4" w:themeColor="text2" w:themeTint="99"/>
          <w:sz w:val="28"/>
          <w:szCs w:val="28"/>
        </w:rPr>
      </w:pPr>
    </w:p>
    <w:p>
      <w:pPr>
        <w:rPr>
          <w:rFonts w:asciiTheme="majorBidi" w:hAnsiTheme="majorBidi" w:cstheme="majorBidi"/>
          <w:b/>
          <w:bCs/>
          <w:color w:val="943734" w:themeColor="accent2" w:themeShade="BF"/>
          <w:sz w:val="28"/>
          <w:szCs w:val="28"/>
        </w:rPr>
      </w:pPr>
      <w:r>
        <w:rPr>
          <w:rFonts w:asciiTheme="majorBidi" w:hAnsiTheme="majorBidi" w:cstheme="majorBidi"/>
          <w:b/>
          <w:bCs/>
          <w:color w:val="943734" w:themeColor="accent2" w:themeShade="BF"/>
          <w:sz w:val="28"/>
          <w:szCs w:val="28"/>
        </w:rPr>
        <w:drawing>
          <wp:inline distT="0" distB="0" distL="0" distR="0">
            <wp:extent cx="6134100" cy="6534150"/>
            <wp:effectExtent l="19050" t="0" r="19050" b="0"/>
            <wp:docPr id="9"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pPr>
        <w:rPr>
          <w:rFonts w:asciiTheme="majorBidi" w:hAnsiTheme="majorBidi" w:cstheme="majorBidi"/>
          <w:b/>
          <w:bCs/>
          <w:color w:val="943734" w:themeColor="accent2" w:themeShade="BF"/>
          <w:sz w:val="28"/>
          <w:szCs w:val="28"/>
        </w:rPr>
      </w:pPr>
    </w:p>
    <w:p>
      <w:pPr>
        <w:rPr>
          <w:rFonts w:asciiTheme="majorBidi" w:hAnsiTheme="majorBidi" w:cstheme="majorBidi"/>
          <w:b/>
          <w:bCs/>
          <w:color w:val="943734" w:themeColor="accent2" w:themeShade="BF"/>
          <w:sz w:val="28"/>
          <w:szCs w:val="28"/>
        </w:rPr>
      </w:pPr>
    </w:p>
    <w:p>
      <w:pPr>
        <w:rPr>
          <w:rFonts w:asciiTheme="majorBidi" w:hAnsiTheme="majorBidi" w:cstheme="majorBidi"/>
          <w:b/>
          <w:bCs/>
          <w:color w:val="943734" w:themeColor="accent2" w:themeShade="BF"/>
          <w:sz w:val="28"/>
          <w:szCs w:val="28"/>
        </w:rPr>
      </w:pPr>
    </w:p>
    <w:p>
      <w:pPr>
        <w:rPr>
          <w:rFonts w:asciiTheme="majorBidi" w:hAnsiTheme="majorBidi" w:cstheme="majorBidi"/>
          <w:b/>
          <w:bCs/>
          <w:color w:val="943734" w:themeColor="accent2" w:themeShade="BF"/>
          <w:sz w:val="28"/>
          <w:szCs w:val="28"/>
        </w:rPr>
      </w:pPr>
    </w:p>
    <w:p>
      <w:pPr>
        <w:jc w:val="center"/>
        <w:rPr>
          <w:rFonts w:asciiTheme="majorBidi" w:hAnsiTheme="majorBidi" w:cstheme="majorBidi"/>
          <w:color w:val="auto"/>
        </w:rPr>
      </w:pPr>
      <w:r>
        <w:rPr>
          <w:rFonts w:asciiTheme="majorBidi" w:hAnsiTheme="majorBidi" w:cstheme="majorBidi"/>
          <w:b/>
          <w:bCs/>
          <w:color w:val="auto"/>
          <w:sz w:val="28"/>
          <w:szCs w:val="28"/>
        </w:rPr>
        <w:t>Moyens humains</w:t>
      </w:r>
      <w:r>
        <w:rPr>
          <w:rFonts w:asciiTheme="majorBidi" w:hAnsiTheme="majorBidi" w:cstheme="majorBidi"/>
          <w:color w:val="auto"/>
        </w:rPr>
        <w:t> :</w:t>
      </w: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9"/>
        <w:gridCol w:w="1829"/>
        <w:gridCol w:w="1819"/>
        <w:gridCol w:w="1834"/>
        <w:gridCol w:w="18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7" w:hRule="atLeast"/>
        </w:trPr>
        <w:tc>
          <w:tcPr>
            <w:tcW w:w="1989" w:type="dxa"/>
          </w:tcPr>
          <w:p>
            <w:pPr>
              <w:rPr>
                <w:rFonts w:asciiTheme="majorBidi" w:hAnsiTheme="majorBidi" w:cstheme="majorBidi"/>
                <w:b/>
                <w:bCs/>
              </w:rPr>
            </w:pPr>
            <w:r>
              <w:rPr>
                <w:rFonts w:asciiTheme="majorBidi" w:hAnsiTheme="majorBidi" w:cstheme="majorBidi"/>
                <w:b/>
                <w:bCs/>
              </w:rPr>
              <w:t xml:space="preserve">Poste </w:t>
            </w:r>
          </w:p>
        </w:tc>
        <w:tc>
          <w:tcPr>
            <w:tcW w:w="1829" w:type="dxa"/>
          </w:tcPr>
          <w:p>
            <w:pPr>
              <w:rPr>
                <w:rFonts w:asciiTheme="majorBidi" w:hAnsiTheme="majorBidi" w:cstheme="majorBidi"/>
                <w:b/>
                <w:bCs/>
              </w:rPr>
            </w:pPr>
            <w:r>
              <w:rPr>
                <w:rFonts w:asciiTheme="majorBidi" w:hAnsiTheme="majorBidi" w:cstheme="majorBidi"/>
                <w:b/>
                <w:bCs/>
              </w:rPr>
              <w:t>Profil exigés</w:t>
            </w:r>
          </w:p>
        </w:tc>
        <w:tc>
          <w:tcPr>
            <w:tcW w:w="1819" w:type="dxa"/>
          </w:tcPr>
          <w:p>
            <w:pPr>
              <w:rPr>
                <w:rFonts w:asciiTheme="majorBidi" w:hAnsiTheme="majorBidi" w:cstheme="majorBidi"/>
                <w:b/>
                <w:bCs/>
              </w:rPr>
            </w:pPr>
            <w:r>
              <w:rPr>
                <w:rFonts w:asciiTheme="majorBidi" w:hAnsiTheme="majorBidi" w:cstheme="majorBidi"/>
                <w:b/>
                <w:bCs/>
              </w:rPr>
              <w:t xml:space="preserve">Nombre </w:t>
            </w:r>
          </w:p>
        </w:tc>
        <w:tc>
          <w:tcPr>
            <w:tcW w:w="1834" w:type="dxa"/>
          </w:tcPr>
          <w:p>
            <w:pPr>
              <w:rPr>
                <w:rFonts w:asciiTheme="majorBidi" w:hAnsiTheme="majorBidi" w:cstheme="majorBidi"/>
                <w:b/>
                <w:bCs/>
              </w:rPr>
            </w:pPr>
            <w:r>
              <w:rPr>
                <w:rFonts w:asciiTheme="majorBidi" w:hAnsiTheme="majorBidi" w:cstheme="majorBidi"/>
                <w:b/>
                <w:bCs/>
              </w:rPr>
              <w:t xml:space="preserve">Rémunération </w:t>
            </w:r>
          </w:p>
        </w:tc>
        <w:tc>
          <w:tcPr>
            <w:tcW w:w="1817" w:type="dxa"/>
          </w:tcPr>
          <w:p>
            <w:pPr>
              <w:rPr>
                <w:rFonts w:asciiTheme="majorBidi" w:hAnsiTheme="majorBidi" w:cstheme="majorBidi"/>
                <w:b/>
                <w:bCs/>
              </w:rPr>
            </w:pPr>
            <w:r>
              <w:rPr>
                <w:rFonts w:asciiTheme="majorBidi" w:hAnsiTheme="majorBidi" w:cstheme="majorBidi"/>
                <w:b/>
                <w:bCs/>
              </w:rPr>
              <w:t xml:space="preserve">Type de contrat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5" w:hRule="atLeast"/>
        </w:trPr>
        <w:tc>
          <w:tcPr>
            <w:tcW w:w="1989"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Femme de ménage </w:t>
            </w:r>
          </w:p>
        </w:tc>
        <w:tc>
          <w:tcPr>
            <w:tcW w:w="1829" w:type="dxa"/>
          </w:tcPr>
          <w:p>
            <w:pPr>
              <w:rPr>
                <w:rFonts w:asciiTheme="majorBidi" w:hAnsiTheme="majorBidi" w:cstheme="majorBidi"/>
              </w:rPr>
            </w:pPr>
            <w:r>
              <w:rPr>
                <w:rFonts w:asciiTheme="majorBidi" w:hAnsiTheme="majorBidi" w:cstheme="majorBidi"/>
              </w:rPr>
              <w:t>Age de 18 à 40</w:t>
            </w:r>
          </w:p>
        </w:tc>
        <w:tc>
          <w:tcPr>
            <w:tcW w:w="1819" w:type="dxa"/>
          </w:tcPr>
          <w:p>
            <w:pPr>
              <w:rPr>
                <w:rFonts w:asciiTheme="majorBidi" w:hAnsiTheme="majorBidi" w:cstheme="majorBidi"/>
              </w:rPr>
            </w:pPr>
            <w:r>
              <w:rPr>
                <w:rFonts w:asciiTheme="majorBidi" w:hAnsiTheme="majorBidi" w:cstheme="majorBidi"/>
              </w:rPr>
              <w:t>2</w:t>
            </w:r>
          </w:p>
        </w:tc>
        <w:tc>
          <w:tcPr>
            <w:tcW w:w="1834" w:type="dxa"/>
          </w:tcPr>
          <w:p>
            <w:pPr>
              <w:rPr>
                <w:rFonts w:asciiTheme="majorBidi" w:hAnsiTheme="majorBidi" w:cstheme="majorBidi"/>
              </w:rPr>
            </w:pPr>
            <w:r>
              <w:rPr>
                <w:rFonts w:asciiTheme="majorBidi" w:hAnsiTheme="majorBidi" w:cstheme="majorBidi"/>
              </w:rPr>
              <w:t>400 DT</w:t>
            </w:r>
          </w:p>
        </w:tc>
        <w:tc>
          <w:tcPr>
            <w:tcW w:w="1817" w:type="dxa"/>
          </w:tcPr>
          <w:p>
            <w:pPr>
              <w:rPr>
                <w:rFonts w:asciiTheme="majorBidi" w:hAnsiTheme="majorBidi" w:cstheme="majorBidi"/>
              </w:rPr>
            </w:pPr>
            <w:r>
              <w:rPr>
                <w:rFonts w:asciiTheme="majorBidi" w:hAnsiTheme="majorBidi" w:cstheme="majorBidi"/>
              </w:rPr>
              <w:t>CDD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80" w:hRule="atLeast"/>
        </w:trPr>
        <w:tc>
          <w:tcPr>
            <w:tcW w:w="1989"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Chef de cuisiner</w:t>
            </w:r>
          </w:p>
        </w:tc>
        <w:tc>
          <w:tcPr>
            <w:tcW w:w="1829" w:type="dxa"/>
          </w:tcPr>
          <w:p>
            <w:pPr>
              <w:spacing w:line="360" w:lineRule="auto"/>
              <w:rPr>
                <w:rFonts w:ascii="Times New Roman" w:hAnsi="Times New Roman" w:eastAsia="Franklin Gothic Book" w:cs="Times New Roman"/>
              </w:rPr>
            </w:pPr>
            <w:r>
              <w:rPr>
                <w:rFonts w:ascii="Times New Roman" w:hAnsi="Times New Roman" w:eastAsia="Franklin Gothic Book" w:cs="Times New Roman"/>
              </w:rPr>
              <w:t>2 ans d’expérience Diplôme bac+2</w:t>
            </w:r>
          </w:p>
        </w:tc>
        <w:tc>
          <w:tcPr>
            <w:tcW w:w="1819" w:type="dxa"/>
          </w:tcPr>
          <w:p>
            <w:pPr>
              <w:rPr>
                <w:rFonts w:asciiTheme="majorBidi" w:hAnsiTheme="majorBidi" w:cstheme="majorBidi"/>
              </w:rPr>
            </w:pPr>
            <w:r>
              <w:rPr>
                <w:rFonts w:asciiTheme="majorBidi" w:hAnsiTheme="majorBidi" w:cstheme="majorBidi"/>
              </w:rPr>
              <w:t>1</w:t>
            </w:r>
          </w:p>
        </w:tc>
        <w:tc>
          <w:tcPr>
            <w:tcW w:w="1834" w:type="dxa"/>
          </w:tcPr>
          <w:p>
            <w:pPr>
              <w:rPr>
                <w:rFonts w:asciiTheme="majorBidi" w:hAnsiTheme="majorBidi" w:cstheme="majorBidi"/>
              </w:rPr>
            </w:pPr>
            <w:r>
              <w:rPr>
                <w:rFonts w:asciiTheme="majorBidi" w:hAnsiTheme="majorBidi" w:cstheme="majorBidi"/>
              </w:rPr>
              <w:t>900 DT</w:t>
            </w:r>
          </w:p>
        </w:tc>
        <w:tc>
          <w:tcPr>
            <w:tcW w:w="1817" w:type="dxa"/>
          </w:tcPr>
          <w:p>
            <w:pPr>
              <w:rPr>
                <w:rFonts w:asciiTheme="majorBidi" w:hAnsiTheme="majorBidi" w:cstheme="majorBidi"/>
              </w:rPr>
            </w:pPr>
            <w:r>
              <w:rPr>
                <w:rFonts w:asciiTheme="majorBidi" w:hAnsiTheme="majorBidi" w:cstheme="majorBidi"/>
              </w:rPr>
              <w:t>CDD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7" w:hRule="atLeast"/>
        </w:trPr>
        <w:tc>
          <w:tcPr>
            <w:tcW w:w="1989"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Serveur</w:t>
            </w:r>
          </w:p>
        </w:tc>
        <w:tc>
          <w:tcPr>
            <w:tcW w:w="1829" w:type="dxa"/>
          </w:tcPr>
          <w:p>
            <w:pPr>
              <w:spacing w:line="360" w:lineRule="auto"/>
              <w:rPr>
                <w:rFonts w:ascii="Times New Roman" w:hAnsi="Times New Roman" w:eastAsia="Franklin Gothic Book" w:cs="Times New Roman"/>
              </w:rPr>
            </w:pPr>
            <w:r>
              <w:rPr>
                <w:rFonts w:ascii="Times New Roman" w:hAnsi="Times New Roman" w:eastAsia="Franklin Gothic Book" w:cs="Times New Roman"/>
              </w:rPr>
              <w:t xml:space="preserve">1 ans Expérience Age de 18 à 35 </w:t>
            </w:r>
          </w:p>
        </w:tc>
        <w:tc>
          <w:tcPr>
            <w:tcW w:w="1819" w:type="dxa"/>
          </w:tcPr>
          <w:p>
            <w:pPr>
              <w:rPr>
                <w:rFonts w:asciiTheme="majorBidi" w:hAnsiTheme="majorBidi" w:cstheme="majorBidi"/>
              </w:rPr>
            </w:pPr>
            <w:r>
              <w:rPr>
                <w:rFonts w:asciiTheme="majorBidi" w:hAnsiTheme="majorBidi" w:cstheme="majorBidi"/>
              </w:rPr>
              <w:t>2</w:t>
            </w:r>
          </w:p>
        </w:tc>
        <w:tc>
          <w:tcPr>
            <w:tcW w:w="1834" w:type="dxa"/>
          </w:tcPr>
          <w:p>
            <w:pPr>
              <w:rPr>
                <w:rFonts w:asciiTheme="majorBidi" w:hAnsiTheme="majorBidi" w:cstheme="majorBidi"/>
              </w:rPr>
            </w:pPr>
            <w:r>
              <w:rPr>
                <w:rFonts w:asciiTheme="majorBidi" w:hAnsiTheme="majorBidi" w:cstheme="majorBidi"/>
              </w:rPr>
              <w:t>650 DT</w:t>
            </w:r>
          </w:p>
        </w:tc>
        <w:tc>
          <w:tcPr>
            <w:tcW w:w="1817" w:type="dxa"/>
          </w:tcPr>
          <w:p>
            <w:pPr>
              <w:rPr>
                <w:rFonts w:asciiTheme="majorBidi" w:hAnsiTheme="majorBidi" w:cstheme="majorBidi"/>
              </w:rPr>
            </w:pPr>
            <w:r>
              <w:rPr>
                <w:rFonts w:asciiTheme="majorBidi" w:hAnsiTheme="majorBidi" w:cstheme="majorBidi"/>
              </w:rPr>
              <w:t>CDD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7" w:hRule="atLeast"/>
        </w:trPr>
        <w:tc>
          <w:tcPr>
            <w:tcW w:w="1989"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Réceptionnistes</w:t>
            </w:r>
          </w:p>
        </w:tc>
        <w:tc>
          <w:tcPr>
            <w:tcW w:w="1829" w:type="dxa"/>
          </w:tcPr>
          <w:p>
            <w:pPr>
              <w:rPr>
                <w:rFonts w:asciiTheme="majorBidi" w:hAnsiTheme="majorBidi" w:cstheme="majorBidi"/>
              </w:rPr>
            </w:pPr>
            <w:r>
              <w:rPr>
                <w:rFonts w:asciiTheme="majorBidi" w:hAnsiTheme="majorBidi" w:cstheme="majorBidi"/>
              </w:rPr>
              <w:t>Femme Age de 18 à 30</w:t>
            </w:r>
          </w:p>
          <w:p>
            <w:pPr>
              <w:rPr>
                <w:rFonts w:asciiTheme="majorBidi" w:hAnsiTheme="majorBidi" w:cstheme="majorBidi"/>
              </w:rPr>
            </w:pPr>
            <w:r>
              <w:rPr>
                <w:rFonts w:asciiTheme="majorBidi" w:hAnsiTheme="majorBidi" w:cstheme="majorBidi"/>
              </w:rPr>
              <w:t>Français ( lu, écrit, parlé)</w:t>
            </w:r>
          </w:p>
          <w:p>
            <w:pPr>
              <w:rPr>
                <w:rFonts w:asciiTheme="majorBidi" w:hAnsiTheme="majorBidi" w:cstheme="majorBidi"/>
              </w:rPr>
            </w:pPr>
            <w:r>
              <w:rPr>
                <w:rFonts w:asciiTheme="majorBidi" w:hAnsiTheme="majorBidi" w:cstheme="majorBidi"/>
              </w:rPr>
              <w:t>Anglais (lu, écrit, parlé)</w:t>
            </w:r>
          </w:p>
          <w:p>
            <w:pPr>
              <w:rPr>
                <w:rFonts w:asciiTheme="majorBidi" w:hAnsiTheme="majorBidi" w:cstheme="majorBidi"/>
              </w:rPr>
            </w:pPr>
          </w:p>
        </w:tc>
        <w:tc>
          <w:tcPr>
            <w:tcW w:w="1819" w:type="dxa"/>
          </w:tcPr>
          <w:p>
            <w:pPr>
              <w:rPr>
                <w:rFonts w:asciiTheme="majorBidi" w:hAnsiTheme="majorBidi" w:cstheme="majorBidi"/>
              </w:rPr>
            </w:pPr>
            <w:r>
              <w:rPr>
                <w:rFonts w:asciiTheme="majorBidi" w:hAnsiTheme="majorBidi" w:cstheme="majorBidi"/>
              </w:rPr>
              <w:t>2</w:t>
            </w:r>
          </w:p>
        </w:tc>
        <w:tc>
          <w:tcPr>
            <w:tcW w:w="1834" w:type="dxa"/>
          </w:tcPr>
          <w:p>
            <w:pPr>
              <w:rPr>
                <w:rFonts w:asciiTheme="majorBidi" w:hAnsiTheme="majorBidi" w:cstheme="majorBidi"/>
              </w:rPr>
            </w:pPr>
            <w:r>
              <w:rPr>
                <w:rFonts w:asciiTheme="majorBidi" w:hAnsiTheme="majorBidi" w:cstheme="majorBidi"/>
              </w:rPr>
              <w:t>500 DT</w:t>
            </w:r>
          </w:p>
        </w:tc>
        <w:tc>
          <w:tcPr>
            <w:tcW w:w="1817" w:type="dxa"/>
          </w:tcPr>
          <w:p>
            <w:pPr>
              <w:rPr>
                <w:rFonts w:asciiTheme="majorBidi" w:hAnsiTheme="majorBidi" w:cstheme="majorBidi"/>
              </w:rPr>
            </w:pPr>
            <w:r>
              <w:rPr>
                <w:rFonts w:asciiTheme="majorBidi" w:hAnsiTheme="majorBidi" w:cstheme="majorBidi"/>
              </w:rPr>
              <w:t>CDD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4" w:hRule="atLeast"/>
        </w:trPr>
        <w:tc>
          <w:tcPr>
            <w:tcW w:w="1989"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Jardinier </w:t>
            </w:r>
          </w:p>
        </w:tc>
        <w:tc>
          <w:tcPr>
            <w:tcW w:w="1829" w:type="dxa"/>
          </w:tcPr>
          <w:p>
            <w:pPr>
              <w:spacing w:line="360" w:lineRule="auto"/>
              <w:rPr>
                <w:rFonts w:ascii="Times New Roman" w:hAnsi="Times New Roman" w:eastAsia="Franklin Gothic Book" w:cs="Times New Roman"/>
              </w:rPr>
            </w:pPr>
            <w:r>
              <w:rPr>
                <w:rFonts w:ascii="Times New Roman" w:hAnsi="Times New Roman" w:eastAsia="Franklin Gothic Book" w:cs="Times New Roman"/>
              </w:rPr>
              <w:t xml:space="preserve">1 ans d’expérience </w:t>
            </w:r>
          </w:p>
          <w:p>
            <w:pPr>
              <w:rPr>
                <w:rFonts w:asciiTheme="majorBidi" w:hAnsiTheme="majorBidi" w:cstheme="majorBidi"/>
              </w:rPr>
            </w:pPr>
          </w:p>
        </w:tc>
        <w:tc>
          <w:tcPr>
            <w:tcW w:w="1819" w:type="dxa"/>
          </w:tcPr>
          <w:p>
            <w:pPr>
              <w:rPr>
                <w:rFonts w:asciiTheme="majorBidi" w:hAnsiTheme="majorBidi" w:cstheme="majorBidi"/>
              </w:rPr>
            </w:pPr>
            <w:r>
              <w:rPr>
                <w:rFonts w:asciiTheme="majorBidi" w:hAnsiTheme="majorBidi" w:cstheme="majorBidi"/>
              </w:rPr>
              <w:t>1</w:t>
            </w:r>
          </w:p>
        </w:tc>
        <w:tc>
          <w:tcPr>
            <w:tcW w:w="1834" w:type="dxa"/>
          </w:tcPr>
          <w:p>
            <w:pPr>
              <w:rPr>
                <w:rFonts w:asciiTheme="majorBidi" w:hAnsiTheme="majorBidi" w:cstheme="majorBidi"/>
              </w:rPr>
            </w:pPr>
            <w:r>
              <w:rPr>
                <w:rFonts w:asciiTheme="majorBidi" w:hAnsiTheme="majorBidi" w:cstheme="majorBidi"/>
              </w:rPr>
              <w:t xml:space="preserve"> 350DT</w:t>
            </w:r>
          </w:p>
        </w:tc>
        <w:tc>
          <w:tcPr>
            <w:tcW w:w="1817" w:type="dxa"/>
          </w:tcPr>
          <w:p>
            <w:pPr>
              <w:rPr>
                <w:rFonts w:asciiTheme="majorBidi" w:hAnsiTheme="majorBidi" w:cstheme="majorBidi"/>
              </w:rPr>
            </w:pPr>
            <w:r>
              <w:rPr>
                <w:rFonts w:asciiTheme="majorBidi" w:hAnsiTheme="majorBidi" w:cstheme="majorBidi"/>
              </w:rPr>
              <w:t>CDD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34" w:hRule="atLeast"/>
        </w:trPr>
        <w:tc>
          <w:tcPr>
            <w:tcW w:w="1989"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Agent de sécurité </w:t>
            </w:r>
          </w:p>
        </w:tc>
        <w:tc>
          <w:tcPr>
            <w:tcW w:w="1829" w:type="dxa"/>
          </w:tcPr>
          <w:p>
            <w:pPr>
              <w:rPr>
                <w:rFonts w:asciiTheme="majorBidi" w:hAnsiTheme="majorBidi" w:cstheme="majorBidi"/>
              </w:rPr>
            </w:pPr>
            <w:r>
              <w:rPr>
                <w:rFonts w:asciiTheme="majorBidi" w:hAnsiTheme="majorBidi" w:cstheme="majorBidi"/>
              </w:rPr>
              <w:t>Age de 18 à 40</w:t>
            </w:r>
          </w:p>
        </w:tc>
        <w:tc>
          <w:tcPr>
            <w:tcW w:w="1819" w:type="dxa"/>
          </w:tcPr>
          <w:p>
            <w:pPr>
              <w:rPr>
                <w:rFonts w:asciiTheme="majorBidi" w:hAnsiTheme="majorBidi" w:cstheme="majorBidi"/>
              </w:rPr>
            </w:pPr>
            <w:r>
              <w:rPr>
                <w:rFonts w:asciiTheme="majorBidi" w:hAnsiTheme="majorBidi" w:cstheme="majorBidi"/>
              </w:rPr>
              <w:t>2</w:t>
            </w:r>
          </w:p>
        </w:tc>
        <w:tc>
          <w:tcPr>
            <w:tcW w:w="1834" w:type="dxa"/>
          </w:tcPr>
          <w:p>
            <w:pPr>
              <w:rPr>
                <w:rFonts w:asciiTheme="majorBidi" w:hAnsiTheme="majorBidi" w:cstheme="majorBidi"/>
              </w:rPr>
            </w:pPr>
            <w:r>
              <w:rPr>
                <w:rFonts w:asciiTheme="majorBidi" w:hAnsiTheme="majorBidi" w:cstheme="majorBidi"/>
              </w:rPr>
              <w:t xml:space="preserve">400 DT </w:t>
            </w:r>
          </w:p>
        </w:tc>
        <w:tc>
          <w:tcPr>
            <w:tcW w:w="1817" w:type="dxa"/>
          </w:tcPr>
          <w:p>
            <w:pPr>
              <w:rPr>
                <w:rFonts w:asciiTheme="majorBidi" w:hAnsiTheme="majorBidi" w:cstheme="majorBidi"/>
              </w:rPr>
            </w:pPr>
            <w:r>
              <w:rPr>
                <w:rFonts w:asciiTheme="majorBidi" w:hAnsiTheme="majorBidi" w:cstheme="majorBidi"/>
              </w:rPr>
              <w:t>CDD</w:t>
            </w:r>
          </w:p>
        </w:tc>
      </w:tr>
    </w:tbl>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spacing w:line="360" w:lineRule="auto"/>
        <w:ind w:left="720"/>
        <w:contextualSpacing/>
        <w:jc w:val="center"/>
        <w:rPr>
          <w:rFonts w:ascii="Times New Roman" w:hAnsi="Times New Roman" w:eastAsia="Franklin Gothic Book" w:cs="Times New Roman"/>
          <w:b/>
          <w:bCs/>
          <w:color w:val="auto"/>
          <w:sz w:val="28"/>
          <w:szCs w:val="28"/>
        </w:rPr>
      </w:pPr>
      <w:r>
        <w:rPr>
          <w:rFonts w:ascii="Times New Roman" w:hAnsi="Times New Roman" w:eastAsia="Franklin Gothic Book" w:cs="Times New Roman"/>
          <w:b/>
          <w:bCs/>
          <w:color w:val="auto"/>
          <w:sz w:val="28"/>
          <w:szCs w:val="28"/>
        </w:rPr>
        <w:t>Charges du personnel :</w:t>
      </w:r>
    </w:p>
    <w:p>
      <w:pPr>
        <w:rPr>
          <w:rFonts w:asciiTheme="majorBidi" w:hAnsiTheme="majorBidi" w:cstheme="majorBidi"/>
        </w:rPr>
      </w:pPr>
    </w:p>
    <w:tbl>
      <w:tblPr>
        <w:tblStyle w:val="1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52"/>
        <w:gridCol w:w="2197"/>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1" w:hRule="atLeast"/>
        </w:trPr>
        <w:tc>
          <w:tcPr>
            <w:tcW w:w="3352" w:type="dxa"/>
          </w:tcPr>
          <w:p>
            <w:pPr>
              <w:rPr>
                <w:rFonts w:asciiTheme="majorBidi" w:hAnsiTheme="majorBidi" w:cstheme="majorBidi"/>
                <w:b/>
                <w:bCs/>
              </w:rPr>
            </w:pPr>
            <w:r>
              <w:rPr>
                <w:rFonts w:asciiTheme="majorBidi" w:hAnsiTheme="majorBidi" w:cstheme="majorBidi"/>
                <w:b/>
                <w:bCs/>
              </w:rPr>
              <w:t xml:space="preserve">Poste </w:t>
            </w:r>
          </w:p>
        </w:tc>
        <w:tc>
          <w:tcPr>
            <w:tcW w:w="2197" w:type="dxa"/>
          </w:tcPr>
          <w:p>
            <w:pPr>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Effectifs</w:t>
            </w:r>
          </w:p>
        </w:tc>
        <w:tc>
          <w:tcPr>
            <w:tcW w:w="2131" w:type="dxa"/>
          </w:tcPr>
          <w:p>
            <w:pPr>
              <w:spacing w:line="360" w:lineRule="auto"/>
              <w:jc w:val="both"/>
              <w:rPr>
                <w:rFonts w:ascii="Times New Roman" w:hAnsi="Times New Roman" w:eastAsia="Franklin Gothic Book" w:cs="Times New Roman"/>
                <w:b/>
                <w:bCs/>
              </w:rPr>
            </w:pPr>
            <w:r>
              <w:rPr>
                <w:rFonts w:ascii="Times New Roman" w:hAnsi="Times New Roman" w:eastAsia="Franklin Gothic Book" w:cs="Times New Roman"/>
                <w:b/>
                <w:bCs/>
              </w:rPr>
              <w:t>Salaire net à payer (DT)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633" w:hRule="atLeast"/>
        </w:trPr>
        <w:tc>
          <w:tcPr>
            <w:tcW w:w="3352"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Femme de ménage </w:t>
            </w:r>
          </w:p>
        </w:tc>
        <w:tc>
          <w:tcPr>
            <w:tcW w:w="2197" w:type="dxa"/>
          </w:tcPr>
          <w:p>
            <w:pPr>
              <w:rPr>
                <w:rFonts w:asciiTheme="majorBidi" w:hAnsiTheme="majorBidi" w:cstheme="majorBidi"/>
              </w:rPr>
            </w:pPr>
            <w:r>
              <w:rPr>
                <w:rFonts w:asciiTheme="majorBidi" w:hAnsiTheme="majorBidi" w:cstheme="majorBidi"/>
              </w:rPr>
              <w:t>2</w:t>
            </w:r>
          </w:p>
        </w:tc>
        <w:tc>
          <w:tcPr>
            <w:tcW w:w="2131" w:type="dxa"/>
            <w:vAlign w:val="center"/>
          </w:tcPr>
          <w:p>
            <w:pPr>
              <w:rPr>
                <w:rFonts w:asciiTheme="majorBidi" w:hAnsiTheme="majorBidi" w:cstheme="majorBidi"/>
              </w:rPr>
            </w:pPr>
            <w:r>
              <w:rPr>
                <w:rFonts w:asciiTheme="majorBidi" w:hAnsiTheme="majorBidi" w:cstheme="majorBidi"/>
              </w:rPr>
              <w:t>400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33" w:hRule="atLeast"/>
        </w:trPr>
        <w:tc>
          <w:tcPr>
            <w:tcW w:w="3352"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Chef de cuisiner</w:t>
            </w:r>
          </w:p>
        </w:tc>
        <w:tc>
          <w:tcPr>
            <w:tcW w:w="2197" w:type="dxa"/>
          </w:tcPr>
          <w:p>
            <w:pPr>
              <w:rPr>
                <w:rFonts w:asciiTheme="majorBidi" w:hAnsiTheme="majorBidi" w:cstheme="majorBidi"/>
              </w:rPr>
            </w:pPr>
            <w:r>
              <w:rPr>
                <w:rFonts w:asciiTheme="majorBidi" w:hAnsiTheme="majorBidi" w:cstheme="majorBidi"/>
              </w:rPr>
              <w:t>1</w:t>
            </w:r>
          </w:p>
        </w:tc>
        <w:tc>
          <w:tcPr>
            <w:tcW w:w="2131" w:type="dxa"/>
            <w:vAlign w:val="center"/>
          </w:tcPr>
          <w:p>
            <w:pPr>
              <w:rPr>
                <w:rFonts w:asciiTheme="majorBidi" w:hAnsiTheme="majorBidi" w:cstheme="majorBidi"/>
              </w:rPr>
            </w:pPr>
            <w:r>
              <w:rPr>
                <w:rFonts w:asciiTheme="majorBidi" w:hAnsiTheme="majorBidi" w:cstheme="majorBidi"/>
              </w:rPr>
              <w:t>900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1" w:hRule="atLeast"/>
        </w:trPr>
        <w:tc>
          <w:tcPr>
            <w:tcW w:w="3352"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Serveur</w:t>
            </w:r>
          </w:p>
        </w:tc>
        <w:tc>
          <w:tcPr>
            <w:tcW w:w="2197" w:type="dxa"/>
          </w:tcPr>
          <w:p>
            <w:pPr>
              <w:rPr>
                <w:rFonts w:asciiTheme="majorBidi" w:hAnsiTheme="majorBidi" w:cstheme="majorBidi"/>
              </w:rPr>
            </w:pPr>
            <w:r>
              <w:rPr>
                <w:rFonts w:asciiTheme="majorBidi" w:hAnsiTheme="majorBidi" w:cstheme="majorBidi"/>
              </w:rPr>
              <w:t>2</w:t>
            </w:r>
          </w:p>
        </w:tc>
        <w:tc>
          <w:tcPr>
            <w:tcW w:w="2131" w:type="dxa"/>
            <w:vAlign w:val="center"/>
          </w:tcPr>
          <w:p>
            <w:pPr>
              <w:rPr>
                <w:rFonts w:asciiTheme="majorBidi" w:hAnsiTheme="majorBidi" w:cstheme="majorBidi"/>
              </w:rPr>
            </w:pPr>
            <w:r>
              <w:rPr>
                <w:rFonts w:asciiTheme="majorBidi" w:hAnsiTheme="majorBidi" w:cstheme="majorBidi"/>
              </w:rPr>
              <w:t>650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1" w:hRule="atLeast"/>
        </w:trPr>
        <w:tc>
          <w:tcPr>
            <w:tcW w:w="3352"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Réceptionnistes</w:t>
            </w:r>
          </w:p>
        </w:tc>
        <w:tc>
          <w:tcPr>
            <w:tcW w:w="2197" w:type="dxa"/>
          </w:tcPr>
          <w:p>
            <w:pPr>
              <w:rPr>
                <w:rFonts w:asciiTheme="majorBidi" w:hAnsiTheme="majorBidi" w:cstheme="majorBidi"/>
              </w:rPr>
            </w:pPr>
            <w:r>
              <w:rPr>
                <w:rFonts w:asciiTheme="majorBidi" w:hAnsiTheme="majorBidi" w:cstheme="majorBidi"/>
              </w:rPr>
              <w:t>2</w:t>
            </w:r>
          </w:p>
        </w:tc>
        <w:tc>
          <w:tcPr>
            <w:tcW w:w="2131" w:type="dxa"/>
            <w:vAlign w:val="center"/>
          </w:tcPr>
          <w:p>
            <w:pPr>
              <w:rPr>
                <w:rFonts w:asciiTheme="majorBidi" w:hAnsiTheme="majorBidi" w:cstheme="majorBidi"/>
              </w:rPr>
            </w:pPr>
            <w:r>
              <w:rPr>
                <w:rFonts w:asciiTheme="majorBidi" w:hAnsiTheme="majorBidi" w:cstheme="majorBidi"/>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1" w:hRule="atLeast"/>
        </w:trPr>
        <w:tc>
          <w:tcPr>
            <w:tcW w:w="3352"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 xml:space="preserve">Jardinier </w:t>
            </w:r>
          </w:p>
        </w:tc>
        <w:tc>
          <w:tcPr>
            <w:tcW w:w="2197" w:type="dxa"/>
          </w:tcPr>
          <w:p>
            <w:pPr>
              <w:rPr>
                <w:rFonts w:asciiTheme="majorBidi" w:hAnsiTheme="majorBidi" w:cstheme="majorBidi"/>
              </w:rPr>
            </w:pPr>
            <w:r>
              <w:rPr>
                <w:rFonts w:asciiTheme="majorBidi" w:hAnsiTheme="majorBidi" w:cstheme="majorBidi"/>
              </w:rPr>
              <w:t>1</w:t>
            </w:r>
          </w:p>
        </w:tc>
        <w:tc>
          <w:tcPr>
            <w:tcW w:w="2131" w:type="dxa"/>
            <w:vAlign w:val="center"/>
          </w:tcPr>
          <w:p>
            <w:pPr>
              <w:rPr>
                <w:rFonts w:asciiTheme="majorBidi" w:hAnsiTheme="majorBidi" w:cstheme="majorBidi"/>
              </w:rPr>
            </w:pPr>
            <w:r>
              <w:rPr>
                <w:rFonts w:asciiTheme="majorBidi" w:hAnsiTheme="majorBidi" w:cstheme="majorBidi"/>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33" w:hRule="atLeast"/>
        </w:trPr>
        <w:tc>
          <w:tcPr>
            <w:tcW w:w="3352" w:type="dxa"/>
            <w:vAlign w:val="center"/>
          </w:tcPr>
          <w:p>
            <w:pPr>
              <w:spacing w:line="360" w:lineRule="auto"/>
              <w:jc w:val="both"/>
              <w:rPr>
                <w:rFonts w:ascii="Times New Roman" w:hAnsi="Times New Roman" w:eastAsia="Franklin Gothic Book" w:cs="Times New Roman"/>
              </w:rPr>
            </w:pPr>
            <w:r>
              <w:rPr>
                <w:rFonts w:ascii="Times New Roman" w:hAnsi="Times New Roman" w:eastAsia="Franklin Gothic Book" w:cs="Times New Roman"/>
              </w:rPr>
              <w:t>Agent de sécurité</w:t>
            </w:r>
          </w:p>
        </w:tc>
        <w:tc>
          <w:tcPr>
            <w:tcW w:w="2197" w:type="dxa"/>
          </w:tcPr>
          <w:p>
            <w:pPr>
              <w:rPr>
                <w:rFonts w:asciiTheme="majorBidi" w:hAnsiTheme="majorBidi" w:cstheme="majorBidi"/>
              </w:rPr>
            </w:pPr>
            <w:r>
              <w:rPr>
                <w:rFonts w:asciiTheme="majorBidi" w:hAnsiTheme="majorBidi" w:cstheme="majorBidi"/>
              </w:rPr>
              <w:t>2</w:t>
            </w:r>
          </w:p>
        </w:tc>
        <w:tc>
          <w:tcPr>
            <w:tcW w:w="2131" w:type="dxa"/>
            <w:vAlign w:val="center"/>
          </w:tcPr>
          <w:p>
            <w:pPr>
              <w:rPr>
                <w:rFonts w:asciiTheme="majorBidi" w:hAnsiTheme="majorBidi" w:cstheme="majorBidi"/>
              </w:rPr>
            </w:pPr>
            <w:r>
              <w:rPr>
                <w:rFonts w:asciiTheme="majorBidi" w:hAnsiTheme="majorBidi" w:cstheme="majorBidi"/>
              </w:rPr>
              <w:t>400</w:t>
            </w:r>
          </w:p>
        </w:tc>
      </w:tr>
    </w:tbl>
    <w:p>
      <w:pPr>
        <w:rPr>
          <w:rFonts w:asciiTheme="majorBidi" w:hAnsiTheme="majorBidi" w:cstheme="majorBidi"/>
        </w:rPr>
      </w:pPr>
      <w:r>
        <w:rPr>
          <w:rFonts w:asciiTheme="majorBidi" w:hAnsiTheme="majorBidi" w:cstheme="majorBidi"/>
        </w:rPr>
        <w:t>Total charges du personnel = 3600</w:t>
      </w:r>
    </w:p>
    <w:p>
      <w:pPr>
        <w:rPr>
          <w:rFonts w:asciiTheme="majorBidi" w:hAnsiTheme="majorBidi" w:cstheme="majorBidi"/>
          <w:sz w:val="22"/>
          <w:szCs w:val="22"/>
        </w:rPr>
      </w:pPr>
      <w:r>
        <w:rPr>
          <w:rFonts w:asciiTheme="majorBidi" w:hAnsiTheme="majorBidi" w:cstheme="majorBidi"/>
          <w:sz w:val="22"/>
          <w:szCs w:val="22"/>
        </w:rPr>
        <w:t>Charge personnel annuelle = 3600*12= 43200</w:t>
      </w:r>
    </w:p>
    <w:p>
      <w:pPr>
        <w:rPr>
          <w:rFonts w:asciiTheme="majorBidi" w:hAnsiTheme="majorBidi" w:cstheme="majorBidi"/>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rPr>
          <w:rFonts w:asciiTheme="majorBidi" w:hAnsiTheme="majorBidi" w:cstheme="majorBidi"/>
          <w:b/>
          <w:bCs/>
          <w:color w:val="943734" w:themeColor="accent2" w:themeShade="BF"/>
          <w:sz w:val="52"/>
          <w:szCs w:val="52"/>
        </w:rPr>
      </w:pPr>
    </w:p>
    <w:p>
      <w:pPr>
        <w:pStyle w:val="2"/>
        <w:jc w:val="center"/>
        <w:rPr>
          <w:color w:val="auto"/>
          <w:sz w:val="48"/>
          <w:szCs w:val="48"/>
        </w:rPr>
      </w:pPr>
      <w:bookmarkStart w:id="28" w:name="_Toc13741"/>
      <w:r>
        <w:rPr>
          <w:color w:val="auto"/>
          <w:sz w:val="48"/>
          <w:szCs w:val="48"/>
        </w:rPr>
        <w:t>Chapitre 5 : Le montage juridique</w:t>
      </w:r>
      <w:bookmarkEnd w:id="28"/>
    </w:p>
    <w:p>
      <w:pPr>
        <w:jc w:val="center"/>
        <w:rPr>
          <w:rFonts w:asciiTheme="majorBidi" w:hAnsiTheme="majorBidi" w:cstheme="majorBidi"/>
        </w:rPr>
      </w:pPr>
    </w:p>
    <w:p>
      <w:pPr>
        <w:rPr>
          <w:rFonts w:asciiTheme="majorBidi" w:hAnsiTheme="majorBidi" w:cstheme="majorBidi"/>
        </w:rPr>
      </w:pPr>
      <w:r>
        <w:rPr>
          <w:rFonts w:asciiTheme="majorBidi" w:hAnsiTheme="majorBidi" w:cstheme="majorBidi"/>
        </w:rPr>
        <w:br w:type="page"/>
      </w:r>
    </w:p>
    <w:p>
      <w:pPr>
        <w:jc w:val="center"/>
        <w:rPr>
          <w:rFonts w:asciiTheme="majorBidi" w:hAnsiTheme="majorBidi" w:cstheme="majorBidi"/>
          <w:b/>
          <w:bCs/>
          <w:color w:val="943734" w:themeColor="accent2" w:themeShade="BF"/>
          <w:sz w:val="28"/>
          <w:szCs w:val="28"/>
        </w:rPr>
      </w:pPr>
    </w:p>
    <w:p>
      <w:pPr>
        <w:jc w:val="center"/>
        <w:rPr>
          <w:rFonts w:asciiTheme="majorBidi" w:hAnsiTheme="majorBidi" w:cstheme="majorBidi"/>
          <w:b/>
          <w:bCs/>
          <w:color w:val="943734" w:themeColor="accent2" w:themeShade="BF"/>
          <w:sz w:val="28"/>
          <w:szCs w:val="28"/>
        </w:rPr>
      </w:pPr>
      <w:r>
        <w:rPr>
          <w:rFonts w:asciiTheme="majorBidi" w:hAnsiTheme="majorBidi" w:cstheme="majorBidi"/>
          <w:b/>
          <w:bCs/>
          <w:color w:val="943734" w:themeColor="accent2" w:themeShade="BF"/>
          <w:sz w:val="28"/>
          <w:szCs w:val="28"/>
        </w:rPr>
        <w:t xml:space="preserve"> </w:t>
      </w:r>
    </w:p>
    <w:p>
      <w:pPr>
        <w:pStyle w:val="3"/>
        <w:jc w:val="center"/>
        <w:rPr>
          <w:rFonts w:ascii="Times New Roman" w:hAnsi="Times New Roman"/>
          <w:color w:val="auto"/>
          <w:sz w:val="28"/>
          <w:szCs w:val="28"/>
        </w:rPr>
      </w:pPr>
      <w:bookmarkStart w:id="29" w:name="_Toc1794"/>
      <w:r>
        <w:rPr>
          <w:rFonts w:ascii="Times New Roman" w:hAnsi="Times New Roman"/>
          <w:color w:val="auto"/>
          <w:sz w:val="28"/>
          <w:szCs w:val="28"/>
        </w:rPr>
        <w:t>Section 1 : Définition de la forme juridique</w:t>
      </w:r>
      <w:bookmarkEnd w:id="29"/>
    </w:p>
    <w:p>
      <w:pPr>
        <w:jc w:val="both"/>
        <w:rPr>
          <w:rFonts w:asciiTheme="majorBidi" w:hAnsiTheme="majorBidi" w:cstheme="majorBidi"/>
          <w:b/>
          <w:bCs/>
          <w:color w:val="548DD4" w:themeColor="text2" w:themeTint="99"/>
          <w:sz w:val="28"/>
          <w:szCs w:val="28"/>
        </w:rPr>
      </w:pPr>
      <w:r>
        <w:rPr>
          <w:rFonts w:asciiTheme="majorBidi" w:hAnsiTheme="majorBidi" w:cstheme="majorBidi"/>
          <w:b/>
          <w:bCs/>
          <w:color w:val="auto"/>
          <w:sz w:val="28"/>
          <w:szCs w:val="28"/>
        </w:rPr>
        <w:t xml:space="preserve">SUARL </w:t>
      </w:r>
      <w:r>
        <w:rPr>
          <w:rFonts w:asciiTheme="majorBidi" w:hAnsiTheme="majorBidi" w:cstheme="majorBidi"/>
          <w:b/>
          <w:bCs/>
          <w:color w:val="548DD4" w:themeColor="text2" w:themeTint="99"/>
          <w:sz w:val="28"/>
          <w:szCs w:val="28"/>
        </w:rPr>
        <w:t xml:space="preserve">: </w:t>
      </w:r>
    </w:p>
    <w:p>
      <w:pPr>
        <w:shd w:val="clear" w:color="auto" w:fill="FFFFFF"/>
        <w:spacing w:before="0" w:beforeAutospacing="0" w:after="0" w:afterAutospacing="0" w:line="240" w:lineRule="auto"/>
        <w:rPr>
          <w:rFonts w:asciiTheme="majorBidi" w:hAnsiTheme="majorBidi" w:cstheme="majorBidi"/>
          <w:color w:val="202124"/>
          <w:sz w:val="21"/>
          <w:szCs w:val="21"/>
        </w:rPr>
      </w:pPr>
      <w:r>
        <w:rPr>
          <w:rFonts w:asciiTheme="majorBidi" w:hAnsiTheme="majorBidi" w:cstheme="majorBidi"/>
          <w:color w:val="202124"/>
          <w:shd w:val="clear" w:color="auto" w:fill="FFFFFF"/>
        </w:rPr>
        <w:t> </w:t>
      </w:r>
      <w:r>
        <w:rPr>
          <w:rFonts w:asciiTheme="majorBidi" w:hAnsiTheme="majorBidi" w:cstheme="majorBidi"/>
          <w:color w:val="202124"/>
        </w:rPr>
        <w:t>La société unipersonnelle à responsabilité limitée c'est une société à responsabilité limitée composée d’une seule personne. L'associé unique ne peut être qu'une personne physique. ... La SUARL est dissoute par le décès, l'incapacité ou la faillite de l'associé unique.</w:t>
      </w:r>
    </w:p>
    <w:p>
      <w:pPr>
        <w:pStyle w:val="3"/>
        <w:rPr>
          <w:rFonts w:ascii="Times New Roman" w:hAnsi="Times New Roman"/>
          <w:color w:val="auto"/>
          <w:sz w:val="28"/>
          <w:szCs w:val="28"/>
        </w:rPr>
      </w:pPr>
      <w:bookmarkStart w:id="30" w:name="_Toc16052"/>
      <w:r>
        <w:rPr>
          <w:rFonts w:ascii="Times New Roman" w:hAnsi="Times New Roman"/>
          <w:color w:val="auto"/>
          <w:sz w:val="28"/>
          <w:szCs w:val="28"/>
        </w:rPr>
        <w:t>Section 2 : Les statuts de la société :</w:t>
      </w:r>
      <w:bookmarkEnd w:id="30"/>
    </w:p>
    <w:p>
      <w:pPr>
        <w:spacing w:line="360" w:lineRule="auto"/>
        <w:jc w:val="both"/>
        <w:rPr>
          <w:rFonts w:ascii="Times New Roman" w:hAnsi="Times New Roman" w:eastAsia="Calibri" w:cs="Times New Roman"/>
        </w:rPr>
      </w:pPr>
      <w:r>
        <w:rPr>
          <w:rFonts w:ascii="Times New Roman" w:hAnsi="Times New Roman" w:eastAsia="Calibri" w:cs="Times New Roman"/>
          <w:b/>
          <w:u w:val="single"/>
        </w:rPr>
        <w:t>ARTICLE 1 :</w:t>
      </w:r>
      <w:r>
        <w:rPr>
          <w:rFonts w:ascii="Times New Roman" w:hAnsi="Times New Roman" w:eastAsia="Calibri" w:cs="Times New Roman"/>
        </w:rPr>
        <w:t xml:space="preserve"> Formation : Il est formé par les présents entre les propriétaires des parts sociales ci-après créées et les propriétaires des parts qui pourront l'être par la suite, une société à responsabilité limitée qui sera régie par les présents statuts et les lois et règlements applicables à ces sociétés.</w:t>
      </w:r>
    </w:p>
    <w:p>
      <w:pPr>
        <w:spacing w:line="360" w:lineRule="auto"/>
        <w:jc w:val="both"/>
        <w:rPr>
          <w:rFonts w:ascii="Times New Roman" w:hAnsi="Times New Roman" w:eastAsia="Calibri" w:cs="Times New Roman"/>
        </w:rPr>
      </w:pPr>
      <w:r>
        <w:rPr>
          <w:rFonts w:ascii="Times New Roman" w:hAnsi="Times New Roman" w:eastAsia="Calibri" w:cs="Times New Roman"/>
          <w:b/>
          <w:bCs/>
          <w:u w:val="single"/>
        </w:rPr>
        <w:t>ARTICLE 2 :</w:t>
      </w:r>
      <w:r>
        <w:rPr>
          <w:rFonts w:ascii="Times New Roman" w:hAnsi="Times New Roman" w:eastAsia="Calibri" w:cs="Times New Roman"/>
        </w:rPr>
        <w:t xml:space="preserve"> Objet de la Société : La société a pour objet, d’offrir un service de logement dans un environnement écologique y compris des services annexe comme : piscine, terrain mini foot, salle de sport et petit déjeuner.</w:t>
      </w:r>
    </w:p>
    <w:p>
      <w:pPr>
        <w:spacing w:line="360" w:lineRule="auto"/>
        <w:jc w:val="both"/>
        <w:rPr>
          <w:rFonts w:ascii="Times New Roman" w:hAnsi="Times New Roman" w:eastAsia="Calibri" w:cs="Times New Roman"/>
          <w:bCs/>
        </w:rPr>
      </w:pPr>
      <w:r>
        <w:rPr>
          <w:rFonts w:ascii="Times New Roman" w:hAnsi="Times New Roman" w:eastAsia="Calibri" w:cs="Times New Roman"/>
          <w:b/>
          <w:bCs/>
          <w:u w:val="single"/>
        </w:rPr>
        <w:t>ARTICLE 3 :</w:t>
      </w:r>
      <w:r>
        <w:rPr>
          <w:rFonts w:ascii="Times New Roman" w:hAnsi="Times New Roman" w:eastAsia="Calibri" w:cs="Times New Roman"/>
          <w:bCs/>
        </w:rPr>
        <w:t xml:space="preserve"> Dénomination Sociale : La société prend la dénomination de : </w:t>
      </w:r>
      <w:r>
        <w:rPr>
          <w:rFonts w:ascii="Times New Roman" w:hAnsi="Times New Roman" w:eastAsia="Calibri" w:cs="Times New Roman"/>
          <w:b/>
          <w:u w:val="single"/>
        </w:rPr>
        <w:t xml:space="preserve">Chez vous </w:t>
      </w:r>
      <w:r>
        <w:rPr>
          <w:rFonts w:ascii="Times New Roman" w:hAnsi="Times New Roman" w:eastAsia="Calibri" w:cs="Times New Roman"/>
          <w:bCs/>
        </w:rPr>
        <w:t>(SUARL).</w:t>
      </w:r>
    </w:p>
    <w:p>
      <w:pPr>
        <w:spacing w:line="360" w:lineRule="auto"/>
        <w:jc w:val="both"/>
        <w:rPr>
          <w:rFonts w:ascii="Times New Roman" w:hAnsi="Times New Roman" w:eastAsia="Calibri" w:cs="Times New Roman"/>
          <w:bCs/>
        </w:rPr>
      </w:pPr>
      <w:r>
        <w:rPr>
          <w:rFonts w:ascii="Times New Roman" w:hAnsi="Times New Roman" w:eastAsia="Calibri" w:cs="Times New Roman"/>
          <w:b/>
          <w:u w:val="single"/>
        </w:rPr>
        <w:t>ARTICLE 4 :</w:t>
      </w:r>
      <w:r>
        <w:rPr>
          <w:rFonts w:ascii="Times New Roman" w:hAnsi="Times New Roman" w:eastAsia="Calibri" w:cs="Times New Roman"/>
          <w:bCs/>
        </w:rPr>
        <w:t xml:space="preserve"> Siège social : Le siège social est fixé à l’adresse suivante NABEUL « Hammamet »</w:t>
      </w:r>
    </w:p>
    <w:p>
      <w:pPr>
        <w:spacing w:line="360" w:lineRule="auto"/>
        <w:jc w:val="both"/>
        <w:rPr>
          <w:rFonts w:ascii="Times New Roman" w:hAnsi="Times New Roman" w:eastAsia="Calibri" w:cs="Times New Roman"/>
          <w:bCs/>
        </w:rPr>
      </w:pPr>
      <w:r>
        <w:rPr>
          <w:rFonts w:ascii="Times New Roman" w:hAnsi="Times New Roman" w:eastAsia="Calibri" w:cs="Times New Roman"/>
          <w:b/>
          <w:u w:val="single"/>
        </w:rPr>
        <w:t>ARTICLE 5 :</w:t>
      </w:r>
      <w:r>
        <w:rPr>
          <w:rFonts w:ascii="Times New Roman" w:hAnsi="Times New Roman" w:eastAsia="Calibri" w:cs="Times New Roman"/>
          <w:bCs/>
        </w:rPr>
        <w:t xml:space="preserve"> Durée : La durée de la société est fixée à 99 années à compter de son immatriculation au registre de commerce, sauf les cas de dissolution anticipée ou de prorogation décidée par les associés statuant aux conditions de délibérations dans les assemblées générales extraordinaires.</w:t>
      </w:r>
    </w:p>
    <w:p>
      <w:pPr>
        <w:spacing w:line="360" w:lineRule="auto"/>
        <w:jc w:val="both"/>
        <w:rPr>
          <w:rFonts w:ascii="Times New Roman" w:hAnsi="Times New Roman" w:eastAsia="Calibri" w:cs="Times New Roman"/>
          <w:bCs/>
        </w:rPr>
      </w:pPr>
      <w:r>
        <w:rPr>
          <w:rFonts w:ascii="Times New Roman" w:hAnsi="Times New Roman" w:eastAsia="Calibri" w:cs="Times New Roman"/>
          <w:b/>
          <w:u w:val="single"/>
        </w:rPr>
        <w:t>ARTICLE 6 :</w:t>
      </w:r>
      <w:r>
        <w:rPr>
          <w:rFonts w:ascii="Times New Roman" w:hAnsi="Times New Roman" w:eastAsia="Calibri" w:cs="Times New Roman"/>
          <w:bCs/>
        </w:rPr>
        <w:t xml:space="preserve"> Capital social : Le capital est fixé à la somme de </w:t>
      </w:r>
      <w:r>
        <w:rPr>
          <w:rFonts w:hint="default" w:ascii="Times New Roman" w:hAnsi="Times New Roman" w:eastAsia="Calibri" w:cs="Times New Roman"/>
          <w:bCs/>
          <w:lang w:val="fr-FR"/>
        </w:rPr>
        <w:t>510</w:t>
      </w:r>
      <w:r>
        <w:rPr>
          <w:rFonts w:ascii="Times New Roman" w:hAnsi="Times New Roman" w:eastAsia="Calibri" w:cs="Times New Roman"/>
          <w:bCs/>
        </w:rPr>
        <w:t xml:space="preserve">.000 Dinars Tunisiens et est divisé en </w:t>
      </w:r>
      <w:r>
        <w:rPr>
          <w:rFonts w:hint="default" w:ascii="Times New Roman" w:hAnsi="Times New Roman" w:eastAsia="Calibri" w:cs="Times New Roman"/>
          <w:bCs/>
          <w:lang w:val="fr-FR"/>
        </w:rPr>
        <w:t>51</w:t>
      </w:r>
      <w:r>
        <w:rPr>
          <w:rFonts w:ascii="Times New Roman" w:hAnsi="Times New Roman" w:eastAsia="Calibri" w:cs="Times New Roman"/>
          <w:bCs/>
        </w:rPr>
        <w:t>000 part sociale de 10 Dinars chacune, attribuées aux associés en proportion de leurs apports.</w:t>
      </w:r>
    </w:p>
    <w:p>
      <w:pPr>
        <w:pStyle w:val="17"/>
        <w:spacing w:line="360" w:lineRule="auto"/>
        <w:ind w:left="360"/>
        <w:jc w:val="both"/>
        <w:rPr>
          <w:rFonts w:ascii="Times New Roman" w:hAnsi="Times New Roman" w:eastAsia="Calibri" w:cs="Times New Roman"/>
        </w:rPr>
      </w:pPr>
    </w:p>
    <w:p>
      <w:pPr>
        <w:pStyle w:val="17"/>
        <w:numPr>
          <w:ilvl w:val="0"/>
          <w:numId w:val="29"/>
        </w:numPr>
        <w:spacing w:line="360" w:lineRule="auto"/>
        <w:jc w:val="both"/>
        <w:rPr>
          <w:rFonts w:ascii="Times New Roman" w:hAnsi="Times New Roman" w:eastAsia="Calibri" w:cs="Times New Roman"/>
        </w:rPr>
      </w:pPr>
      <w:r>
        <w:rPr>
          <w:rFonts w:ascii="Times New Roman" w:hAnsi="Times New Roman" w:eastAsia="Calibri" w:cs="Times New Roman"/>
        </w:rPr>
        <w:t>Les parts sociales :</w:t>
      </w:r>
    </w:p>
    <w:p>
      <w:pPr>
        <w:pStyle w:val="17"/>
        <w:spacing w:line="360" w:lineRule="auto"/>
        <w:ind w:left="720"/>
        <w:jc w:val="both"/>
        <w:rPr>
          <w:rFonts w:asciiTheme="majorBidi" w:hAnsiTheme="majorBidi" w:cstheme="majorBidi"/>
          <w:b/>
          <w:bCs/>
          <w:color w:val="943734" w:themeColor="accent2" w:themeShade="BF"/>
          <w:sz w:val="28"/>
          <w:szCs w:val="28"/>
        </w:rPr>
      </w:pPr>
      <w:r>
        <w:rPr>
          <w:rFonts w:hint="default" w:ascii="Times New Roman" w:hAnsi="Times New Roman" w:eastAsia="Calibri" w:cs="Times New Roman"/>
          <w:lang w:val="fr-FR"/>
        </w:rPr>
        <w:t>51</w:t>
      </w:r>
      <w:r>
        <w:rPr>
          <w:rFonts w:ascii="Times New Roman" w:hAnsi="Times New Roman" w:eastAsia="Calibri" w:cs="Times New Roman"/>
        </w:rPr>
        <w:t xml:space="preserve">0000 DT SOIT </w:t>
      </w:r>
      <w:r>
        <w:rPr>
          <w:rFonts w:hint="default" w:ascii="Times New Roman" w:hAnsi="Times New Roman" w:eastAsia="Calibri" w:cs="Times New Roman"/>
          <w:lang w:val="fr-FR"/>
        </w:rPr>
        <w:t>51</w:t>
      </w:r>
      <w:r>
        <w:rPr>
          <w:rFonts w:ascii="Times New Roman" w:hAnsi="Times New Roman" w:eastAsia="Calibri" w:cs="Times New Roman"/>
        </w:rPr>
        <w:t>000DT</w:t>
      </w:r>
    </w:p>
    <w:p>
      <w:pPr>
        <w:rPr>
          <w:rFonts w:asciiTheme="majorBidi" w:hAnsiTheme="majorBidi" w:cstheme="majorBidi"/>
        </w:rPr>
      </w:pPr>
    </w:p>
    <w:p>
      <w:pPr>
        <w:pStyle w:val="3"/>
        <w:jc w:val="center"/>
        <w:rPr>
          <w:rFonts w:ascii="Times New Roman" w:hAnsi="Times New Roman"/>
          <w:color w:val="auto"/>
          <w:sz w:val="28"/>
          <w:szCs w:val="28"/>
        </w:rPr>
      </w:pPr>
      <w:bookmarkStart w:id="31" w:name="_Toc2938"/>
      <w:r>
        <w:rPr>
          <w:rFonts w:ascii="Times New Roman" w:hAnsi="Times New Roman"/>
          <w:color w:val="auto"/>
          <w:sz w:val="28"/>
          <w:szCs w:val="28"/>
        </w:rPr>
        <w:t>Section 3 : La démarche de création</w:t>
      </w:r>
      <w:bookmarkEnd w:id="31"/>
    </w:p>
    <w:p>
      <w:pPr>
        <w:pStyle w:val="10"/>
        <w:numPr>
          <w:ilvl w:val="0"/>
          <w:numId w:val="30"/>
        </w:numPr>
        <w:shd w:val="clear" w:color="auto" w:fill="FFFFFF"/>
        <w:spacing w:line="360" w:lineRule="auto"/>
        <w:jc w:val="both"/>
        <w:rPr>
          <w:color w:val="auto"/>
          <w:u w:val="single"/>
        </w:rPr>
      </w:pPr>
      <w:r>
        <w:rPr>
          <w:b/>
          <w:bCs/>
          <w:color w:val="auto"/>
          <w:u w:val="single"/>
        </w:rPr>
        <w:t>Les étapes :</w:t>
      </w:r>
    </w:p>
    <w:p>
      <w:pPr>
        <w:pStyle w:val="17"/>
        <w:numPr>
          <w:ilvl w:val="0"/>
          <w:numId w:val="31"/>
        </w:numPr>
        <w:spacing w:line="360" w:lineRule="auto"/>
        <w:jc w:val="both"/>
        <w:rPr>
          <w:rFonts w:ascii="Times New Roman" w:hAnsi="Times New Roman" w:cs="Times New Roman"/>
        </w:rPr>
      </w:pPr>
      <w:r>
        <w:rPr>
          <w:rFonts w:ascii="Times New Roman" w:hAnsi="Times New Roman" w:eastAsia="Calibri" w:cs="Times New Roman"/>
          <w:b/>
          <w:bCs/>
        </w:rPr>
        <w:pict>
          <v:shape id="Forme automatique 3" o:spid="_x0000_s1030" o:spt="88" type="#_x0000_t88" style="position:absolute;left:0pt;margin-left:361.9pt;margin-top:38.2pt;height:72pt;width:12pt;z-index:251660288;mso-width-relative:page;mso-height-relative:page;" filled="f" coordsize="21600,21600" o:gfxdata="UEsDBAoAAAAAAIdO4kAAAAAAAAAAAAAAAAAEAAAAZHJzL1BLAwQUAAAACACHTuJAYz9keNsAAAAK&#10;AQAADwAAAGRycy9kb3ducmV2LnhtbE2PzU7DMBCE70i8g7VI3KjdNGpQiFPxIy5AhWgrVdyc2E0i&#10;7HVku015e5YT3HZnRzPfVquzs+xkQhw8SpjPBDCDrdcDdhJ22+ebW2AxKdTKejQSvk2EVX15UalS&#10;+wk/zGmTOkYhGEsloU9pLDmPbW+cijM/GqTbwQenEq2h4zqoicKd5ZkQS+7UgNTQq9E89qb92hyd&#10;hMNnv/Avb0+vjQv79c4+3L83Uyfl9dVc3AFL5pz+zPCLT+hQE1Pjj6gjsxKKbEHoiYZlDowMRV6Q&#10;0EjIMpEDryv+/4X6B1BLAwQUAAAACACHTuJA/rGxrwoCAABMBAAADgAAAGRycy9lMm9Eb2MueG1s&#10;rVTLjtMwFN0j8Q+W9zRpmSImajoSlLJBMNLAB9z6kRj5he007d9z7WQ6w8CiC7JIr+Pr4/Owu7k7&#10;GU2OIkTlbEuXi5oSYZnjynYt/fF9/+Y9JTGB5aCdFS09i0jvtq9fbUbfiJXrneYiEASxsRl9S/uU&#10;fFNVkfXCQFw4LyxOShcMJByGruIBRkQ3ulrV9btqdIH74JiIEb/upkk6I4ZrAJ2UiomdY4MRNk2o&#10;QWhIKCn2yke6LWylFCx9kzKKRHRLUWkqb9wE60N+V9sNNF0A3ys2U4BrKLzQZEBZ3PQCtYMEZAjq&#10;LyijWHDRybRgzlSTkOIIqljWL7x56MGLogWtjv5ievx/sOzr8T4QxVt6S4kFg4HvMTpBYEgOE1S/&#10;BkHeZptGHxvsfvD3YR5FLLPmkwwm/6IacirWni/WilMiDD8u16ubGk1nOHW7vMk1olRPi32I6bNw&#10;huSipUF1ffoQgGX90MDxS0zFXz6zBP5zSYk0GuM6gibrGp85zmc9q3/24L4zIlaPO2d46/ZK63Io&#10;tCUjcl2v1sga8KBLPGBYGo9mRdsVXtFpxfOSvDiG7vBRB4J0UH95ZpF/tOX9dhD7qa9MTbx7AfyT&#10;5SSdPcZg8fbRTMEITokWeFlzVbglUPqaTlSnLdqcs5vSytXB8TOGPvhiMmZTWOYZPGQllPlC5FP8&#10;fFyQnv4Et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eNsAAAAKAQAADwAAAAAAAAABACAA&#10;AAAiAAAAZHJzL2Rvd25yZXYueG1sUEsBAhQAFAAAAAgAh07iQP6xsa8KAgAATAQAAA4AAAAAAAAA&#10;AQAgAAAAKgEAAGRycy9lMm9Eb2MueG1sUEsFBgAAAAAGAAYAWQEAAKYFAAAAAA==&#10;">
            <v:path arrowok="t"/>
            <v:fill on="f" focussize="0,0"/>
            <v:stroke/>
            <v:imagedata o:title=""/>
            <o:lock v:ext="edit"/>
          </v:shape>
        </w:pict>
      </w:r>
      <w:r>
        <w:rPr>
          <w:rFonts w:ascii="Times New Roman" w:hAnsi="Times New Roman" w:cs="Times New Roman"/>
        </w:rPr>
        <w:t>Autorisation préalable de la part de L’ONTT (direction de la promotion des investissements) :</w:t>
      </w:r>
    </w:p>
    <w:p>
      <w:pPr>
        <w:pStyle w:val="17"/>
        <w:numPr>
          <w:ilvl w:val="0"/>
          <w:numId w:val="32"/>
        </w:numPr>
        <w:spacing w:line="360" w:lineRule="auto"/>
        <w:jc w:val="both"/>
        <w:rPr>
          <w:rFonts w:ascii="Times New Roman" w:hAnsi="Times New Roman" w:eastAsia="SimSun" w:cs="Times New Roman"/>
          <w:bCs/>
        </w:rPr>
      </w:pPr>
      <w:r>
        <w:rPr>
          <w:rFonts w:ascii="Times New Roman" w:hAnsi="Times New Roman" w:eastAsia="Calibri" w:cs="Times New Roman"/>
          <w:b/>
          <w:bCs/>
        </w:rPr>
        <w:pict>
          <v:rect id="Rectangle 6" o:spid="_x0000_s1029" o:spt="1" style="position:absolute;left:0pt;flip:y;margin-left:400.9pt;margin-top:16.3pt;height:36pt;width:99pt;z-index:251662336;mso-width-relative:page;mso-height-relative:page;" coordsize="21600,21600" o:gfxdata="UEsDBAoAAAAAAIdO4kAAAAAAAAAAAAAAAAAEAAAAZHJzL1BLAwQUAAAACACHTuJA4qGIrtgAAAAK&#10;AQAADwAAAGRycy9kb3ducmV2LnhtbE2PwW6DMAyG75P2DpEr7bYmUIQKI/QwadJ2qbSuUq+BeIBK&#10;EpSkFN5+3mk72v70+/urw2JGNqMPg7MSkq0AhrZ1erCdhPPX2/MeWIjKajU6ixJWDHCoHx8qVWp3&#10;t584n2LHKMSGUknoY5xKzkPbo1Fh6ya0dPt23qhIo++49upO4WbkqRA5N2qw9KFXE7722F5PNyPh&#10;fTo2Hz416zFrMr4u7S7Ml4uUT5tEvACLuMQ/GH71SR1qcmrczerARgl7kZB6lLBLc2AEFEVBi4ZI&#10;keXA64r/r1D/AFBLAwQUAAAACACHTuJAHmXph/4BAAA3BAAADgAAAGRycy9lMm9Eb2MueG1srZNN&#10;j9MwEIbvSPwHy3eatEt3IWq6B0q5IFixwN31R2LJX/K4TfrvGTuh7C4ceiCHaBxPHs/7znhzP1pD&#10;TjKC9q6ly0VNiXTcC+26lv74vn/zjhJIzAlmvJMtPUug99vXrzZDaOTK994IGQlCHDRDaGmfUmiq&#10;CngvLYOFD9LhpvLRsoTL2FUisgHp1lSrur6tBh9FiJ5LAPy6mzbpTIzXAL1Smsud50crXZqoURqW&#10;UBL0OgDdlmqVkjx9VQpkIqalqDSVNx6C8SG/q+2GNV1kodd8LoFdU8ILTZZph4deUDuWGDlG/RfK&#10;ah49eJUW3NtqElIcQRXL+oU3jz0LsmhBqyFcTIf/h+VfTg+RaIGTcEOJYxY7/g1dY64zktxmf4YA&#10;DaY9hoc4rwDDLHZU0RJldPiJvxf5KIiMxd3zxV05JsLx43K1vrup0XiOe2/XdzgMGV9NnMwLEdIn&#10;6S3JQUsj1lGo7PQZ0pT6OyWngzda7LUxZRG7wwcTyYlhp/flmenP0owjQ0vfr1drrIPh+CocGwxt&#10;QAvAdeW8Z3/AU3Bdnn+Bc2E7Bv1UQCHkNNZYnWQsUS+Z+OgESeeALju8XTQXY6WgxEi8jDkqmYlp&#10;c00memccWphbNDUlR2k8jIjJ4cGLM/b3GKLuerR0WUrPOzhPxft59vPAPl0X6J/7vv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qGIrtgAAAAKAQAADwAAAAAAAAABACAAAAAiAAAAZHJzL2Rvd25y&#10;ZXYueG1sUEsBAhQAFAAAAAgAh07iQB5l6Yf+AQAANwQAAA4AAAAAAAAAAQAgAAAAJwEAAGRycy9l&#10;Mm9Eb2MueG1sUEsFBgAAAAAGAAYAWQEAAJcFAAAAAA==&#10;">
            <v:path/>
            <v:fill focussize="0,0"/>
            <v:stroke/>
            <v:imagedata o:title=""/>
            <o:lock v:ext="edit"/>
            <v:textbox>
              <w:txbxContent>
                <w:p>
                  <w:r>
                    <w:rPr>
                      <w:rFonts w:ascii="Times New Roman" w:hAnsi="Times New Roman" w:eastAsia="Calibri" w:cs="Times New Roman"/>
                    </w:rPr>
                    <w:t>Délais de 30 jours</w:t>
                  </w:r>
                </w:p>
                <w:p/>
              </w:txbxContent>
            </v:textbox>
          </v:rect>
        </w:pict>
      </w:r>
      <w:r>
        <w:rPr>
          <w:rFonts w:ascii="Times New Roman" w:hAnsi="Times New Roman" w:eastAsia="Calibri" w:cs="Times New Roman"/>
          <w:b/>
          <w:bCs/>
        </w:rPr>
        <w:t>Dépôt d’un dossier composé des documents ci-après :</w:t>
      </w:r>
    </w:p>
    <w:p>
      <w:pPr>
        <w:pStyle w:val="17"/>
        <w:numPr>
          <w:ilvl w:val="0"/>
          <w:numId w:val="33"/>
        </w:numPr>
        <w:spacing w:line="360" w:lineRule="auto"/>
        <w:jc w:val="both"/>
        <w:rPr>
          <w:rFonts w:ascii="Times New Roman" w:hAnsi="Times New Roman" w:eastAsia="Calibri" w:cs="Times New Roman"/>
          <w:b/>
          <w:bCs/>
        </w:rPr>
      </w:pPr>
      <w:r>
        <w:rPr>
          <w:rFonts w:ascii="Times New Roman" w:hAnsi="Times New Roman" w:eastAsia="Calibri" w:cs="Times New Roman"/>
          <w:b/>
          <w:bCs/>
        </w:rPr>
        <w:t>Formulaire à remplir</w:t>
      </w:r>
    </w:p>
    <w:p>
      <w:pPr>
        <w:pStyle w:val="17"/>
        <w:numPr>
          <w:ilvl w:val="0"/>
          <w:numId w:val="34"/>
        </w:numPr>
        <w:spacing w:line="360" w:lineRule="auto"/>
        <w:jc w:val="both"/>
        <w:rPr>
          <w:rFonts w:ascii="Times New Roman" w:hAnsi="Times New Roman" w:eastAsia="Calibri" w:cs="Times New Roman"/>
          <w:b/>
          <w:bCs/>
        </w:rPr>
      </w:pPr>
      <w:r>
        <w:rPr>
          <w:rFonts w:ascii="Times New Roman" w:hAnsi="Times New Roman" w:eastAsia="Calibri" w:cs="Times New Roman"/>
          <w:b/>
          <w:bCs/>
        </w:rPr>
        <w:t xml:space="preserve">Projet des statuts avec liste des actionnaires                                        </w:t>
      </w:r>
    </w:p>
    <w:p>
      <w:pPr>
        <w:pStyle w:val="17"/>
        <w:numPr>
          <w:ilvl w:val="0"/>
          <w:numId w:val="34"/>
        </w:numPr>
        <w:spacing w:line="360" w:lineRule="auto"/>
        <w:jc w:val="both"/>
        <w:rPr>
          <w:rFonts w:ascii="Times New Roman" w:hAnsi="Times New Roman" w:eastAsia="Calibri" w:cs="Times New Roman"/>
          <w:b/>
          <w:bCs/>
        </w:rPr>
      </w:pPr>
      <w:r>
        <w:rPr>
          <w:rFonts w:ascii="Times New Roman" w:hAnsi="Times New Roman" w:eastAsia="Calibri" w:cs="Times New Roman"/>
          <w:b/>
          <w:bCs/>
        </w:rPr>
        <w:t>Projet de contrat de gestion de l’unité en prendre en gestion</w:t>
      </w:r>
    </w:p>
    <w:p>
      <w:pPr>
        <w:spacing w:line="360" w:lineRule="auto"/>
        <w:jc w:val="both"/>
        <w:rPr>
          <w:rFonts w:ascii="Times New Roman" w:hAnsi="Times New Roman" w:eastAsia="Calibri" w:cs="Times New Roman"/>
          <w:bCs/>
        </w:rPr>
      </w:pPr>
      <w:r>
        <w:rPr>
          <w:rFonts w:ascii="Times New Roman" w:hAnsi="Times New Roman" w:eastAsia="Calibri" w:cs="Times New Roman"/>
          <w:bCs/>
        </w:rPr>
        <w:t xml:space="preserve"> </w:t>
      </w:r>
    </w:p>
    <w:p>
      <w:pPr>
        <w:pStyle w:val="17"/>
        <w:numPr>
          <w:ilvl w:val="0"/>
          <w:numId w:val="31"/>
        </w:numPr>
        <w:spacing w:line="360" w:lineRule="auto"/>
        <w:jc w:val="both"/>
        <w:rPr>
          <w:rFonts w:ascii="Times New Roman" w:hAnsi="Times New Roman" w:cs="Times New Roman"/>
        </w:rPr>
      </w:pPr>
      <w:r>
        <w:rPr>
          <w:rFonts w:ascii="Times New Roman" w:hAnsi="Times New Roman" w:eastAsia="Calibri" w:cs="Times New Roman"/>
        </w:rPr>
        <w:t xml:space="preserve">Attestation de dépôt de déclaration </w:t>
      </w:r>
      <w:r>
        <w:rPr>
          <w:rFonts w:ascii="Times New Roman" w:hAnsi="Times New Roman" w:cs="Times New Roman"/>
        </w:rPr>
        <w:t>de la part de L’ONTT (direction de la promotion des investissements) :</w:t>
      </w:r>
    </w:p>
    <w:p>
      <w:pPr>
        <w:pStyle w:val="17"/>
        <w:numPr>
          <w:ilvl w:val="0"/>
          <w:numId w:val="32"/>
        </w:numPr>
        <w:spacing w:line="360" w:lineRule="auto"/>
        <w:jc w:val="both"/>
        <w:rPr>
          <w:rFonts w:ascii="Times New Roman" w:hAnsi="Times New Roman" w:eastAsia="SimSun" w:cs="Times New Roman"/>
          <w:bCs/>
        </w:rPr>
      </w:pPr>
      <w:r>
        <w:rPr>
          <w:rFonts w:ascii="Times New Roman" w:hAnsi="Times New Roman" w:eastAsia="Calibri" w:cs="Times New Roman"/>
          <w:b/>
          <w:bCs/>
        </w:rPr>
        <w:pict>
          <v:rect id="Rectangle 7" o:spid="_x0000_s1028" o:spt="1" style="position:absolute;left:0pt;margin-left:408.4pt;margin-top:13.9pt;height:38.25pt;width:103.5pt;z-index:251663360;mso-width-relative:page;mso-height-relative:page;" coordsize="21600,21600" o:gfxdata="UEsDBAoAAAAAAIdO4kAAAAAAAAAAAAAAAAAEAAAAZHJzL1BLAwQUAAAACACHTuJANN/HNtcAAAAL&#10;AQAADwAAAGRycy9kb3ducmV2LnhtbE2PQU+DQBCF7yb+h82YeLO7gKmVsvSgqYnHll68DTAFlJ0l&#10;7NKiv97lpKd5k3l5871sN5teXGh0nWUN0UqBIK5s3XGj4VTsHzYgnEeusbdMGr7JwS6/vckwre2V&#10;D3Q5+kaEEHYpami9H1IpXdWSQbeyA3G4ne1o0Id1bGQ94jWEm17GSq2lwY7DhxYHemmp+jpORkPZ&#10;xSf8ORRvyjzvE/8+F5/Tx6vW93eR2oLwNPs/Myz4AR3ywFTaiWsneg2baB3QvYb4KczFoOIkqHJR&#10;jwnIPJP/O+S/UEsDBBQAAAAIAIdO4kAonLkG9wEAAC0EAAAOAAAAZHJzL2Uyb0RvYy54bWytU8uy&#10;0zAM3TPDP3i8p2lKSy+ZpndBKRsG7nDhA1THSTzj11huk/49slN6H7DogiwcyZaPdI7kzf1oNDvJ&#10;gMrZmpezOWfSCtco29X818/9uzvOMIJtQDsra36WyO+3b99sBl/JheudbmRgBGKxGnzN+xh9VRQo&#10;emkAZ85LS4etCwYiuaErmgADoRtdLObzD8XgQuODExKRdnfTIb8ghlsAXdsqIXdOHI20cUINUkMk&#10;Stgrj3ybq21bKeL3tkUZma45MY15pSRkH9JabDdQdQF8r8SlBLilhFecDChLSa9QO4jAjkH9BWWU&#10;CA5dG2fCmWIikhUhFuX8lTaPPXiZuZDU6K+i4/+DFd9OD4GphiZhyZkFQx3/QaqB7bRk66TP4LGi&#10;sEf/EC4ekpnIjm0w6U802Jg1PV81lWNkgjbL9+VyuSK5BZ0t71br9SqBFk+3fcD4RTrDklHzQNmz&#10;lHD6inEK/ROSkqHTqtkrrbMTusMnHdgJqL/7/F3QX4Rpy4aaf1wtVlQH0NC2NCxkGk/E0XY534sb&#10;+Bx4nr9/AafCdoD9VEBGSGFQGRVlyFYvoflsGxbPnrS19KZ4KsbIhjMt6QkmK0dGUPqWSNJOW5Iw&#10;NWZqRbLieBgJJpkH15ypq0cfVNeTpGUuPZ3QFGXtLxOfxvS5n0GfXvn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TfxzbXAAAACwEAAA8AAAAAAAAAAQAgAAAAIgAAAGRycy9kb3ducmV2LnhtbFBL&#10;AQIUABQAAAAIAIdO4kAonLkG9wEAAC0EAAAOAAAAAAAAAAEAIAAAACYBAABkcnMvZTJvRG9jLnht&#10;bFBLBQYAAAAABgAGAFkBAACPBQAAAAA=&#10;">
            <v:path/>
            <v:fill focussize="0,0"/>
            <v:stroke/>
            <v:imagedata o:title=""/>
            <o:lock v:ext="edit"/>
            <v:textbox>
              <w:txbxContent>
                <w:p>
                  <w:r>
                    <w:rPr>
                      <w:rFonts w:ascii="Times New Roman" w:hAnsi="Times New Roman" w:eastAsia="Calibri" w:cs="Times New Roman"/>
                    </w:rPr>
                    <w:t>Délais de 30 jours</w:t>
                  </w:r>
                </w:p>
                <w:p/>
              </w:txbxContent>
            </v:textbox>
          </v:rect>
        </w:pict>
      </w:r>
      <w:r>
        <w:rPr>
          <w:rFonts w:ascii="Times New Roman" w:hAnsi="Times New Roman" w:eastAsia="Calibri" w:cs="Times New Roman"/>
          <w:b/>
          <w:bCs/>
        </w:rPr>
        <w:pict>
          <v:shape id="Forme automatique 5" o:spid="_x0000_s1027" o:spt="88" type="#_x0000_t88" style="position:absolute;left:0pt;margin-left:373.9pt;margin-top:0.4pt;height:72pt;width:12pt;z-index:251661312;mso-width-relative:page;mso-height-relative:page;" filled="f" coordsize="21600,21600" o:gfxdata="UEsDBAoAAAAAAIdO4kAAAAAAAAAAAAAAAAAEAAAAZHJzL1BLAwQUAAAACACHTuJAfBItfdkAAAAI&#10;AQAADwAAAGRycy9kb3ducmV2LnhtbE2PT0vEMBDF74LfIYzgzU2rxS616eIfvKiLuC6It7SZbYrJ&#10;pDTZ7frtHU96GWZ4jze/V6+O3okDTnEIpCBfZCCQumAG6hVs3x8vliBi0mS0C4QKvjHCqjk9qXVl&#10;wkxveNikXnAIxUorsCmNlZSxs+h1XIQRibVdmLxOfE69NJOeOdw7eZll19LrgfiD1SPeW+y+Nnuv&#10;YPdpr8LTy8Nz66eP9dbd3b62c6/U+Vme3YBIeEx/ZvjFZ3RomKkNezJROAVlUTJ6UsCT5bLMeWnZ&#10;VxRLkE0t/xdofgBQSwMEFAAAAAgAh07iQND6TyEMAgAATQQAAA4AAABkcnMvZTJvRG9jLnhtbK1U&#10;TY/TMBC9I/EfLN/ZpNUWQdR0JSjlgmClhR8wtSeJkb+w3ab994ydbHdZOPRADuk4Hr95782467uT&#10;0eyIISpnW764qTlDK5xUtm/5j++7N+84iwmsBO0stvyMkd9tXr9aj77BpRuclhgYgdjYjL7lQ0q+&#10;qaooBjQQb5xHS5udCwYSLUNfyQAjoRtdLev6bTW6IH1wAmOkr9tpk8+I4RpA13VK4NaJg0GbJtSA&#10;GhJJioPykW8K265Dkb51XcTEdMtJaSpvKkLxPr+rzRqaPoAflJgpwDUUXmgyoCwVvUBtIQE7BPUX&#10;lFEiuOi6dCOcqSYhxRFSsahfePMwgMeihayO/mJ6/H+w4uvxPjAlaRKWnFkw1PEd9Q4ZHJKjFqpf&#10;B2Sr7NPoY0PpD/4+zKtIYRZ96oLJvySHnYq354u3eEpM0MfFanlbk+uCtt4vbnNMKNXTYR9i+ozO&#10;sBy0PKh+SB8CiGwANHD8ElMxWM4sQf5ccNYZTf06gmarmp65n89ySNU/cqjujEjRY+UMb91OaV2m&#10;Qls2EtfVckWsgSa9owmj0HhyK9q+8IpOK5mP5MMx9PuPOjCiQ/rLM4v8Iy3X20IcpryyNfEeEOQn&#10;K1k6e2qDpevHMwWDkjONdFtzVLglUPqaTFKnLdmcezd1K0d7J8/U9YMvJlNvCsu8Q1NWmjLfiDzG&#10;z9cF6elfYP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BItfdkAAAAIAQAADwAAAAAAAAABACAA&#10;AAAiAAAAZHJzL2Rvd25yZXYueG1sUEsBAhQAFAAAAAgAh07iQND6TyEMAgAATQQAAA4AAAAAAAAA&#10;AQAgAAAAKAEAAGRycy9lMm9Eb2MueG1sUEsFBgAAAAAGAAYAWQEAAKYFAAAAAA==&#10;">
            <v:path arrowok="t"/>
            <v:fill on="f" focussize="0,0"/>
            <v:stroke/>
            <v:imagedata o:title=""/>
            <o:lock v:ext="edit"/>
          </v:shape>
        </w:pict>
      </w:r>
      <w:r>
        <w:rPr>
          <w:rFonts w:ascii="Times New Roman" w:hAnsi="Times New Roman" w:eastAsia="Calibri" w:cs="Times New Roman"/>
          <w:b/>
          <w:bCs/>
        </w:rPr>
        <w:t>Dépôt d’un dossier composé des documents ci-après :</w:t>
      </w:r>
    </w:p>
    <w:p>
      <w:pPr>
        <w:pStyle w:val="17"/>
        <w:numPr>
          <w:ilvl w:val="0"/>
          <w:numId w:val="35"/>
        </w:numPr>
        <w:spacing w:line="360" w:lineRule="auto"/>
        <w:jc w:val="both"/>
        <w:rPr>
          <w:rFonts w:ascii="Times New Roman" w:hAnsi="Times New Roman" w:eastAsia="Calibri" w:cs="Times New Roman"/>
          <w:b/>
          <w:bCs/>
        </w:rPr>
      </w:pPr>
      <w:r>
        <w:rPr>
          <w:rFonts w:ascii="Times New Roman" w:hAnsi="Times New Roman" w:eastAsia="Calibri" w:cs="Times New Roman"/>
          <w:b/>
          <w:bCs/>
        </w:rPr>
        <w:t xml:space="preserve">Déclaration d’investissement selon le formulaire fournit              </w:t>
      </w:r>
    </w:p>
    <w:p>
      <w:pPr>
        <w:pStyle w:val="17"/>
        <w:numPr>
          <w:ilvl w:val="0"/>
          <w:numId w:val="36"/>
        </w:numPr>
        <w:spacing w:line="360" w:lineRule="auto"/>
        <w:jc w:val="both"/>
        <w:rPr>
          <w:rFonts w:ascii="Times New Roman" w:hAnsi="Times New Roman" w:eastAsia="Calibri" w:cs="Times New Roman"/>
          <w:b/>
          <w:bCs/>
        </w:rPr>
      </w:pPr>
      <w:r>
        <w:rPr>
          <w:rFonts w:ascii="Times New Roman" w:hAnsi="Times New Roman" w:eastAsia="Calibri" w:cs="Times New Roman"/>
          <w:b/>
          <w:bCs/>
        </w:rPr>
        <w:t>Statut enregistré avec liste des actionnaires</w:t>
      </w:r>
    </w:p>
    <w:p>
      <w:pPr>
        <w:pStyle w:val="17"/>
        <w:numPr>
          <w:ilvl w:val="0"/>
          <w:numId w:val="36"/>
        </w:numPr>
        <w:spacing w:line="360" w:lineRule="auto"/>
        <w:jc w:val="both"/>
        <w:rPr>
          <w:rFonts w:ascii="Times New Roman" w:hAnsi="Times New Roman" w:eastAsia="Calibri" w:cs="Times New Roman"/>
          <w:b/>
          <w:bCs/>
        </w:rPr>
      </w:pPr>
      <w:r>
        <w:rPr>
          <w:rFonts w:ascii="Times New Roman" w:hAnsi="Times New Roman" w:eastAsia="Calibri" w:cs="Times New Roman"/>
          <w:b/>
          <w:bCs/>
        </w:rPr>
        <w:t>Contrat de gestion enregistré</w:t>
      </w:r>
    </w:p>
    <w:p>
      <w:pPr>
        <w:pStyle w:val="3"/>
        <w:numPr>
          <w:ilvl w:val="0"/>
          <w:numId w:val="31"/>
        </w:numPr>
        <w:rPr>
          <w:rFonts w:hint="default" w:ascii="Times New Roman" w:hAnsi="Times New Roman" w:cs="Times New Roman"/>
          <w:color w:val="auto"/>
          <w:sz w:val="36"/>
          <w:szCs w:val="36"/>
        </w:rPr>
      </w:pPr>
      <w:bookmarkStart w:id="32" w:name="_Toc9409"/>
      <w:r>
        <w:rPr>
          <w:rFonts w:hint="default" w:ascii="Times New Roman" w:hAnsi="Times New Roman" w:cs="Times New Roman"/>
          <w:color w:val="auto"/>
          <w:sz w:val="36"/>
          <w:szCs w:val="36"/>
        </w:rPr>
        <w:t>Montage juridique :</w:t>
      </w:r>
      <w:bookmarkEnd w:id="32"/>
    </w:p>
    <w:p>
      <w:pPr>
        <w:pStyle w:val="17"/>
        <w:numPr>
          <w:ilvl w:val="0"/>
          <w:numId w:val="32"/>
        </w:numPr>
        <w:spacing w:line="360" w:lineRule="auto"/>
        <w:jc w:val="both"/>
        <w:rPr>
          <w:rFonts w:ascii="Times New Roman" w:hAnsi="Times New Roman" w:eastAsia="Calibri" w:cs="Times New Roman"/>
        </w:rPr>
      </w:pPr>
      <w:r>
        <w:rPr>
          <w:rFonts w:ascii="Times New Roman" w:hAnsi="Times New Roman" w:eastAsia="Calibri" w:cs="Times New Roman"/>
          <w:b/>
          <w:bCs/>
        </w:rPr>
        <w:t>Raison sociale : Chez vous</w:t>
      </w:r>
    </w:p>
    <w:p>
      <w:pPr>
        <w:pStyle w:val="17"/>
        <w:numPr>
          <w:ilvl w:val="0"/>
          <w:numId w:val="32"/>
        </w:numPr>
        <w:spacing w:line="360" w:lineRule="auto"/>
        <w:jc w:val="both"/>
        <w:rPr>
          <w:rFonts w:ascii="Times New Roman" w:hAnsi="Times New Roman" w:eastAsia="Calibri" w:cs="Times New Roman"/>
        </w:rPr>
      </w:pPr>
      <w:r>
        <w:rPr>
          <w:rFonts w:ascii="Times New Roman" w:hAnsi="Times New Roman" w:eastAsia="Calibri" w:cs="Times New Roman"/>
          <w:b/>
          <w:bCs/>
        </w:rPr>
        <w:t xml:space="preserve">Forme juridique : </w:t>
      </w:r>
      <w:r>
        <w:rPr>
          <w:rFonts w:ascii="Times New Roman" w:hAnsi="Times New Roman" w:eastAsia="Calibri" w:cs="Times New Roman"/>
        </w:rPr>
        <w:t xml:space="preserve">SUARL (société </w:t>
      </w:r>
      <w:r>
        <w:rPr>
          <w:rFonts w:asciiTheme="majorBidi" w:hAnsiTheme="majorBidi" w:cstheme="majorBidi"/>
          <w:color w:val="202124"/>
        </w:rPr>
        <w:t>unipersonnelle à responsabilité limitée</w:t>
      </w:r>
      <w:r>
        <w:rPr>
          <w:rFonts w:ascii="Times New Roman" w:hAnsi="Times New Roman" w:eastAsia="Calibri" w:cs="Times New Roman"/>
        </w:rPr>
        <w:t>)</w:t>
      </w:r>
    </w:p>
    <w:p>
      <w:pPr>
        <w:pStyle w:val="17"/>
        <w:numPr>
          <w:ilvl w:val="0"/>
          <w:numId w:val="32"/>
        </w:numPr>
        <w:spacing w:line="360" w:lineRule="auto"/>
        <w:jc w:val="both"/>
        <w:rPr>
          <w:rFonts w:ascii="Times New Roman" w:hAnsi="Times New Roman" w:eastAsia="Calibri" w:cs="Times New Roman"/>
        </w:rPr>
      </w:pPr>
      <w:r>
        <w:rPr>
          <w:rFonts w:ascii="Times New Roman" w:hAnsi="Times New Roman" w:eastAsia="Calibri" w:cs="Times New Roman"/>
          <w:b/>
          <w:bCs/>
        </w:rPr>
        <w:t>Capital social :</w:t>
      </w:r>
      <w:r>
        <w:rPr>
          <w:rFonts w:ascii="Times New Roman" w:hAnsi="Times New Roman" w:eastAsia="Calibri" w:cs="Times New Roman"/>
        </w:rPr>
        <w:t xml:space="preserve"> </w:t>
      </w:r>
      <w:r>
        <w:rPr>
          <w:rFonts w:hint="default" w:ascii="Times New Roman" w:hAnsi="Times New Roman" w:eastAsia="Calibri" w:cs="Times New Roman"/>
          <w:lang w:val="fr-FR"/>
        </w:rPr>
        <w:t>51</w:t>
      </w:r>
      <w:r>
        <w:rPr>
          <w:rFonts w:ascii="Times New Roman" w:hAnsi="Times New Roman" w:eastAsia="Calibri" w:cs="Times New Roman"/>
        </w:rPr>
        <w:t>0000 TND</w:t>
      </w:r>
    </w:p>
    <w:p>
      <w:pPr>
        <w:pStyle w:val="17"/>
        <w:numPr>
          <w:ilvl w:val="0"/>
          <w:numId w:val="32"/>
        </w:numPr>
        <w:spacing w:line="360" w:lineRule="auto"/>
        <w:jc w:val="both"/>
        <w:rPr>
          <w:rFonts w:ascii="Times New Roman" w:hAnsi="Times New Roman" w:eastAsia="Calibri" w:cs="Times New Roman"/>
        </w:rPr>
      </w:pPr>
      <w:r>
        <w:rPr>
          <w:rFonts w:ascii="Times New Roman" w:hAnsi="Times New Roman" w:eastAsia="Calibri" w:cs="Times New Roman"/>
          <w:b/>
          <w:bCs/>
        </w:rPr>
        <w:t>Nombre des associés :</w:t>
      </w:r>
      <w:r>
        <w:rPr>
          <w:rFonts w:ascii="Times New Roman" w:hAnsi="Times New Roman" w:eastAsia="Calibri" w:cs="Times New Roman"/>
        </w:rPr>
        <w:t xml:space="preserve"> 1 associé</w:t>
      </w:r>
    </w:p>
    <w:p>
      <w:pPr>
        <w:pStyle w:val="17"/>
        <w:numPr>
          <w:ilvl w:val="0"/>
          <w:numId w:val="37"/>
        </w:numPr>
        <w:spacing w:line="360" w:lineRule="auto"/>
        <w:jc w:val="both"/>
        <w:rPr>
          <w:rFonts w:ascii="Times New Roman" w:hAnsi="Times New Roman" w:eastAsia="Calibri" w:cs="Times New Roman"/>
        </w:rPr>
      </w:pPr>
      <w:r>
        <w:rPr>
          <w:rFonts w:ascii="Times New Roman" w:hAnsi="Times New Roman" w:eastAsia="Calibri" w:cs="Times New Roman"/>
        </w:rPr>
        <w:t>Haithem rhimi</w:t>
      </w:r>
    </w:p>
    <w:p>
      <w:pPr>
        <w:pStyle w:val="17"/>
        <w:numPr>
          <w:ilvl w:val="0"/>
          <w:numId w:val="32"/>
        </w:numPr>
        <w:spacing w:line="360" w:lineRule="auto"/>
        <w:jc w:val="both"/>
        <w:rPr>
          <w:rFonts w:ascii="Times New Roman" w:hAnsi="Times New Roman" w:eastAsia="Calibri" w:cs="Times New Roman"/>
        </w:rPr>
      </w:pPr>
      <w:r>
        <w:rPr>
          <w:rFonts w:ascii="Times New Roman" w:hAnsi="Times New Roman" w:eastAsia="Calibri" w:cs="Times New Roman"/>
          <w:b/>
          <w:bCs/>
        </w:rPr>
        <w:t xml:space="preserve">Gérance : </w:t>
      </w:r>
      <w:r>
        <w:rPr>
          <w:rFonts w:ascii="Times New Roman" w:hAnsi="Times New Roman" w:eastAsia="Calibri" w:cs="Times New Roman"/>
        </w:rPr>
        <w:t>Haithem Rhimi</w:t>
      </w:r>
    </w:p>
    <w:p>
      <w:pPr>
        <w:rPr>
          <w:rFonts w:asciiTheme="majorBidi" w:hAnsiTheme="majorBidi" w:cstheme="majorBidi"/>
        </w:rPr>
      </w:pPr>
      <w:r>
        <w:rPr>
          <w:rFonts w:asciiTheme="majorBidi" w:hAnsiTheme="majorBidi" w:cstheme="majorBidi"/>
        </w:rPr>
        <w:br w:type="page"/>
      </w:r>
    </w:p>
    <w:p>
      <w:pPr>
        <w:jc w:val="center"/>
        <w:rPr>
          <w:rFonts w:asciiTheme="majorBidi" w:hAnsiTheme="majorBidi" w:cstheme="majorBidi"/>
          <w:b/>
          <w:bCs/>
          <w:color w:val="632423" w:themeColor="accent2" w:themeShade="80"/>
          <w:sz w:val="52"/>
          <w:szCs w:val="52"/>
        </w:rPr>
      </w:pPr>
    </w:p>
    <w:p>
      <w:pPr>
        <w:jc w:val="center"/>
        <w:rPr>
          <w:rFonts w:asciiTheme="majorBidi" w:hAnsiTheme="majorBidi" w:cstheme="majorBidi"/>
          <w:b/>
          <w:bCs/>
          <w:color w:val="632423" w:themeColor="accent2" w:themeShade="80"/>
          <w:sz w:val="52"/>
          <w:szCs w:val="52"/>
        </w:rPr>
      </w:pPr>
    </w:p>
    <w:p>
      <w:pPr>
        <w:jc w:val="center"/>
        <w:rPr>
          <w:rFonts w:asciiTheme="majorBidi" w:hAnsiTheme="majorBidi" w:cstheme="majorBidi"/>
          <w:b/>
          <w:bCs/>
          <w:color w:val="632423" w:themeColor="accent2" w:themeShade="80"/>
          <w:sz w:val="52"/>
          <w:szCs w:val="52"/>
        </w:rPr>
      </w:pPr>
    </w:p>
    <w:p>
      <w:pPr>
        <w:jc w:val="center"/>
        <w:rPr>
          <w:rFonts w:asciiTheme="majorBidi" w:hAnsiTheme="majorBidi" w:cstheme="majorBidi"/>
          <w:b/>
          <w:bCs/>
          <w:color w:val="632423" w:themeColor="accent2" w:themeShade="80"/>
          <w:sz w:val="52"/>
          <w:szCs w:val="52"/>
        </w:rPr>
      </w:pPr>
    </w:p>
    <w:p>
      <w:pPr>
        <w:jc w:val="center"/>
        <w:rPr>
          <w:rFonts w:asciiTheme="majorBidi" w:hAnsiTheme="majorBidi" w:cstheme="majorBidi"/>
          <w:b/>
          <w:bCs/>
          <w:color w:val="632423" w:themeColor="accent2" w:themeShade="80"/>
          <w:sz w:val="52"/>
          <w:szCs w:val="52"/>
        </w:rPr>
      </w:pPr>
    </w:p>
    <w:p>
      <w:pPr>
        <w:jc w:val="center"/>
        <w:rPr>
          <w:rFonts w:asciiTheme="majorBidi" w:hAnsiTheme="majorBidi" w:cstheme="majorBidi"/>
          <w:b/>
          <w:bCs/>
          <w:color w:val="632423" w:themeColor="accent2" w:themeShade="80"/>
          <w:sz w:val="52"/>
          <w:szCs w:val="52"/>
        </w:rPr>
      </w:pPr>
    </w:p>
    <w:p>
      <w:pPr>
        <w:pStyle w:val="2"/>
        <w:rPr>
          <w:rFonts w:ascii="Times New Roman" w:hAnsi="Times New Roman"/>
          <w:color w:val="auto"/>
          <w:sz w:val="52"/>
          <w:szCs w:val="52"/>
        </w:rPr>
      </w:pPr>
      <w:bookmarkStart w:id="33" w:name="_Toc2194"/>
      <w:r>
        <w:rPr>
          <w:rFonts w:ascii="Times New Roman" w:hAnsi="Times New Roman"/>
          <w:color w:val="auto"/>
          <w:sz w:val="52"/>
          <w:szCs w:val="52"/>
        </w:rPr>
        <w:t>Chapitre 6 : Le montage financier</w:t>
      </w:r>
      <w:bookmarkEnd w:id="33"/>
      <w:r>
        <w:rPr>
          <w:rFonts w:ascii="Times New Roman" w:hAnsi="Times New Roman"/>
          <w:color w:val="auto"/>
          <w:sz w:val="52"/>
          <w:szCs w:val="52"/>
        </w:rPr>
        <w:t xml:space="preserve"> </w:t>
      </w:r>
    </w:p>
    <w:p>
      <w:pPr>
        <w:rPr>
          <w:rFonts w:asciiTheme="majorBidi" w:hAnsiTheme="majorBidi" w:cstheme="majorBidi"/>
        </w:rPr>
      </w:pPr>
      <w:r>
        <w:rPr>
          <w:rFonts w:asciiTheme="majorBidi" w:hAnsiTheme="majorBidi" w:cstheme="majorBidi"/>
        </w:rPr>
        <w:br w:type="page"/>
      </w:r>
    </w:p>
    <w:p>
      <w:pPr>
        <w:jc w:val="center"/>
        <w:rPr>
          <w:rFonts w:asciiTheme="majorBidi" w:hAnsiTheme="majorBidi" w:cstheme="majorBidi"/>
          <w:b/>
          <w:bCs/>
          <w:color w:val="548DD4" w:themeColor="text2" w:themeTint="99"/>
          <w:sz w:val="28"/>
          <w:szCs w:val="28"/>
        </w:rPr>
      </w:pPr>
      <w:r>
        <w:rPr>
          <w:rFonts w:asciiTheme="majorBidi" w:hAnsiTheme="majorBidi" w:cstheme="majorBidi"/>
          <w:b/>
          <w:bCs/>
          <w:color w:val="548DD4" w:themeColor="text2" w:themeTint="99"/>
          <w:sz w:val="28"/>
          <w:szCs w:val="28"/>
        </w:rPr>
        <w:t xml:space="preserve"> </w:t>
      </w:r>
    </w:p>
    <w:p>
      <w:pPr>
        <w:pStyle w:val="3"/>
        <w:jc w:val="center"/>
        <w:rPr>
          <w:rFonts w:ascii="Times New Roman" w:hAnsi="Times New Roman"/>
          <w:color w:val="auto"/>
          <w:sz w:val="28"/>
          <w:szCs w:val="28"/>
        </w:rPr>
      </w:pPr>
      <w:bookmarkStart w:id="34" w:name="_Toc736"/>
      <w:r>
        <w:rPr>
          <w:rFonts w:ascii="Times New Roman" w:hAnsi="Times New Roman"/>
          <w:color w:val="auto"/>
          <w:sz w:val="28"/>
          <w:szCs w:val="28"/>
        </w:rPr>
        <w:t>Section 1 : Tableau des investissements</w:t>
      </w:r>
      <w:bookmarkEnd w:id="34"/>
    </w:p>
    <w:p>
      <w:pPr>
        <w:rPr>
          <w:rFonts w:hint="default" w:asciiTheme="majorBidi" w:hAnsiTheme="majorBidi" w:cstheme="majorBidi"/>
          <w:b/>
          <w:bCs/>
          <w:color w:val="auto"/>
          <w:sz w:val="28"/>
          <w:szCs w:val="28"/>
          <w:lang w:val="fr-FR"/>
        </w:rPr>
      </w:pPr>
      <w:r>
        <w:rPr>
          <w:rFonts w:asciiTheme="majorBidi" w:hAnsiTheme="majorBidi" w:cstheme="majorBidi"/>
          <w:b/>
          <w:bCs/>
          <w:color w:val="auto"/>
          <w:sz w:val="28"/>
          <w:szCs w:val="28"/>
        </w:rPr>
        <w:t>-Les investissement</w:t>
      </w:r>
      <w:r>
        <w:rPr>
          <w:rFonts w:hint="default" w:asciiTheme="majorBidi" w:hAnsiTheme="majorBidi" w:cstheme="majorBidi"/>
          <w:b/>
          <w:bCs/>
          <w:color w:val="auto"/>
          <w:sz w:val="28"/>
          <w:szCs w:val="28"/>
          <w:lang w:val="fr-FR"/>
        </w:rPr>
        <w:t>s</w:t>
      </w:r>
    </w:p>
    <w:p>
      <w:pPr>
        <w:rPr>
          <w:rFonts w:asciiTheme="majorBidi" w:hAnsiTheme="majorBidi" w:cstheme="majorBidi"/>
          <w:color w:val="FF0000"/>
          <w:sz w:val="28"/>
          <w:szCs w:val="28"/>
        </w:rPr>
      </w:pPr>
      <w:r>
        <w:rPr>
          <w:rFonts w:asciiTheme="majorBidi" w:hAnsiTheme="majorBidi" w:cstheme="majorBidi"/>
          <w:b/>
          <w:bCs/>
          <w:color w:val="auto"/>
          <w:sz w:val="28"/>
          <w:szCs w:val="28"/>
        </w:rPr>
        <w:t>Terrain </w:t>
      </w:r>
      <w:r>
        <w:rPr>
          <w:rFonts w:asciiTheme="majorBidi" w:hAnsiTheme="majorBidi" w:cstheme="majorBidi"/>
          <w:color w:val="FF0000"/>
          <w:sz w:val="28"/>
          <w:szCs w:val="28"/>
        </w:rPr>
        <w:t xml:space="preserve">: </w:t>
      </w:r>
    </w:p>
    <w:p>
      <w:pPr>
        <w:rPr>
          <w:rFonts w:asciiTheme="majorBidi" w:hAnsiTheme="majorBidi" w:cstheme="majorBidi"/>
        </w:rPr>
      </w:pPr>
      <w:r>
        <w:rPr>
          <w:rFonts w:asciiTheme="majorBidi" w:hAnsiTheme="majorBidi" w:cstheme="majorBidi"/>
        </w:rPr>
        <w:t xml:space="preserve">Un terrain de superficie égal a un hectare situé à Hammamet sud  pour un valeur de 300000 DT </w:t>
      </w:r>
    </w:p>
    <w:p>
      <w:pPr>
        <w:rPr>
          <w:rFonts w:asciiTheme="majorBidi" w:hAnsiTheme="majorBidi" w:cstheme="majorBidi"/>
          <w:color w:val="auto"/>
          <w:sz w:val="28"/>
          <w:szCs w:val="28"/>
        </w:rPr>
      </w:pPr>
      <w:r>
        <w:rPr>
          <w:rFonts w:asciiTheme="majorBidi" w:hAnsiTheme="majorBidi" w:cstheme="majorBidi"/>
          <w:b/>
          <w:bCs/>
          <w:color w:val="auto"/>
          <w:sz w:val="28"/>
          <w:szCs w:val="28"/>
        </w:rPr>
        <w:t>Construction </w:t>
      </w:r>
      <w:r>
        <w:rPr>
          <w:rFonts w:asciiTheme="majorBidi" w:hAnsiTheme="majorBidi" w:cstheme="majorBidi"/>
          <w:color w:val="auto"/>
          <w:sz w:val="28"/>
          <w:szCs w:val="28"/>
        </w:rPr>
        <w:t>:</w:t>
      </w:r>
    </w:p>
    <w:p>
      <w:pPr>
        <w:rPr>
          <w:rFonts w:asciiTheme="majorBidi" w:hAnsiTheme="majorBidi" w:cstheme="majorBidi"/>
        </w:rPr>
      </w:pPr>
      <w:r>
        <w:rPr>
          <w:rFonts w:asciiTheme="majorBidi" w:hAnsiTheme="majorBidi" w:cstheme="majorBidi"/>
        </w:rPr>
        <w:t>Construction pur une valeur de 200000 DT</w:t>
      </w:r>
    </w:p>
    <w:p>
      <w:pPr>
        <w:rPr>
          <w:rFonts w:asciiTheme="majorBidi" w:hAnsiTheme="majorBidi" w:cstheme="majorBidi"/>
          <w:color w:val="FF0000"/>
          <w:sz w:val="28"/>
          <w:szCs w:val="28"/>
        </w:rPr>
      </w:pPr>
      <w:r>
        <w:rPr>
          <w:rFonts w:asciiTheme="majorBidi" w:hAnsiTheme="majorBidi" w:cstheme="majorBidi"/>
          <w:b/>
          <w:bCs/>
          <w:color w:val="auto"/>
          <w:sz w:val="28"/>
          <w:szCs w:val="28"/>
        </w:rPr>
        <w:t>Piscine </w:t>
      </w:r>
      <w:r>
        <w:rPr>
          <w:rFonts w:asciiTheme="majorBidi" w:hAnsiTheme="majorBidi" w:cstheme="majorBidi"/>
          <w:color w:val="FF0000"/>
          <w:sz w:val="28"/>
          <w:szCs w:val="28"/>
        </w:rPr>
        <w:t>:</w:t>
      </w:r>
    </w:p>
    <w:p>
      <w:pPr>
        <w:rPr>
          <w:rFonts w:asciiTheme="majorBidi" w:hAnsiTheme="majorBidi" w:cstheme="majorBidi"/>
        </w:rPr>
      </w:pPr>
      <w:r>
        <w:rPr>
          <w:rFonts w:asciiTheme="majorBidi" w:hAnsiTheme="majorBidi" w:cstheme="majorBidi"/>
        </w:rPr>
        <w:t>Frais d’installation compris moteur pour une valeur de 50000 DT</w:t>
      </w:r>
    </w:p>
    <w:p>
      <w:pPr>
        <w:rPr>
          <w:rFonts w:asciiTheme="majorBidi" w:hAnsiTheme="majorBidi" w:cstheme="majorBidi"/>
          <w:b/>
          <w:bCs/>
          <w:color w:val="auto"/>
        </w:rPr>
      </w:pPr>
      <w:r>
        <w:rPr>
          <w:rFonts w:asciiTheme="majorBidi" w:hAnsiTheme="majorBidi" w:cstheme="majorBidi"/>
          <w:b/>
          <w:bCs/>
          <w:color w:val="auto"/>
          <w:sz w:val="28"/>
          <w:szCs w:val="28"/>
          <w:lang w:val="fr-FR"/>
        </w:rPr>
        <w:t>Équipements</w:t>
      </w:r>
      <w:r>
        <w:rPr>
          <w:rFonts w:asciiTheme="majorBidi" w:hAnsiTheme="majorBidi" w:cstheme="majorBidi"/>
          <w:b/>
          <w:bCs/>
          <w:color w:val="auto"/>
          <w:sz w:val="28"/>
          <w:szCs w:val="28"/>
        </w:rPr>
        <w:t xml:space="preserve"> nécessaires </w:t>
      </w:r>
      <w:r>
        <w:rPr>
          <w:rFonts w:asciiTheme="majorBidi" w:hAnsiTheme="majorBidi" w:cstheme="majorBidi"/>
          <w:b/>
          <w:bCs/>
          <w:color w:val="auto"/>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3"/>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383" w:type="dxa"/>
          </w:tcPr>
          <w:p>
            <w:pPr>
              <w:rPr>
                <w:rFonts w:asciiTheme="majorBidi" w:hAnsiTheme="majorBidi" w:cstheme="majorBidi"/>
                <w:b/>
                <w:bCs/>
              </w:rPr>
            </w:pPr>
            <w:r>
              <w:rPr>
                <w:rFonts w:asciiTheme="majorBidi" w:hAnsiTheme="majorBidi" w:cstheme="majorBidi"/>
                <w:b/>
                <w:bCs/>
              </w:rPr>
              <w:t xml:space="preserve">Matériel </w:t>
            </w:r>
          </w:p>
        </w:tc>
        <w:tc>
          <w:tcPr>
            <w:tcW w:w="3383" w:type="dxa"/>
          </w:tcPr>
          <w:p>
            <w:pPr>
              <w:rPr>
                <w:rFonts w:asciiTheme="majorBidi" w:hAnsiTheme="majorBidi" w:cstheme="majorBidi"/>
                <w:b/>
                <w:bCs/>
              </w:rPr>
            </w:pPr>
            <w:r>
              <w:rPr>
                <w:rFonts w:asciiTheme="majorBidi" w:hAnsiTheme="majorBidi" w:cstheme="majorBidi"/>
                <w:b/>
                <w:bCs/>
              </w:rPr>
              <w:t>Prix (DT)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Terrain </w:t>
            </w:r>
          </w:p>
        </w:tc>
        <w:tc>
          <w:tcPr>
            <w:tcW w:w="3383" w:type="dxa"/>
          </w:tcPr>
          <w:p>
            <w:pPr>
              <w:rPr>
                <w:rFonts w:asciiTheme="majorBidi" w:hAnsiTheme="majorBidi" w:cstheme="majorBidi"/>
              </w:rPr>
            </w:pPr>
            <w:r>
              <w:rPr>
                <w:rFonts w:asciiTheme="majorBidi" w:hAnsiTheme="majorBidi" w:cstheme="majorBidi"/>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383" w:type="dxa"/>
          </w:tcPr>
          <w:p>
            <w:pPr>
              <w:rPr>
                <w:rFonts w:asciiTheme="majorBidi" w:hAnsiTheme="majorBidi" w:cstheme="majorBidi"/>
              </w:rPr>
            </w:pPr>
            <w:r>
              <w:rPr>
                <w:rFonts w:asciiTheme="majorBidi" w:hAnsiTheme="majorBidi" w:cstheme="majorBidi"/>
              </w:rPr>
              <w:t xml:space="preserve">Construction </w:t>
            </w:r>
          </w:p>
        </w:tc>
        <w:tc>
          <w:tcPr>
            <w:tcW w:w="3383" w:type="dxa"/>
          </w:tcPr>
          <w:p>
            <w:pPr>
              <w:rPr>
                <w:rFonts w:asciiTheme="majorBidi" w:hAnsiTheme="majorBidi" w:cstheme="majorBidi"/>
              </w:rPr>
            </w:pPr>
            <w:r>
              <w:rPr>
                <w:rFonts w:asciiTheme="majorBidi" w:hAnsiTheme="majorBidi" w:cstheme="majorBidi"/>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Piscine </w:t>
            </w:r>
          </w:p>
        </w:tc>
        <w:tc>
          <w:tcPr>
            <w:tcW w:w="3383" w:type="dxa"/>
          </w:tcPr>
          <w:p>
            <w:pPr>
              <w:rPr>
                <w:rFonts w:asciiTheme="majorBidi" w:hAnsiTheme="majorBidi" w:cstheme="majorBidi"/>
              </w:rPr>
            </w:pPr>
            <w:r>
              <w:rPr>
                <w:rFonts w:asciiTheme="majorBidi" w:hAnsiTheme="majorBidi" w:cstheme="majorBidi"/>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383" w:type="dxa"/>
          </w:tcPr>
          <w:p>
            <w:pPr>
              <w:rPr>
                <w:rFonts w:asciiTheme="majorBidi" w:hAnsiTheme="majorBidi" w:cstheme="majorBidi"/>
              </w:rPr>
            </w:pPr>
            <w:r>
              <w:rPr>
                <w:rFonts w:asciiTheme="majorBidi" w:hAnsiTheme="majorBidi" w:cstheme="majorBidi"/>
              </w:rPr>
              <w:t xml:space="preserve">Matériel de sport </w:t>
            </w:r>
          </w:p>
        </w:tc>
        <w:tc>
          <w:tcPr>
            <w:tcW w:w="3383" w:type="dxa"/>
          </w:tcPr>
          <w:p>
            <w:pPr>
              <w:rPr>
                <w:rFonts w:asciiTheme="majorBidi" w:hAnsiTheme="majorBidi" w:cstheme="majorBidi"/>
              </w:rPr>
            </w:pPr>
            <w:r>
              <w:rPr>
                <w:rFonts w:asciiTheme="majorBidi" w:hAnsiTheme="majorBidi" w:cstheme="majorBidi"/>
              </w:rPr>
              <w:t>19757</w:t>
            </w:r>
            <w:r>
              <w:rPr>
                <w:rFonts w:asciiTheme="majorBidi" w:hAnsiTheme="majorBidi" w:cstheme="majorBidi"/>
                <w:bC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383" w:type="dxa"/>
          </w:tcPr>
          <w:p>
            <w:pPr>
              <w:rPr>
                <w:rFonts w:asciiTheme="majorBidi" w:hAnsiTheme="majorBidi" w:cstheme="majorBidi"/>
              </w:rPr>
            </w:pPr>
            <w:r>
              <w:rPr>
                <w:rFonts w:asciiTheme="majorBidi" w:hAnsiTheme="majorBidi" w:cstheme="majorBidi"/>
              </w:rPr>
              <w:t xml:space="preserve">Matériel de sécurité </w:t>
            </w:r>
          </w:p>
        </w:tc>
        <w:tc>
          <w:tcPr>
            <w:tcW w:w="3383" w:type="dxa"/>
          </w:tcPr>
          <w:p>
            <w:pPr>
              <w:rPr>
                <w:rFonts w:asciiTheme="majorBidi" w:hAnsiTheme="majorBidi" w:cstheme="majorBidi"/>
              </w:rPr>
            </w:pPr>
            <w:r>
              <w:rPr>
                <w:rFonts w:asciiTheme="majorBidi" w:hAnsiTheme="majorBidi" w:cstheme="majorBidi"/>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Equipement de jardin </w:t>
            </w:r>
          </w:p>
        </w:tc>
        <w:tc>
          <w:tcPr>
            <w:tcW w:w="3383" w:type="dxa"/>
          </w:tcPr>
          <w:p>
            <w:pPr>
              <w:rPr>
                <w:rFonts w:asciiTheme="majorBidi" w:hAnsiTheme="majorBidi" w:cstheme="majorBidi"/>
              </w:rPr>
            </w:pPr>
            <w: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3383" w:type="dxa"/>
          </w:tcPr>
          <w:p>
            <w:pPr>
              <w:rPr>
                <w:rFonts w:asciiTheme="majorBidi" w:hAnsiTheme="majorBidi" w:cstheme="majorBidi"/>
              </w:rPr>
            </w:pPr>
            <w:r>
              <w:rPr>
                <w:rFonts w:asciiTheme="majorBidi" w:hAnsiTheme="majorBidi" w:cstheme="majorBidi"/>
              </w:rPr>
              <w:t xml:space="preserve">Equipement de cuisine </w:t>
            </w:r>
          </w:p>
        </w:tc>
        <w:tc>
          <w:tcPr>
            <w:tcW w:w="3383" w:type="dxa"/>
          </w:tcPr>
          <w:p>
            <w:pPr>
              <w:rPr>
                <w:rFonts w:asciiTheme="majorBidi" w:hAnsiTheme="majorBidi" w:cstheme="majorBidi"/>
              </w:rPr>
            </w:pPr>
            <w:r>
              <w:t>18750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Meuble </w:t>
            </w:r>
          </w:p>
        </w:tc>
        <w:tc>
          <w:tcPr>
            <w:tcW w:w="3383" w:type="dxa"/>
          </w:tcPr>
          <w:p>
            <w:pPr>
              <w:rPr>
                <w:rFonts w:asciiTheme="majorBidi" w:hAnsiTheme="majorBidi" w:cstheme="majorBidi"/>
              </w:rPr>
            </w:pPr>
            <w:r>
              <w:t>50750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Matériel de loisir </w:t>
            </w:r>
          </w:p>
        </w:tc>
        <w:tc>
          <w:tcPr>
            <w:tcW w:w="3383" w:type="dxa"/>
          </w:tcPr>
          <w:p>
            <w:pPr>
              <w:rPr>
                <w:rFonts w:asciiTheme="majorBidi" w:hAnsiTheme="majorBidi" w:cstheme="majorBidi"/>
              </w:rPr>
            </w:pPr>
            <w:r>
              <w:rPr>
                <w:rFonts w:asciiTheme="majorBidi" w:hAnsiTheme="majorBidi" w:cstheme="majorBidi"/>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Matériel de décoration </w:t>
            </w:r>
          </w:p>
        </w:tc>
        <w:tc>
          <w:tcPr>
            <w:tcW w:w="3383" w:type="dxa"/>
          </w:tcPr>
          <w:p>
            <w:pPr>
              <w:rPr>
                <w:rFonts w:asciiTheme="majorBidi" w:hAnsiTheme="majorBidi" w:cstheme="majorBidi"/>
              </w:rPr>
            </w:pPr>
            <w:r>
              <w:t>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383" w:type="dxa"/>
          </w:tcPr>
          <w:p>
            <w:pPr>
              <w:rPr>
                <w:rFonts w:asciiTheme="majorBidi" w:hAnsiTheme="majorBidi" w:cstheme="majorBidi"/>
              </w:rPr>
            </w:pPr>
            <w:r>
              <w:rPr>
                <w:rFonts w:asciiTheme="majorBidi" w:hAnsiTheme="majorBidi" w:cstheme="majorBidi"/>
              </w:rPr>
              <w:t xml:space="preserve">Autre actif non courant  </w:t>
            </w:r>
          </w:p>
        </w:tc>
        <w:tc>
          <w:tcPr>
            <w:tcW w:w="3383" w:type="dxa"/>
          </w:tcPr>
          <w:p>
            <w:pPr>
              <w:rPr>
                <w:rFonts w:asciiTheme="majorBidi" w:hAnsiTheme="majorBidi" w:cstheme="majorBidi"/>
              </w:rPr>
            </w:pPr>
            <w:r>
              <w:rPr>
                <w:rFonts w:asciiTheme="majorBidi" w:hAnsiTheme="majorBidi" w:cstheme="majorBidi"/>
              </w:rPr>
              <w:t>3600</w:t>
            </w:r>
          </w:p>
        </w:tc>
      </w:tr>
    </w:tbl>
    <w:p>
      <w:pPr>
        <w:rPr>
          <w:rFonts w:asciiTheme="majorBidi" w:hAnsiTheme="majorBidi" w:cstheme="majorBidi"/>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Tableau des investissements :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8"/>
        <w:gridCol w:w="4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328" w:type="dxa"/>
            <w:tcBorders>
              <w:right w:val="nil"/>
            </w:tcBorders>
          </w:tcPr>
          <w:p>
            <w:pPr>
              <w:jc w:val="right"/>
              <w:rPr>
                <w:rFonts w:asciiTheme="majorBidi" w:hAnsiTheme="majorBidi" w:cstheme="majorBidi"/>
              </w:rPr>
            </w:pPr>
            <w:r>
              <w:rPr>
                <w:rFonts w:asciiTheme="majorBidi" w:hAnsiTheme="majorBidi" w:cstheme="majorBidi"/>
                <w:b/>
                <w:bCs/>
                <w:sz w:val="28"/>
                <w:szCs w:val="28"/>
              </w:rPr>
              <w:t>Investissement</w:t>
            </w:r>
          </w:p>
        </w:tc>
        <w:tc>
          <w:tcPr>
            <w:tcW w:w="4328" w:type="dxa"/>
            <w:tcBorders>
              <w:left w:val="nil"/>
            </w:tcBorders>
          </w:tcPr>
          <w:p>
            <w:pPr>
              <w:rPr>
                <w:rFonts w:asciiTheme="majorBidi" w:hAnsiTheme="majorBidi" w:cstheme="maj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Eléments</w:t>
            </w:r>
          </w:p>
        </w:tc>
        <w:tc>
          <w:tcPr>
            <w:tcW w:w="4328" w:type="dxa"/>
          </w:tcPr>
          <w:p>
            <w:pPr>
              <w:rPr>
                <w:rFonts w:asciiTheme="majorBidi" w:hAnsiTheme="majorBidi" w:cstheme="majorBidi"/>
              </w:rPr>
            </w:pPr>
            <w:r>
              <w:rPr>
                <w:rFonts w:asciiTheme="majorBidi" w:hAnsiTheme="majorBidi" w:cstheme="majorBidi"/>
              </w:rPr>
              <w:t xml:space="preserve">Montant (DT)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328" w:type="dxa"/>
          </w:tcPr>
          <w:p>
            <w:pPr>
              <w:rPr>
                <w:rFonts w:asciiTheme="majorBidi" w:hAnsiTheme="majorBidi" w:cstheme="majorBidi"/>
              </w:rPr>
            </w:pPr>
            <w:r>
              <w:rPr>
                <w:rFonts w:asciiTheme="majorBidi" w:hAnsiTheme="majorBidi" w:cstheme="majorBidi"/>
              </w:rPr>
              <w:t xml:space="preserve">Terrain </w:t>
            </w:r>
          </w:p>
        </w:tc>
        <w:tc>
          <w:tcPr>
            <w:tcW w:w="4328" w:type="dxa"/>
          </w:tcPr>
          <w:p>
            <w:pPr>
              <w:rPr>
                <w:rFonts w:asciiTheme="majorBidi" w:hAnsiTheme="majorBidi" w:cstheme="majorBidi"/>
              </w:rPr>
            </w:pPr>
            <w:r>
              <w:rPr>
                <w:rFonts w:asciiTheme="majorBidi" w:hAnsiTheme="majorBidi" w:cstheme="majorBidi"/>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 xml:space="preserve">Construction </w:t>
            </w:r>
          </w:p>
        </w:tc>
        <w:tc>
          <w:tcPr>
            <w:tcW w:w="4328" w:type="dxa"/>
          </w:tcPr>
          <w:p>
            <w:pPr>
              <w:rPr>
                <w:rFonts w:asciiTheme="majorBidi" w:hAnsiTheme="majorBidi" w:cstheme="majorBidi"/>
              </w:rPr>
            </w:pPr>
            <w:r>
              <w:rPr>
                <w:rFonts w:asciiTheme="majorBidi" w:hAnsiTheme="majorBidi" w:cstheme="majorBidi"/>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 xml:space="preserve">Piscine </w:t>
            </w:r>
          </w:p>
        </w:tc>
        <w:tc>
          <w:tcPr>
            <w:tcW w:w="4328" w:type="dxa"/>
          </w:tcPr>
          <w:p>
            <w:pPr>
              <w:rPr>
                <w:rFonts w:asciiTheme="majorBidi" w:hAnsiTheme="majorBidi" w:cstheme="majorBidi"/>
              </w:rPr>
            </w:pPr>
            <w:r>
              <w:rPr>
                <w:rFonts w:asciiTheme="majorBidi" w:hAnsiTheme="majorBidi" w:cstheme="majorBidi"/>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328" w:type="dxa"/>
          </w:tcPr>
          <w:p>
            <w:pPr>
              <w:rPr>
                <w:rFonts w:asciiTheme="majorBidi" w:hAnsiTheme="majorBidi" w:cstheme="majorBidi"/>
              </w:rPr>
            </w:pPr>
            <w:r>
              <w:rPr>
                <w:rFonts w:asciiTheme="majorBidi" w:hAnsiTheme="majorBidi" w:cstheme="majorBidi"/>
              </w:rPr>
              <w:t xml:space="preserve">Matériel de sport </w:t>
            </w:r>
          </w:p>
        </w:tc>
        <w:tc>
          <w:tcPr>
            <w:tcW w:w="4328" w:type="dxa"/>
          </w:tcPr>
          <w:p>
            <w:pPr>
              <w:rPr>
                <w:rFonts w:asciiTheme="majorBidi" w:hAnsiTheme="majorBidi" w:cstheme="majorBidi"/>
              </w:rPr>
            </w:pPr>
            <w:r>
              <w:rPr>
                <w:rFonts w:asciiTheme="majorBidi" w:hAnsiTheme="majorBidi" w:cstheme="majorBidi"/>
              </w:rPr>
              <w:t>19757</w:t>
            </w:r>
            <w:r>
              <w:rPr>
                <w:rFonts w:asciiTheme="majorBidi" w:hAnsiTheme="majorBidi" w:cstheme="majorBidi"/>
                <w:bC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328" w:type="dxa"/>
          </w:tcPr>
          <w:p>
            <w:pPr>
              <w:rPr>
                <w:rFonts w:asciiTheme="majorBidi" w:hAnsiTheme="majorBidi" w:cstheme="majorBidi"/>
              </w:rPr>
            </w:pPr>
            <w:r>
              <w:rPr>
                <w:rFonts w:asciiTheme="majorBidi" w:hAnsiTheme="majorBidi" w:cstheme="majorBidi"/>
              </w:rPr>
              <w:t xml:space="preserve">Matériel de sécurité </w:t>
            </w:r>
          </w:p>
        </w:tc>
        <w:tc>
          <w:tcPr>
            <w:tcW w:w="4328" w:type="dxa"/>
          </w:tcPr>
          <w:p>
            <w:pPr>
              <w:rPr>
                <w:rFonts w:asciiTheme="majorBidi" w:hAnsiTheme="majorBidi" w:cstheme="majorBidi"/>
              </w:rPr>
            </w:pPr>
            <w:r>
              <w:rPr>
                <w:rFonts w:asciiTheme="majorBidi" w:hAnsiTheme="majorBidi" w:cstheme="majorBidi"/>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328" w:type="dxa"/>
          </w:tcPr>
          <w:p>
            <w:pPr>
              <w:rPr>
                <w:rFonts w:asciiTheme="majorBidi" w:hAnsiTheme="majorBidi" w:cstheme="majorBidi"/>
              </w:rPr>
            </w:pPr>
            <w:r>
              <w:rPr>
                <w:rFonts w:asciiTheme="majorBidi" w:hAnsiTheme="majorBidi" w:cstheme="majorBidi"/>
              </w:rPr>
              <w:t xml:space="preserve">Equipement de jardin </w:t>
            </w:r>
          </w:p>
        </w:tc>
        <w:tc>
          <w:tcPr>
            <w:tcW w:w="4328" w:type="dxa"/>
          </w:tcPr>
          <w:p>
            <w:pPr>
              <w:rPr>
                <w:rFonts w:asciiTheme="majorBidi" w:hAnsiTheme="majorBidi" w:cstheme="majorBidi"/>
              </w:rPr>
            </w:pPr>
            <w: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328" w:type="dxa"/>
          </w:tcPr>
          <w:p>
            <w:pPr>
              <w:rPr>
                <w:rFonts w:asciiTheme="majorBidi" w:hAnsiTheme="majorBidi" w:cstheme="majorBidi"/>
              </w:rPr>
            </w:pPr>
            <w:r>
              <w:rPr>
                <w:rFonts w:asciiTheme="majorBidi" w:hAnsiTheme="majorBidi" w:cstheme="majorBidi"/>
              </w:rPr>
              <w:t xml:space="preserve">Equipement de cuisine </w:t>
            </w:r>
          </w:p>
        </w:tc>
        <w:tc>
          <w:tcPr>
            <w:tcW w:w="4328" w:type="dxa"/>
          </w:tcPr>
          <w:p>
            <w:pPr>
              <w:rPr>
                <w:rFonts w:asciiTheme="majorBidi" w:hAnsiTheme="majorBidi" w:cstheme="majorBidi"/>
              </w:rPr>
            </w:pPr>
            <w:r>
              <w:rPr>
                <w:rFonts w:asciiTheme="majorBidi" w:hAnsiTheme="majorBidi" w:cstheme="majorBidi"/>
              </w:rPr>
              <w:t>18750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 xml:space="preserve">Meuble </w:t>
            </w:r>
          </w:p>
        </w:tc>
        <w:tc>
          <w:tcPr>
            <w:tcW w:w="4328" w:type="dxa"/>
          </w:tcPr>
          <w:p>
            <w:pPr>
              <w:rPr>
                <w:rFonts w:asciiTheme="majorBidi" w:hAnsiTheme="majorBidi" w:cstheme="majorBidi"/>
              </w:rPr>
            </w:pPr>
            <w:r>
              <w:t>50750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 xml:space="preserve">Matériel de loisir </w:t>
            </w:r>
          </w:p>
        </w:tc>
        <w:tc>
          <w:tcPr>
            <w:tcW w:w="4328" w:type="dxa"/>
          </w:tcPr>
          <w:p>
            <w:pPr>
              <w:rPr>
                <w:rFonts w:asciiTheme="majorBidi" w:hAnsiTheme="majorBidi" w:cstheme="majorBidi"/>
              </w:rPr>
            </w:pPr>
            <w:r>
              <w:rPr>
                <w:rFonts w:asciiTheme="majorBidi" w:hAnsiTheme="majorBidi" w:cstheme="majorBidi"/>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 xml:space="preserve">Matériel de décoration </w:t>
            </w:r>
          </w:p>
        </w:tc>
        <w:tc>
          <w:tcPr>
            <w:tcW w:w="4328" w:type="dxa"/>
          </w:tcPr>
          <w:p>
            <w:pPr>
              <w:rPr>
                <w:rFonts w:asciiTheme="majorBidi" w:hAnsiTheme="majorBidi" w:cstheme="majorBidi"/>
              </w:rPr>
            </w:pPr>
            <w:r>
              <w:rPr>
                <w:rFonts w:asciiTheme="majorBidi" w:hAnsiTheme="majorBidi" w:cstheme="majorBidi"/>
              </w:rPr>
              <w:t>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rPr>
              <w:t xml:space="preserve">Frais préliminaire </w:t>
            </w:r>
          </w:p>
        </w:tc>
        <w:tc>
          <w:tcPr>
            <w:tcW w:w="4328" w:type="dxa"/>
          </w:tcPr>
          <w:p>
            <w:pPr>
              <w:rPr>
                <w:rFonts w:asciiTheme="majorBidi" w:hAnsiTheme="majorBidi" w:cstheme="majorBidi"/>
              </w:rPr>
            </w:pPr>
            <w:r>
              <w:rPr>
                <w:rFonts w:asciiTheme="majorBidi" w:hAnsiTheme="majorBidi" w:cstheme="majorBidi"/>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328" w:type="dxa"/>
          </w:tcPr>
          <w:p>
            <w:pPr>
              <w:rPr>
                <w:rFonts w:asciiTheme="majorBidi" w:hAnsiTheme="majorBidi" w:cstheme="majorBidi"/>
              </w:rPr>
            </w:pPr>
            <w:r>
              <w:rPr>
                <w:rFonts w:asciiTheme="majorBidi" w:hAnsiTheme="majorBidi" w:cstheme="majorBidi"/>
                <w:b/>
                <w:bCs/>
                <w:sz w:val="28"/>
                <w:szCs w:val="28"/>
              </w:rPr>
              <w:t xml:space="preserve">Total </w:t>
            </w:r>
          </w:p>
        </w:tc>
        <w:tc>
          <w:tcPr>
            <w:tcW w:w="4328" w:type="dxa"/>
          </w:tcPr>
          <w:p>
            <w:pPr>
              <w:rPr>
                <w:rFonts w:asciiTheme="majorBidi" w:hAnsiTheme="majorBidi" w:cstheme="majorBidi"/>
              </w:rPr>
            </w:pPr>
            <w:r>
              <w:rPr>
                <w:rFonts w:asciiTheme="majorBidi" w:hAnsiTheme="majorBidi" w:cstheme="majorBidi"/>
              </w:rPr>
              <w:t>659904.5</w:t>
            </w:r>
          </w:p>
        </w:tc>
      </w:tr>
    </w:tbl>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pStyle w:val="3"/>
        <w:jc w:val="center"/>
        <w:rPr>
          <w:rFonts w:ascii="Times New Roman" w:hAnsi="Times New Roman"/>
          <w:b/>
          <w:bCs/>
          <w:color w:val="auto"/>
          <w:sz w:val="28"/>
          <w:szCs w:val="28"/>
        </w:rPr>
      </w:pPr>
      <w:bookmarkStart w:id="35" w:name="_Toc17575"/>
      <w:r>
        <w:rPr>
          <w:rFonts w:ascii="Times New Roman" w:hAnsi="Times New Roman"/>
          <w:b/>
          <w:bCs/>
          <w:color w:val="auto"/>
          <w:sz w:val="28"/>
          <w:szCs w:val="28"/>
        </w:rPr>
        <w:t>Section 2 : Tableaux des amortissements</w:t>
      </w:r>
      <w:bookmarkEnd w:id="35"/>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548DD4" w:themeColor="text2" w:themeTint="99"/>
          <w:sz w:val="28"/>
          <w:szCs w:val="28"/>
        </w:rPr>
      </w:pPr>
      <w:r>
        <w:rPr>
          <w:rFonts w:asciiTheme="majorBidi" w:hAnsiTheme="majorBidi" w:cstheme="majorBidi"/>
          <w:b/>
          <w:bCs/>
          <w:color w:val="auto"/>
          <w:sz w:val="28"/>
          <w:szCs w:val="28"/>
        </w:rPr>
        <w:t>PISCINE</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sz w:val="28"/>
                <w:szCs w:val="28"/>
              </w:rPr>
            </w:pPr>
            <w:r>
              <w:rPr>
                <w:rFonts w:asciiTheme="majorBidi" w:hAnsiTheme="majorBidi" w:cstheme="majorBidi"/>
                <w:sz w:val="28"/>
                <w:szCs w:val="28"/>
              </w:rPr>
              <w:t>1</w:t>
            </w:r>
          </w:p>
        </w:tc>
        <w:tc>
          <w:tcPr>
            <w:tcW w:w="1668" w:type="dxa"/>
          </w:tcPr>
          <w:p>
            <w:pPr>
              <w:rPr>
                <w:rFonts w:asciiTheme="majorBidi" w:hAnsiTheme="majorBidi" w:cstheme="majorBidi"/>
                <w:sz w:val="28"/>
                <w:szCs w:val="28"/>
              </w:rPr>
            </w:pPr>
            <w:r>
              <w:rPr>
                <w:rFonts w:asciiTheme="majorBidi" w:hAnsiTheme="majorBidi" w:cstheme="majorBidi"/>
                <w:sz w:val="28"/>
                <w:szCs w:val="28"/>
              </w:rPr>
              <w:t>50000</w:t>
            </w:r>
          </w:p>
        </w:tc>
        <w:tc>
          <w:tcPr>
            <w:tcW w:w="1974" w:type="dxa"/>
          </w:tcPr>
          <w:p>
            <w:pPr>
              <w:rPr>
                <w:rFonts w:asciiTheme="majorBidi" w:hAnsiTheme="majorBidi" w:cstheme="majorBidi"/>
                <w:sz w:val="28"/>
                <w:szCs w:val="28"/>
              </w:rPr>
            </w:pPr>
            <w:r>
              <w:rPr>
                <w:rFonts w:asciiTheme="majorBidi" w:hAnsiTheme="majorBidi" w:cstheme="majorBidi"/>
                <w:sz w:val="28"/>
                <w:szCs w:val="28"/>
              </w:rPr>
              <w:t>10000</w:t>
            </w:r>
          </w:p>
        </w:tc>
        <w:tc>
          <w:tcPr>
            <w:tcW w:w="1974" w:type="dxa"/>
          </w:tcPr>
          <w:p>
            <w:pPr>
              <w:rPr>
                <w:rFonts w:asciiTheme="majorBidi" w:hAnsiTheme="majorBidi" w:cstheme="majorBidi"/>
                <w:sz w:val="28"/>
                <w:szCs w:val="28"/>
              </w:rPr>
            </w:pPr>
            <w:r>
              <w:rPr>
                <w:rFonts w:asciiTheme="majorBidi" w:hAnsiTheme="majorBidi" w:cstheme="majorBidi"/>
                <w:sz w:val="28"/>
                <w:szCs w:val="28"/>
              </w:rPr>
              <w:t>10000</w:t>
            </w:r>
          </w:p>
        </w:tc>
        <w:tc>
          <w:tcPr>
            <w:tcW w:w="1680" w:type="dxa"/>
          </w:tcPr>
          <w:p>
            <w:pPr>
              <w:rPr>
                <w:rFonts w:asciiTheme="majorBidi" w:hAnsiTheme="majorBidi" w:cstheme="majorBidi"/>
                <w:sz w:val="28"/>
                <w:szCs w:val="28"/>
              </w:rPr>
            </w:pPr>
            <w:r>
              <w:rPr>
                <w:rFonts w:asciiTheme="majorBidi" w:hAnsiTheme="majorBidi" w:cstheme="majorBidi"/>
                <w:sz w:val="28"/>
                <w:szCs w:val="28"/>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sz w:val="28"/>
                <w:szCs w:val="28"/>
              </w:rPr>
            </w:pPr>
            <w:r>
              <w:rPr>
                <w:rFonts w:asciiTheme="majorBidi" w:hAnsiTheme="majorBidi" w:cstheme="majorBidi"/>
                <w:sz w:val="28"/>
                <w:szCs w:val="28"/>
              </w:rPr>
              <w:t>2</w:t>
            </w:r>
          </w:p>
        </w:tc>
        <w:tc>
          <w:tcPr>
            <w:tcW w:w="1668" w:type="dxa"/>
          </w:tcPr>
          <w:p>
            <w:pPr>
              <w:rPr>
                <w:rFonts w:asciiTheme="majorBidi" w:hAnsiTheme="majorBidi" w:cstheme="majorBidi"/>
                <w:sz w:val="28"/>
                <w:szCs w:val="28"/>
              </w:rPr>
            </w:pPr>
            <w:r>
              <w:rPr>
                <w:rFonts w:asciiTheme="majorBidi" w:hAnsiTheme="majorBidi" w:cstheme="majorBidi"/>
                <w:sz w:val="28"/>
                <w:szCs w:val="28"/>
              </w:rPr>
              <w:t>50000</w:t>
            </w:r>
          </w:p>
        </w:tc>
        <w:tc>
          <w:tcPr>
            <w:tcW w:w="1974" w:type="dxa"/>
          </w:tcPr>
          <w:p>
            <w:pPr>
              <w:rPr>
                <w:rFonts w:asciiTheme="majorBidi" w:hAnsiTheme="majorBidi" w:cstheme="majorBidi"/>
                <w:sz w:val="28"/>
                <w:szCs w:val="28"/>
              </w:rPr>
            </w:pPr>
            <w:r>
              <w:rPr>
                <w:rFonts w:asciiTheme="majorBidi" w:hAnsiTheme="majorBidi" w:cstheme="majorBidi"/>
                <w:sz w:val="28"/>
                <w:szCs w:val="28"/>
              </w:rPr>
              <w:t>10000</w:t>
            </w:r>
          </w:p>
        </w:tc>
        <w:tc>
          <w:tcPr>
            <w:tcW w:w="1974" w:type="dxa"/>
          </w:tcPr>
          <w:p>
            <w:pPr>
              <w:rPr>
                <w:rFonts w:asciiTheme="majorBidi" w:hAnsiTheme="majorBidi" w:cstheme="majorBidi"/>
                <w:sz w:val="28"/>
                <w:szCs w:val="28"/>
              </w:rPr>
            </w:pPr>
            <w:r>
              <w:rPr>
                <w:rFonts w:asciiTheme="majorBidi" w:hAnsiTheme="majorBidi" w:cstheme="majorBidi"/>
                <w:sz w:val="28"/>
                <w:szCs w:val="28"/>
              </w:rPr>
              <w:t>20000</w:t>
            </w:r>
          </w:p>
        </w:tc>
        <w:tc>
          <w:tcPr>
            <w:tcW w:w="1680" w:type="dxa"/>
          </w:tcPr>
          <w:p>
            <w:pPr>
              <w:rPr>
                <w:rFonts w:asciiTheme="majorBidi" w:hAnsiTheme="majorBidi" w:cstheme="majorBidi"/>
                <w:sz w:val="28"/>
                <w:szCs w:val="28"/>
              </w:rPr>
            </w:pPr>
            <w:r>
              <w:rPr>
                <w:rFonts w:asciiTheme="majorBidi" w:hAnsiTheme="majorBidi" w:cstheme="majorBidi"/>
                <w:sz w:val="28"/>
                <w:szCs w:val="28"/>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sz w:val="28"/>
                <w:szCs w:val="28"/>
              </w:rPr>
            </w:pPr>
            <w:r>
              <w:rPr>
                <w:rFonts w:asciiTheme="majorBidi" w:hAnsiTheme="majorBidi" w:cstheme="majorBidi"/>
                <w:sz w:val="28"/>
                <w:szCs w:val="28"/>
              </w:rPr>
              <w:t>3</w:t>
            </w:r>
          </w:p>
        </w:tc>
        <w:tc>
          <w:tcPr>
            <w:tcW w:w="1668" w:type="dxa"/>
          </w:tcPr>
          <w:p>
            <w:pPr>
              <w:rPr>
                <w:rFonts w:asciiTheme="majorBidi" w:hAnsiTheme="majorBidi" w:cstheme="majorBidi"/>
                <w:sz w:val="28"/>
                <w:szCs w:val="28"/>
              </w:rPr>
            </w:pPr>
            <w:r>
              <w:rPr>
                <w:rFonts w:asciiTheme="majorBidi" w:hAnsiTheme="majorBidi" w:cstheme="majorBidi"/>
                <w:sz w:val="28"/>
                <w:szCs w:val="28"/>
              </w:rPr>
              <w:t>50000</w:t>
            </w:r>
          </w:p>
        </w:tc>
        <w:tc>
          <w:tcPr>
            <w:tcW w:w="1974" w:type="dxa"/>
          </w:tcPr>
          <w:p>
            <w:pPr>
              <w:rPr>
                <w:rFonts w:asciiTheme="majorBidi" w:hAnsiTheme="majorBidi" w:cstheme="majorBidi"/>
                <w:sz w:val="28"/>
                <w:szCs w:val="28"/>
              </w:rPr>
            </w:pPr>
            <w:r>
              <w:rPr>
                <w:rFonts w:asciiTheme="majorBidi" w:hAnsiTheme="majorBidi" w:cstheme="majorBidi"/>
                <w:sz w:val="28"/>
                <w:szCs w:val="28"/>
              </w:rPr>
              <w:t>10000</w:t>
            </w:r>
          </w:p>
        </w:tc>
        <w:tc>
          <w:tcPr>
            <w:tcW w:w="1974" w:type="dxa"/>
          </w:tcPr>
          <w:p>
            <w:pPr>
              <w:rPr>
                <w:rFonts w:asciiTheme="majorBidi" w:hAnsiTheme="majorBidi" w:cstheme="majorBidi"/>
                <w:sz w:val="28"/>
                <w:szCs w:val="28"/>
              </w:rPr>
            </w:pPr>
            <w:r>
              <w:rPr>
                <w:rFonts w:asciiTheme="majorBidi" w:hAnsiTheme="majorBidi" w:cstheme="majorBidi"/>
                <w:sz w:val="28"/>
                <w:szCs w:val="28"/>
              </w:rPr>
              <w:t>30000</w:t>
            </w:r>
          </w:p>
        </w:tc>
        <w:tc>
          <w:tcPr>
            <w:tcW w:w="1680" w:type="dxa"/>
          </w:tcPr>
          <w:p>
            <w:pPr>
              <w:rPr>
                <w:rFonts w:asciiTheme="majorBidi" w:hAnsiTheme="majorBidi" w:cstheme="majorBidi"/>
                <w:sz w:val="28"/>
                <w:szCs w:val="28"/>
              </w:rPr>
            </w:pPr>
            <w:r>
              <w:rPr>
                <w:rFonts w:asciiTheme="majorBidi" w:hAnsiTheme="majorBidi" w:cstheme="majorBidi"/>
                <w:sz w:val="28"/>
                <w:szCs w:val="28"/>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sz w:val="28"/>
                <w:szCs w:val="28"/>
              </w:rPr>
            </w:pPr>
            <w:r>
              <w:rPr>
                <w:rFonts w:asciiTheme="majorBidi" w:hAnsiTheme="majorBidi" w:cstheme="majorBidi"/>
                <w:sz w:val="28"/>
                <w:szCs w:val="28"/>
              </w:rPr>
              <w:t>4</w:t>
            </w:r>
          </w:p>
        </w:tc>
        <w:tc>
          <w:tcPr>
            <w:tcW w:w="1668" w:type="dxa"/>
          </w:tcPr>
          <w:p>
            <w:pPr>
              <w:rPr>
                <w:rFonts w:asciiTheme="majorBidi" w:hAnsiTheme="majorBidi" w:cstheme="majorBidi"/>
                <w:sz w:val="28"/>
                <w:szCs w:val="28"/>
              </w:rPr>
            </w:pPr>
            <w:r>
              <w:rPr>
                <w:rFonts w:asciiTheme="majorBidi" w:hAnsiTheme="majorBidi" w:cstheme="majorBidi"/>
                <w:sz w:val="28"/>
                <w:szCs w:val="28"/>
              </w:rPr>
              <w:t>50000</w:t>
            </w:r>
          </w:p>
        </w:tc>
        <w:tc>
          <w:tcPr>
            <w:tcW w:w="1974" w:type="dxa"/>
          </w:tcPr>
          <w:p>
            <w:pPr>
              <w:rPr>
                <w:rFonts w:asciiTheme="majorBidi" w:hAnsiTheme="majorBidi" w:cstheme="majorBidi"/>
                <w:sz w:val="28"/>
                <w:szCs w:val="28"/>
              </w:rPr>
            </w:pPr>
            <w:r>
              <w:rPr>
                <w:rFonts w:asciiTheme="majorBidi" w:hAnsiTheme="majorBidi" w:cstheme="majorBidi"/>
                <w:sz w:val="28"/>
                <w:szCs w:val="28"/>
              </w:rPr>
              <w:t>10000</w:t>
            </w:r>
          </w:p>
        </w:tc>
        <w:tc>
          <w:tcPr>
            <w:tcW w:w="1974" w:type="dxa"/>
          </w:tcPr>
          <w:p>
            <w:pPr>
              <w:rPr>
                <w:rFonts w:asciiTheme="majorBidi" w:hAnsiTheme="majorBidi" w:cstheme="majorBidi"/>
                <w:sz w:val="28"/>
                <w:szCs w:val="28"/>
              </w:rPr>
            </w:pPr>
            <w:r>
              <w:rPr>
                <w:rFonts w:asciiTheme="majorBidi" w:hAnsiTheme="majorBidi" w:cstheme="majorBidi"/>
                <w:sz w:val="28"/>
                <w:szCs w:val="28"/>
              </w:rPr>
              <w:t>40000</w:t>
            </w:r>
          </w:p>
        </w:tc>
        <w:tc>
          <w:tcPr>
            <w:tcW w:w="1680" w:type="dxa"/>
          </w:tcPr>
          <w:p>
            <w:pPr>
              <w:rPr>
                <w:rFonts w:asciiTheme="majorBidi" w:hAnsiTheme="majorBidi" w:cstheme="majorBidi"/>
                <w:sz w:val="28"/>
                <w:szCs w:val="28"/>
              </w:rPr>
            </w:pPr>
            <w:r>
              <w:rPr>
                <w:rFonts w:asciiTheme="majorBidi" w:hAnsiTheme="majorBidi" w:cstheme="majorBidi"/>
                <w:sz w:val="28"/>
                <w:szCs w:val="2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sz w:val="28"/>
                <w:szCs w:val="28"/>
              </w:rPr>
            </w:pPr>
            <w:r>
              <w:rPr>
                <w:rFonts w:asciiTheme="majorBidi" w:hAnsiTheme="majorBidi" w:cstheme="majorBidi"/>
                <w:sz w:val="28"/>
                <w:szCs w:val="28"/>
              </w:rPr>
              <w:t>5</w:t>
            </w:r>
          </w:p>
        </w:tc>
        <w:tc>
          <w:tcPr>
            <w:tcW w:w="1668" w:type="dxa"/>
          </w:tcPr>
          <w:p>
            <w:pPr>
              <w:rPr>
                <w:rFonts w:asciiTheme="majorBidi" w:hAnsiTheme="majorBidi" w:cstheme="majorBidi"/>
                <w:sz w:val="28"/>
                <w:szCs w:val="28"/>
              </w:rPr>
            </w:pPr>
            <w:r>
              <w:rPr>
                <w:rFonts w:asciiTheme="majorBidi" w:hAnsiTheme="majorBidi" w:cstheme="majorBidi"/>
                <w:sz w:val="28"/>
                <w:szCs w:val="28"/>
              </w:rPr>
              <w:t>50000</w:t>
            </w:r>
          </w:p>
        </w:tc>
        <w:tc>
          <w:tcPr>
            <w:tcW w:w="1974" w:type="dxa"/>
          </w:tcPr>
          <w:p>
            <w:pPr>
              <w:rPr>
                <w:rFonts w:asciiTheme="majorBidi" w:hAnsiTheme="majorBidi" w:cstheme="majorBidi"/>
                <w:sz w:val="28"/>
                <w:szCs w:val="28"/>
              </w:rPr>
            </w:pPr>
            <w:r>
              <w:rPr>
                <w:rFonts w:asciiTheme="majorBidi" w:hAnsiTheme="majorBidi" w:cstheme="majorBidi"/>
                <w:sz w:val="28"/>
                <w:szCs w:val="28"/>
              </w:rPr>
              <w:t>10000</w:t>
            </w:r>
          </w:p>
        </w:tc>
        <w:tc>
          <w:tcPr>
            <w:tcW w:w="1974" w:type="dxa"/>
          </w:tcPr>
          <w:p>
            <w:pPr>
              <w:rPr>
                <w:rFonts w:asciiTheme="majorBidi" w:hAnsiTheme="majorBidi" w:cstheme="majorBidi"/>
                <w:sz w:val="28"/>
                <w:szCs w:val="28"/>
              </w:rPr>
            </w:pPr>
            <w:r>
              <w:rPr>
                <w:rFonts w:asciiTheme="majorBidi" w:hAnsiTheme="majorBidi" w:cstheme="majorBidi"/>
                <w:sz w:val="28"/>
                <w:szCs w:val="28"/>
              </w:rPr>
              <w:t>50000</w:t>
            </w:r>
          </w:p>
        </w:tc>
        <w:tc>
          <w:tcPr>
            <w:tcW w:w="1680" w:type="dxa"/>
          </w:tcPr>
          <w:p>
            <w:pPr>
              <w:rPr>
                <w:rFonts w:asciiTheme="majorBidi" w:hAnsiTheme="majorBidi" w:cstheme="majorBidi"/>
                <w:sz w:val="28"/>
                <w:szCs w:val="28"/>
              </w:rPr>
            </w:pPr>
            <w:r>
              <w:rPr>
                <w:rFonts w:asciiTheme="majorBidi" w:hAnsiTheme="majorBidi" w:cstheme="majorBidi"/>
                <w:sz w:val="28"/>
                <w:szCs w:val="28"/>
              </w:rPr>
              <w:t>0</w:t>
            </w:r>
          </w:p>
        </w:tc>
      </w:tr>
    </w:tbl>
    <w:p>
      <w:pPr>
        <w:rPr>
          <w:rFonts w:asciiTheme="majorBidi" w:hAnsiTheme="majorBidi" w:cstheme="majorBidi"/>
          <w:b/>
          <w:bCs/>
          <w:color w:val="548DD4" w:themeColor="text2" w:themeTint="99"/>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Matériel de sport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sz w:val="28"/>
                <w:szCs w:val="28"/>
              </w:rPr>
            </w:pPr>
            <w:r>
              <w:rPr>
                <w:rFonts w:asciiTheme="majorBidi" w:hAnsiTheme="majorBidi" w:cstheme="majorBidi"/>
                <w:sz w:val="28"/>
                <w:szCs w:val="28"/>
              </w:rPr>
              <w:t>19757.5</w:t>
            </w:r>
          </w:p>
        </w:tc>
        <w:tc>
          <w:tcPr>
            <w:tcW w:w="1974" w:type="dxa"/>
          </w:tcPr>
          <w:p>
            <w:pPr>
              <w:rPr>
                <w:rFonts w:asciiTheme="majorBidi" w:hAnsiTheme="majorBidi" w:cstheme="majorBidi"/>
                <w:sz w:val="28"/>
                <w:szCs w:val="28"/>
              </w:rPr>
            </w:pPr>
            <w:r>
              <w:rPr>
                <w:rFonts w:asciiTheme="majorBidi" w:hAnsiTheme="majorBidi" w:cstheme="majorBidi"/>
                <w:sz w:val="28"/>
                <w:szCs w:val="28"/>
              </w:rPr>
              <w:t>3951.5</w:t>
            </w:r>
          </w:p>
        </w:tc>
        <w:tc>
          <w:tcPr>
            <w:tcW w:w="1974" w:type="dxa"/>
          </w:tcPr>
          <w:p>
            <w:pPr>
              <w:rPr>
                <w:rFonts w:asciiTheme="majorBidi" w:hAnsiTheme="majorBidi" w:cstheme="majorBidi"/>
                <w:sz w:val="28"/>
                <w:szCs w:val="28"/>
              </w:rPr>
            </w:pPr>
            <w:r>
              <w:rPr>
                <w:rFonts w:asciiTheme="majorBidi" w:hAnsiTheme="majorBidi" w:cstheme="majorBidi"/>
                <w:sz w:val="28"/>
                <w:szCs w:val="28"/>
              </w:rPr>
              <w:t>3951.5</w:t>
            </w:r>
          </w:p>
        </w:tc>
        <w:tc>
          <w:tcPr>
            <w:tcW w:w="1680" w:type="dxa"/>
          </w:tcPr>
          <w:p>
            <w:pPr>
              <w:rPr>
                <w:rFonts w:asciiTheme="majorBidi" w:hAnsiTheme="majorBidi" w:cstheme="majorBidi"/>
                <w:sz w:val="28"/>
                <w:szCs w:val="28"/>
              </w:rPr>
            </w:pPr>
            <w:r>
              <w:rPr>
                <w:rFonts w:asciiTheme="majorBidi" w:hAnsiTheme="majorBidi" w:cstheme="majorBidi"/>
                <w:sz w:val="28"/>
                <w:szCs w:val="28"/>
              </w:rPr>
              <w:t>23709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sz w:val="28"/>
                <w:szCs w:val="28"/>
              </w:rPr>
            </w:pPr>
            <w:r>
              <w:rPr>
                <w:rFonts w:asciiTheme="majorBidi" w:hAnsiTheme="majorBidi" w:cstheme="majorBidi"/>
                <w:sz w:val="28"/>
                <w:szCs w:val="28"/>
              </w:rPr>
              <w:t>19757.5</w:t>
            </w:r>
          </w:p>
        </w:tc>
        <w:tc>
          <w:tcPr>
            <w:tcW w:w="1974" w:type="dxa"/>
          </w:tcPr>
          <w:p>
            <w:pPr>
              <w:rPr>
                <w:rFonts w:asciiTheme="majorBidi" w:hAnsiTheme="majorBidi" w:cstheme="majorBidi"/>
                <w:sz w:val="28"/>
                <w:szCs w:val="28"/>
              </w:rPr>
            </w:pPr>
            <w:r>
              <w:rPr>
                <w:rFonts w:asciiTheme="majorBidi" w:hAnsiTheme="majorBidi" w:cstheme="majorBidi"/>
                <w:sz w:val="28"/>
                <w:szCs w:val="28"/>
              </w:rPr>
              <w:t>3951.5</w:t>
            </w:r>
          </w:p>
        </w:tc>
        <w:tc>
          <w:tcPr>
            <w:tcW w:w="1974" w:type="dxa"/>
          </w:tcPr>
          <w:p>
            <w:pPr>
              <w:rPr>
                <w:rFonts w:asciiTheme="majorBidi" w:hAnsiTheme="majorBidi" w:cstheme="majorBidi"/>
                <w:sz w:val="28"/>
                <w:szCs w:val="28"/>
              </w:rPr>
            </w:pPr>
            <w:r>
              <w:rPr>
                <w:rFonts w:asciiTheme="majorBidi" w:hAnsiTheme="majorBidi" w:cstheme="majorBidi"/>
                <w:sz w:val="28"/>
                <w:szCs w:val="28"/>
              </w:rPr>
              <w:t>7903</w:t>
            </w:r>
          </w:p>
        </w:tc>
        <w:tc>
          <w:tcPr>
            <w:tcW w:w="1680" w:type="dxa"/>
          </w:tcPr>
          <w:p>
            <w:pPr>
              <w:rPr>
                <w:rFonts w:asciiTheme="majorBidi" w:hAnsiTheme="majorBidi" w:cstheme="majorBidi"/>
                <w:sz w:val="28"/>
                <w:szCs w:val="28"/>
              </w:rPr>
            </w:pPr>
            <w:r>
              <w:rPr>
                <w:rFonts w:asciiTheme="majorBidi" w:hAnsiTheme="majorBidi" w:cstheme="majorBidi"/>
                <w:sz w:val="28"/>
                <w:szCs w:val="28"/>
              </w:rPr>
              <w:t>11854.5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sz w:val="28"/>
                <w:szCs w:val="28"/>
              </w:rPr>
            </w:pPr>
            <w:r>
              <w:rPr>
                <w:rFonts w:asciiTheme="majorBidi" w:hAnsiTheme="majorBidi" w:cstheme="majorBidi"/>
                <w:sz w:val="28"/>
                <w:szCs w:val="28"/>
              </w:rPr>
              <w:t>19757.5</w:t>
            </w:r>
          </w:p>
        </w:tc>
        <w:tc>
          <w:tcPr>
            <w:tcW w:w="1974" w:type="dxa"/>
          </w:tcPr>
          <w:p>
            <w:pPr>
              <w:rPr>
                <w:rFonts w:asciiTheme="majorBidi" w:hAnsiTheme="majorBidi" w:cstheme="majorBidi"/>
                <w:sz w:val="28"/>
                <w:szCs w:val="28"/>
              </w:rPr>
            </w:pPr>
            <w:r>
              <w:rPr>
                <w:rFonts w:asciiTheme="majorBidi" w:hAnsiTheme="majorBidi" w:cstheme="majorBidi"/>
                <w:sz w:val="28"/>
                <w:szCs w:val="28"/>
              </w:rPr>
              <w:t>3951.5</w:t>
            </w:r>
          </w:p>
        </w:tc>
        <w:tc>
          <w:tcPr>
            <w:tcW w:w="1974" w:type="dxa"/>
          </w:tcPr>
          <w:p>
            <w:pPr>
              <w:rPr>
                <w:rFonts w:asciiTheme="majorBidi" w:hAnsiTheme="majorBidi" w:cstheme="majorBidi"/>
                <w:sz w:val="28"/>
                <w:szCs w:val="28"/>
              </w:rPr>
            </w:pPr>
            <w:r>
              <w:rPr>
                <w:rFonts w:asciiTheme="majorBidi" w:hAnsiTheme="majorBidi" w:cstheme="majorBidi"/>
                <w:sz w:val="28"/>
                <w:szCs w:val="28"/>
              </w:rPr>
              <w:t>11854.5</w:t>
            </w:r>
          </w:p>
        </w:tc>
        <w:tc>
          <w:tcPr>
            <w:tcW w:w="1680" w:type="dxa"/>
          </w:tcPr>
          <w:p>
            <w:pPr>
              <w:rPr>
                <w:rFonts w:asciiTheme="majorBidi" w:hAnsiTheme="majorBidi" w:cstheme="majorBidi"/>
                <w:sz w:val="28"/>
                <w:szCs w:val="28"/>
              </w:rPr>
            </w:pPr>
            <w:r>
              <w:rPr>
                <w:rFonts w:asciiTheme="majorBidi" w:hAnsiTheme="majorBidi" w:cstheme="majorBidi"/>
                <w:sz w:val="28"/>
                <w:szCs w:val="28"/>
              </w:rPr>
              <w:t>7903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668" w:type="dxa"/>
          </w:tcPr>
          <w:p>
            <w:pPr>
              <w:rPr>
                <w:rFonts w:asciiTheme="majorBidi" w:hAnsiTheme="majorBidi" w:cstheme="majorBidi"/>
                <w:sz w:val="28"/>
                <w:szCs w:val="28"/>
              </w:rPr>
            </w:pPr>
            <w:r>
              <w:rPr>
                <w:rFonts w:asciiTheme="majorBidi" w:hAnsiTheme="majorBidi" w:cstheme="majorBidi"/>
                <w:sz w:val="28"/>
                <w:szCs w:val="28"/>
              </w:rPr>
              <w:t>19757.5</w:t>
            </w:r>
          </w:p>
        </w:tc>
        <w:tc>
          <w:tcPr>
            <w:tcW w:w="1974" w:type="dxa"/>
          </w:tcPr>
          <w:p>
            <w:pPr>
              <w:rPr>
                <w:rFonts w:asciiTheme="majorBidi" w:hAnsiTheme="majorBidi" w:cstheme="majorBidi"/>
                <w:sz w:val="28"/>
                <w:szCs w:val="28"/>
              </w:rPr>
            </w:pPr>
            <w:r>
              <w:rPr>
                <w:rFonts w:asciiTheme="majorBidi" w:hAnsiTheme="majorBidi" w:cstheme="majorBidi"/>
                <w:sz w:val="28"/>
                <w:szCs w:val="28"/>
              </w:rPr>
              <w:t>3951.5</w:t>
            </w:r>
          </w:p>
        </w:tc>
        <w:tc>
          <w:tcPr>
            <w:tcW w:w="1974" w:type="dxa"/>
          </w:tcPr>
          <w:p>
            <w:pPr>
              <w:rPr>
                <w:rFonts w:asciiTheme="majorBidi" w:hAnsiTheme="majorBidi" w:cstheme="majorBidi"/>
                <w:sz w:val="28"/>
                <w:szCs w:val="28"/>
              </w:rPr>
            </w:pPr>
            <w:r>
              <w:rPr>
                <w:rFonts w:asciiTheme="majorBidi" w:hAnsiTheme="majorBidi" w:cstheme="majorBidi"/>
                <w:sz w:val="28"/>
                <w:szCs w:val="28"/>
              </w:rPr>
              <w:t>15806</w:t>
            </w:r>
          </w:p>
        </w:tc>
        <w:tc>
          <w:tcPr>
            <w:tcW w:w="1680" w:type="dxa"/>
          </w:tcPr>
          <w:p>
            <w:pPr>
              <w:rPr>
                <w:rFonts w:asciiTheme="majorBidi" w:hAnsiTheme="majorBidi" w:cstheme="majorBidi"/>
                <w:sz w:val="28"/>
                <w:szCs w:val="28"/>
              </w:rPr>
            </w:pPr>
            <w:r>
              <w:rPr>
                <w:rFonts w:asciiTheme="majorBidi" w:hAnsiTheme="majorBidi" w:cstheme="majorBidi"/>
                <w:sz w:val="28"/>
                <w:szCs w:val="28"/>
              </w:rPr>
              <w:t>3951.5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668" w:type="dxa"/>
          </w:tcPr>
          <w:p>
            <w:pPr>
              <w:rPr>
                <w:rFonts w:asciiTheme="majorBidi" w:hAnsiTheme="majorBidi" w:cstheme="majorBidi"/>
                <w:sz w:val="28"/>
                <w:szCs w:val="28"/>
              </w:rPr>
            </w:pPr>
            <w:r>
              <w:rPr>
                <w:rFonts w:asciiTheme="majorBidi" w:hAnsiTheme="majorBidi" w:cstheme="majorBidi"/>
                <w:sz w:val="28"/>
                <w:szCs w:val="28"/>
              </w:rPr>
              <w:t>19757.5</w:t>
            </w:r>
          </w:p>
        </w:tc>
        <w:tc>
          <w:tcPr>
            <w:tcW w:w="1974" w:type="dxa"/>
          </w:tcPr>
          <w:p>
            <w:pPr>
              <w:rPr>
                <w:rFonts w:asciiTheme="majorBidi" w:hAnsiTheme="majorBidi" w:cstheme="majorBidi"/>
                <w:sz w:val="28"/>
                <w:szCs w:val="28"/>
              </w:rPr>
            </w:pPr>
            <w:r>
              <w:rPr>
                <w:rFonts w:asciiTheme="majorBidi" w:hAnsiTheme="majorBidi" w:cstheme="majorBidi"/>
                <w:sz w:val="28"/>
                <w:szCs w:val="28"/>
              </w:rPr>
              <w:t>3951.5</w:t>
            </w:r>
          </w:p>
        </w:tc>
        <w:tc>
          <w:tcPr>
            <w:tcW w:w="1974" w:type="dxa"/>
          </w:tcPr>
          <w:p>
            <w:pPr>
              <w:rPr>
                <w:rFonts w:asciiTheme="majorBidi" w:hAnsiTheme="majorBidi" w:cstheme="majorBidi"/>
                <w:sz w:val="28"/>
                <w:szCs w:val="28"/>
              </w:rPr>
            </w:pPr>
            <w:r>
              <w:rPr>
                <w:rFonts w:asciiTheme="majorBidi" w:hAnsiTheme="majorBidi" w:cstheme="majorBidi"/>
                <w:sz w:val="28"/>
                <w:szCs w:val="28"/>
              </w:rPr>
              <w:t>19757.5</w:t>
            </w:r>
          </w:p>
        </w:tc>
        <w:tc>
          <w:tcPr>
            <w:tcW w:w="1680" w:type="dxa"/>
          </w:tcPr>
          <w:p>
            <w:pPr>
              <w:rPr>
                <w:rFonts w:asciiTheme="majorBidi" w:hAnsiTheme="majorBidi" w:cstheme="majorBidi"/>
                <w:sz w:val="28"/>
                <w:szCs w:val="28"/>
              </w:rPr>
            </w:pPr>
            <w:r>
              <w:rPr>
                <w:rFonts w:asciiTheme="majorBidi" w:hAnsiTheme="majorBidi" w:cstheme="majorBidi"/>
                <w:sz w:val="28"/>
                <w:szCs w:val="28"/>
              </w:rPr>
              <w:t>0</w:t>
            </w:r>
          </w:p>
        </w:tc>
      </w:tr>
    </w:tbl>
    <w:p>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Matériel de sécurité </w:t>
      </w:r>
    </w:p>
    <w:p>
      <w:pPr>
        <w:rPr>
          <w:rFonts w:asciiTheme="majorBidi" w:hAnsiTheme="majorBidi" w:cstheme="majorBidi"/>
          <w:b/>
          <w:bCs/>
          <w:color w:val="632423" w:themeColor="accent2" w:themeShade="80"/>
          <w:sz w:val="28"/>
          <w:szCs w:val="28"/>
        </w:rPr>
      </w:pPr>
      <w:r>
        <w:rPr>
          <w:rFonts w:asciiTheme="majorBidi" w:hAnsiTheme="majorBidi" w:cstheme="majorBidi"/>
          <w:b/>
          <w:bCs/>
          <w:color w:val="632423" w:themeColor="accent2" w:themeShade="80"/>
          <w:sz w:val="28"/>
          <w:szCs w:val="28"/>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rPr>
            </w:pPr>
            <w:r>
              <w:rPr>
                <w:rFonts w:asciiTheme="majorBidi" w:hAnsiTheme="majorBidi" w:cstheme="majorBidi"/>
              </w:rPr>
              <w:t>672</w:t>
            </w:r>
          </w:p>
        </w:tc>
        <w:tc>
          <w:tcPr>
            <w:tcW w:w="1974" w:type="dxa"/>
          </w:tcPr>
          <w:p>
            <w:pPr>
              <w:rPr>
                <w:rFonts w:asciiTheme="majorBidi" w:hAnsiTheme="majorBidi" w:cstheme="majorBidi"/>
              </w:rPr>
            </w:pPr>
            <w:r>
              <w:rPr>
                <w:rFonts w:asciiTheme="majorBidi" w:hAnsiTheme="majorBidi" w:cstheme="majorBidi"/>
              </w:rPr>
              <w:t>134.4</w:t>
            </w:r>
          </w:p>
        </w:tc>
        <w:tc>
          <w:tcPr>
            <w:tcW w:w="1974" w:type="dxa"/>
          </w:tcPr>
          <w:p>
            <w:pPr>
              <w:rPr>
                <w:rFonts w:asciiTheme="majorBidi" w:hAnsiTheme="majorBidi" w:cstheme="majorBidi"/>
              </w:rPr>
            </w:pPr>
            <w:r>
              <w:rPr>
                <w:rFonts w:asciiTheme="majorBidi" w:hAnsiTheme="majorBidi" w:cstheme="majorBidi"/>
              </w:rPr>
              <w:t>134.4</w:t>
            </w:r>
          </w:p>
        </w:tc>
        <w:tc>
          <w:tcPr>
            <w:tcW w:w="1680" w:type="dxa"/>
          </w:tcPr>
          <w:p>
            <w:pPr>
              <w:rPr>
                <w:rFonts w:asciiTheme="majorBidi" w:hAnsiTheme="majorBidi" w:cstheme="majorBidi"/>
              </w:rPr>
            </w:pPr>
            <w:r>
              <w:rPr>
                <w:rFonts w:asciiTheme="majorBidi" w:hAnsiTheme="majorBidi" w:cstheme="majorBidi"/>
              </w:rPr>
              <w:t>537.6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rPr>
            </w:pPr>
            <w:r>
              <w:rPr>
                <w:rFonts w:asciiTheme="majorBidi" w:hAnsiTheme="majorBidi" w:cstheme="majorBidi"/>
              </w:rPr>
              <w:t>672</w:t>
            </w:r>
          </w:p>
        </w:tc>
        <w:tc>
          <w:tcPr>
            <w:tcW w:w="1974" w:type="dxa"/>
          </w:tcPr>
          <w:p>
            <w:pPr>
              <w:rPr>
                <w:rFonts w:asciiTheme="majorBidi" w:hAnsiTheme="majorBidi" w:cstheme="majorBidi"/>
              </w:rPr>
            </w:pPr>
            <w:r>
              <w:rPr>
                <w:rFonts w:asciiTheme="majorBidi" w:hAnsiTheme="majorBidi" w:cstheme="majorBidi"/>
              </w:rPr>
              <w:t>134.4</w:t>
            </w:r>
          </w:p>
        </w:tc>
        <w:tc>
          <w:tcPr>
            <w:tcW w:w="1974" w:type="dxa"/>
          </w:tcPr>
          <w:p>
            <w:pPr>
              <w:rPr>
                <w:rFonts w:asciiTheme="majorBidi" w:hAnsiTheme="majorBidi" w:cstheme="majorBidi"/>
              </w:rPr>
            </w:pPr>
            <w:r>
              <w:rPr>
                <w:rFonts w:asciiTheme="majorBidi" w:hAnsiTheme="majorBidi" w:cstheme="majorBidi"/>
              </w:rPr>
              <w:t>268.8</w:t>
            </w:r>
          </w:p>
        </w:tc>
        <w:tc>
          <w:tcPr>
            <w:tcW w:w="1680" w:type="dxa"/>
          </w:tcPr>
          <w:p>
            <w:pPr>
              <w:rPr>
                <w:rFonts w:asciiTheme="majorBidi" w:hAnsiTheme="majorBidi" w:cstheme="majorBidi"/>
              </w:rPr>
            </w:pPr>
            <w:r>
              <w:rPr>
                <w:rFonts w:asciiTheme="majorBidi" w:hAnsiTheme="majorBidi" w:cstheme="majorBidi"/>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rPr>
            </w:pPr>
            <w:r>
              <w:rPr>
                <w:rFonts w:asciiTheme="majorBidi" w:hAnsiTheme="majorBidi" w:cstheme="majorBidi"/>
              </w:rPr>
              <w:t>672</w:t>
            </w:r>
          </w:p>
        </w:tc>
        <w:tc>
          <w:tcPr>
            <w:tcW w:w="1974" w:type="dxa"/>
          </w:tcPr>
          <w:p>
            <w:pPr>
              <w:rPr>
                <w:rFonts w:asciiTheme="majorBidi" w:hAnsiTheme="majorBidi" w:cstheme="majorBidi"/>
              </w:rPr>
            </w:pPr>
            <w:r>
              <w:rPr>
                <w:rFonts w:asciiTheme="majorBidi" w:hAnsiTheme="majorBidi" w:cstheme="majorBidi"/>
              </w:rPr>
              <w:t>134.4</w:t>
            </w:r>
          </w:p>
        </w:tc>
        <w:tc>
          <w:tcPr>
            <w:tcW w:w="1974" w:type="dxa"/>
          </w:tcPr>
          <w:p>
            <w:pPr>
              <w:rPr>
                <w:rFonts w:asciiTheme="majorBidi" w:hAnsiTheme="majorBidi" w:cstheme="majorBidi"/>
              </w:rPr>
            </w:pPr>
            <w:r>
              <w:rPr>
                <w:rFonts w:asciiTheme="majorBidi" w:hAnsiTheme="majorBidi" w:cstheme="majorBidi"/>
              </w:rPr>
              <w:t>403.2</w:t>
            </w:r>
          </w:p>
        </w:tc>
        <w:tc>
          <w:tcPr>
            <w:tcW w:w="1680" w:type="dxa"/>
          </w:tcPr>
          <w:p>
            <w:pPr>
              <w:rPr>
                <w:rFonts w:asciiTheme="majorBidi" w:hAnsiTheme="majorBidi" w:cstheme="majorBidi"/>
              </w:rPr>
            </w:pPr>
            <w:r>
              <w:rPr>
                <w:rFonts w:asciiTheme="majorBidi" w:hAnsiTheme="majorBidi" w:cstheme="majorBidi"/>
              </w:rPr>
              <w:t>268.8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668" w:type="dxa"/>
          </w:tcPr>
          <w:p>
            <w:pPr>
              <w:rPr>
                <w:rFonts w:asciiTheme="majorBidi" w:hAnsiTheme="majorBidi" w:cstheme="majorBidi"/>
              </w:rPr>
            </w:pPr>
            <w:r>
              <w:rPr>
                <w:rFonts w:asciiTheme="majorBidi" w:hAnsiTheme="majorBidi" w:cstheme="majorBidi"/>
              </w:rPr>
              <w:t>672</w:t>
            </w:r>
          </w:p>
        </w:tc>
        <w:tc>
          <w:tcPr>
            <w:tcW w:w="1974" w:type="dxa"/>
          </w:tcPr>
          <w:p>
            <w:pPr>
              <w:rPr>
                <w:rFonts w:asciiTheme="majorBidi" w:hAnsiTheme="majorBidi" w:cstheme="majorBidi"/>
              </w:rPr>
            </w:pPr>
            <w:r>
              <w:rPr>
                <w:rFonts w:asciiTheme="majorBidi" w:hAnsiTheme="majorBidi" w:cstheme="majorBidi"/>
              </w:rPr>
              <w:t>134.4</w:t>
            </w:r>
          </w:p>
        </w:tc>
        <w:tc>
          <w:tcPr>
            <w:tcW w:w="1974" w:type="dxa"/>
          </w:tcPr>
          <w:p>
            <w:pPr>
              <w:rPr>
                <w:rFonts w:asciiTheme="majorBidi" w:hAnsiTheme="majorBidi" w:cstheme="majorBidi"/>
              </w:rPr>
            </w:pPr>
            <w:r>
              <w:rPr>
                <w:rFonts w:asciiTheme="majorBidi" w:hAnsiTheme="majorBidi" w:cstheme="majorBidi"/>
              </w:rPr>
              <w:t>537.6</w:t>
            </w:r>
          </w:p>
        </w:tc>
        <w:tc>
          <w:tcPr>
            <w:tcW w:w="1680" w:type="dxa"/>
          </w:tcPr>
          <w:p>
            <w:pPr>
              <w:rPr>
                <w:rFonts w:asciiTheme="majorBidi" w:hAnsiTheme="majorBidi" w:cstheme="majorBidi"/>
              </w:rPr>
            </w:pPr>
            <w:r>
              <w:rPr>
                <w:rFonts w:asciiTheme="majorBidi" w:hAnsiTheme="majorBidi" w:cstheme="majorBidi"/>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668" w:type="dxa"/>
          </w:tcPr>
          <w:p>
            <w:pPr>
              <w:rPr>
                <w:rFonts w:asciiTheme="majorBidi" w:hAnsiTheme="majorBidi" w:cstheme="majorBidi"/>
              </w:rPr>
            </w:pPr>
            <w:r>
              <w:rPr>
                <w:rFonts w:asciiTheme="majorBidi" w:hAnsiTheme="majorBidi" w:cstheme="majorBidi"/>
              </w:rPr>
              <w:t>672</w:t>
            </w:r>
          </w:p>
        </w:tc>
        <w:tc>
          <w:tcPr>
            <w:tcW w:w="1974" w:type="dxa"/>
          </w:tcPr>
          <w:p>
            <w:pPr>
              <w:rPr>
                <w:rFonts w:asciiTheme="majorBidi" w:hAnsiTheme="majorBidi" w:cstheme="majorBidi"/>
              </w:rPr>
            </w:pPr>
            <w:r>
              <w:rPr>
                <w:rFonts w:asciiTheme="majorBidi" w:hAnsiTheme="majorBidi" w:cstheme="majorBidi"/>
              </w:rPr>
              <w:t>134.4</w:t>
            </w:r>
          </w:p>
        </w:tc>
        <w:tc>
          <w:tcPr>
            <w:tcW w:w="1974" w:type="dxa"/>
          </w:tcPr>
          <w:p>
            <w:pPr>
              <w:rPr>
                <w:rFonts w:asciiTheme="majorBidi" w:hAnsiTheme="majorBidi" w:cstheme="majorBidi"/>
              </w:rPr>
            </w:pPr>
            <w:r>
              <w:rPr>
                <w:rFonts w:asciiTheme="majorBidi" w:hAnsiTheme="majorBidi" w:cstheme="majorBidi"/>
              </w:rPr>
              <w:t>672</w:t>
            </w:r>
          </w:p>
        </w:tc>
        <w:tc>
          <w:tcPr>
            <w:tcW w:w="1680"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EQUIPEMENT DE JARDIN</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rPr>
            </w:pPr>
            <w:r>
              <w:rPr>
                <w:rFonts w:asciiTheme="majorBidi" w:hAnsiTheme="majorBidi" w:cstheme="majorBidi"/>
              </w:rPr>
              <w:t>5950</w:t>
            </w:r>
          </w:p>
        </w:tc>
        <w:tc>
          <w:tcPr>
            <w:tcW w:w="1974" w:type="dxa"/>
          </w:tcPr>
          <w:p>
            <w:pPr>
              <w:rPr>
                <w:rFonts w:asciiTheme="majorBidi" w:hAnsiTheme="majorBidi" w:cstheme="majorBidi"/>
              </w:rPr>
            </w:pPr>
            <w:r>
              <w:rPr>
                <w:rFonts w:asciiTheme="majorBidi" w:hAnsiTheme="majorBidi" w:cstheme="majorBidi"/>
              </w:rPr>
              <w:t>1190</w:t>
            </w:r>
          </w:p>
        </w:tc>
        <w:tc>
          <w:tcPr>
            <w:tcW w:w="1974" w:type="dxa"/>
          </w:tcPr>
          <w:p>
            <w:pPr>
              <w:rPr>
                <w:rFonts w:asciiTheme="majorBidi" w:hAnsiTheme="majorBidi" w:cstheme="majorBidi"/>
              </w:rPr>
            </w:pPr>
            <w:r>
              <w:rPr>
                <w:rFonts w:asciiTheme="majorBidi" w:hAnsiTheme="majorBidi" w:cstheme="majorBidi"/>
              </w:rPr>
              <w:t>1190</w:t>
            </w:r>
          </w:p>
        </w:tc>
        <w:tc>
          <w:tcPr>
            <w:tcW w:w="1680" w:type="dxa"/>
          </w:tcPr>
          <w:p>
            <w:pPr>
              <w:rPr>
                <w:rFonts w:asciiTheme="majorBidi" w:hAnsiTheme="majorBidi" w:cstheme="majorBidi"/>
              </w:rPr>
            </w:pPr>
            <w:r>
              <w:rPr>
                <w:rFonts w:asciiTheme="majorBidi" w:hAnsiTheme="majorBidi" w:cstheme="majorBidi"/>
              </w:rPr>
              <w:t>4760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rPr>
            </w:pPr>
            <w:r>
              <w:rPr>
                <w:rFonts w:asciiTheme="majorBidi" w:hAnsiTheme="majorBidi" w:cstheme="majorBidi"/>
              </w:rPr>
              <w:t>5950</w:t>
            </w:r>
          </w:p>
        </w:tc>
        <w:tc>
          <w:tcPr>
            <w:tcW w:w="1974" w:type="dxa"/>
          </w:tcPr>
          <w:p>
            <w:pPr>
              <w:rPr>
                <w:rFonts w:asciiTheme="majorBidi" w:hAnsiTheme="majorBidi" w:cstheme="majorBidi"/>
              </w:rPr>
            </w:pPr>
            <w:r>
              <w:rPr>
                <w:rFonts w:asciiTheme="majorBidi" w:hAnsiTheme="majorBidi" w:cstheme="majorBidi"/>
              </w:rPr>
              <w:t>1190</w:t>
            </w:r>
          </w:p>
        </w:tc>
        <w:tc>
          <w:tcPr>
            <w:tcW w:w="1974" w:type="dxa"/>
          </w:tcPr>
          <w:p>
            <w:pPr>
              <w:rPr>
                <w:rFonts w:asciiTheme="majorBidi" w:hAnsiTheme="majorBidi" w:cstheme="majorBidi"/>
              </w:rPr>
            </w:pPr>
            <w:r>
              <w:rPr>
                <w:rFonts w:asciiTheme="majorBidi" w:hAnsiTheme="majorBidi" w:cstheme="majorBidi"/>
              </w:rPr>
              <w:t>2380</w:t>
            </w:r>
          </w:p>
        </w:tc>
        <w:tc>
          <w:tcPr>
            <w:tcW w:w="1680" w:type="dxa"/>
          </w:tcPr>
          <w:p>
            <w:pPr>
              <w:rPr>
                <w:rFonts w:asciiTheme="majorBidi" w:hAnsiTheme="majorBidi" w:cstheme="majorBidi"/>
              </w:rPr>
            </w:pPr>
            <w:r>
              <w:rPr>
                <w:rFonts w:asciiTheme="majorBidi" w:hAnsiTheme="majorBidi" w:cstheme="majorBidi"/>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rPr>
            </w:pPr>
            <w:r>
              <w:rPr>
                <w:rFonts w:asciiTheme="majorBidi" w:hAnsiTheme="majorBidi" w:cstheme="majorBidi"/>
              </w:rPr>
              <w:t>5950</w:t>
            </w:r>
          </w:p>
        </w:tc>
        <w:tc>
          <w:tcPr>
            <w:tcW w:w="1974" w:type="dxa"/>
          </w:tcPr>
          <w:p>
            <w:pPr>
              <w:rPr>
                <w:rFonts w:asciiTheme="majorBidi" w:hAnsiTheme="majorBidi" w:cstheme="majorBidi"/>
              </w:rPr>
            </w:pPr>
            <w:r>
              <w:rPr>
                <w:rFonts w:asciiTheme="majorBidi" w:hAnsiTheme="majorBidi" w:cstheme="majorBidi"/>
              </w:rPr>
              <w:t>1190</w:t>
            </w:r>
          </w:p>
        </w:tc>
        <w:tc>
          <w:tcPr>
            <w:tcW w:w="1974" w:type="dxa"/>
          </w:tcPr>
          <w:p>
            <w:pPr>
              <w:rPr>
                <w:rFonts w:asciiTheme="majorBidi" w:hAnsiTheme="majorBidi" w:cstheme="majorBidi"/>
              </w:rPr>
            </w:pPr>
            <w:r>
              <w:rPr>
                <w:rFonts w:asciiTheme="majorBidi" w:hAnsiTheme="majorBidi" w:cstheme="majorBidi"/>
              </w:rPr>
              <w:t>3570</w:t>
            </w:r>
          </w:p>
        </w:tc>
        <w:tc>
          <w:tcPr>
            <w:tcW w:w="1680" w:type="dxa"/>
          </w:tcPr>
          <w:p>
            <w:pPr>
              <w:rPr>
                <w:rFonts w:asciiTheme="majorBidi" w:hAnsiTheme="majorBidi" w:cstheme="majorBidi"/>
              </w:rPr>
            </w:pPr>
            <w:r>
              <w:rPr>
                <w:rFonts w:asciiTheme="majorBidi" w:hAnsiTheme="majorBidi" w:cstheme="majorBidi"/>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668" w:type="dxa"/>
          </w:tcPr>
          <w:p>
            <w:pPr>
              <w:rPr>
                <w:rFonts w:asciiTheme="majorBidi" w:hAnsiTheme="majorBidi" w:cstheme="majorBidi"/>
              </w:rPr>
            </w:pPr>
            <w:r>
              <w:rPr>
                <w:rFonts w:asciiTheme="majorBidi" w:hAnsiTheme="majorBidi" w:cstheme="majorBidi"/>
              </w:rPr>
              <w:t>5950</w:t>
            </w:r>
          </w:p>
        </w:tc>
        <w:tc>
          <w:tcPr>
            <w:tcW w:w="1974" w:type="dxa"/>
          </w:tcPr>
          <w:p>
            <w:pPr>
              <w:rPr>
                <w:rFonts w:asciiTheme="majorBidi" w:hAnsiTheme="majorBidi" w:cstheme="majorBidi"/>
              </w:rPr>
            </w:pPr>
            <w:r>
              <w:rPr>
                <w:rFonts w:asciiTheme="majorBidi" w:hAnsiTheme="majorBidi" w:cstheme="majorBidi"/>
              </w:rPr>
              <w:t>1190</w:t>
            </w:r>
          </w:p>
        </w:tc>
        <w:tc>
          <w:tcPr>
            <w:tcW w:w="1974" w:type="dxa"/>
          </w:tcPr>
          <w:p>
            <w:pPr>
              <w:rPr>
                <w:rFonts w:asciiTheme="majorBidi" w:hAnsiTheme="majorBidi" w:cstheme="majorBidi"/>
              </w:rPr>
            </w:pPr>
            <w:r>
              <w:rPr>
                <w:rFonts w:asciiTheme="majorBidi" w:hAnsiTheme="majorBidi" w:cstheme="majorBidi"/>
              </w:rPr>
              <w:t>4760</w:t>
            </w:r>
          </w:p>
        </w:tc>
        <w:tc>
          <w:tcPr>
            <w:tcW w:w="1680" w:type="dxa"/>
          </w:tcPr>
          <w:p>
            <w:pPr>
              <w:rPr>
                <w:rFonts w:asciiTheme="majorBidi" w:hAnsiTheme="majorBidi" w:cstheme="majorBidi"/>
              </w:rPr>
            </w:pPr>
            <w:r>
              <w:rPr>
                <w:rFonts w:asciiTheme="majorBidi" w:hAnsiTheme="majorBidi" w:cstheme="majorBidi"/>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668" w:type="dxa"/>
          </w:tcPr>
          <w:p>
            <w:pPr>
              <w:rPr>
                <w:rFonts w:asciiTheme="majorBidi" w:hAnsiTheme="majorBidi" w:cstheme="majorBidi"/>
              </w:rPr>
            </w:pPr>
            <w:r>
              <w:rPr>
                <w:rFonts w:asciiTheme="majorBidi" w:hAnsiTheme="majorBidi" w:cstheme="majorBidi"/>
              </w:rPr>
              <w:t>5950</w:t>
            </w:r>
          </w:p>
        </w:tc>
        <w:tc>
          <w:tcPr>
            <w:tcW w:w="1974" w:type="dxa"/>
          </w:tcPr>
          <w:p>
            <w:pPr>
              <w:rPr>
                <w:rFonts w:asciiTheme="majorBidi" w:hAnsiTheme="majorBidi" w:cstheme="majorBidi"/>
              </w:rPr>
            </w:pPr>
            <w:r>
              <w:rPr>
                <w:rFonts w:asciiTheme="majorBidi" w:hAnsiTheme="majorBidi" w:cstheme="majorBidi"/>
              </w:rPr>
              <w:t>1190</w:t>
            </w:r>
          </w:p>
        </w:tc>
        <w:tc>
          <w:tcPr>
            <w:tcW w:w="1974" w:type="dxa"/>
          </w:tcPr>
          <w:p>
            <w:pPr>
              <w:rPr>
                <w:rFonts w:asciiTheme="majorBidi" w:hAnsiTheme="majorBidi" w:cstheme="majorBidi"/>
              </w:rPr>
            </w:pPr>
            <w:r>
              <w:rPr>
                <w:rFonts w:asciiTheme="majorBidi" w:hAnsiTheme="majorBidi" w:cstheme="majorBidi"/>
              </w:rPr>
              <w:t>5950</w:t>
            </w:r>
          </w:p>
        </w:tc>
        <w:tc>
          <w:tcPr>
            <w:tcW w:w="1680"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Equipement de cuisine</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rPr>
            </w:pPr>
            <w:r>
              <w:rPr>
                <w:rFonts w:asciiTheme="majorBidi" w:hAnsiTheme="majorBidi" w:cstheme="majorBidi"/>
              </w:rPr>
              <w:t>15800</w:t>
            </w:r>
          </w:p>
        </w:tc>
        <w:tc>
          <w:tcPr>
            <w:tcW w:w="1974" w:type="dxa"/>
          </w:tcPr>
          <w:p>
            <w:pPr>
              <w:rPr>
                <w:rFonts w:asciiTheme="majorBidi" w:hAnsiTheme="majorBidi" w:cstheme="majorBidi"/>
              </w:rPr>
            </w:pPr>
            <w:r>
              <w:rPr>
                <w:rFonts w:asciiTheme="majorBidi" w:hAnsiTheme="majorBidi" w:cstheme="majorBidi"/>
              </w:rPr>
              <w:t>3160</w:t>
            </w:r>
          </w:p>
        </w:tc>
        <w:tc>
          <w:tcPr>
            <w:tcW w:w="1974" w:type="dxa"/>
          </w:tcPr>
          <w:p>
            <w:pPr>
              <w:rPr>
                <w:rFonts w:asciiTheme="majorBidi" w:hAnsiTheme="majorBidi" w:cstheme="majorBidi"/>
              </w:rPr>
            </w:pPr>
            <w:r>
              <w:rPr>
                <w:rFonts w:asciiTheme="majorBidi" w:hAnsiTheme="majorBidi" w:cstheme="majorBidi"/>
              </w:rPr>
              <w:t>3160</w:t>
            </w:r>
          </w:p>
        </w:tc>
        <w:tc>
          <w:tcPr>
            <w:tcW w:w="1680" w:type="dxa"/>
          </w:tcPr>
          <w:p>
            <w:pPr>
              <w:rPr>
                <w:rFonts w:asciiTheme="majorBidi" w:hAnsiTheme="majorBidi" w:cstheme="majorBidi"/>
              </w:rPr>
            </w:pPr>
            <w:r>
              <w:rPr>
                <w:rFonts w:asciiTheme="majorBidi" w:hAnsiTheme="majorBidi" w:cstheme="majorBidi"/>
              </w:rPr>
              <w:t>12640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rPr>
            </w:pPr>
            <w:r>
              <w:rPr>
                <w:rFonts w:asciiTheme="majorBidi" w:hAnsiTheme="majorBidi" w:cstheme="majorBidi"/>
              </w:rPr>
              <w:t>15800</w:t>
            </w:r>
          </w:p>
        </w:tc>
        <w:tc>
          <w:tcPr>
            <w:tcW w:w="1974" w:type="dxa"/>
          </w:tcPr>
          <w:p>
            <w:pPr>
              <w:rPr>
                <w:rFonts w:asciiTheme="majorBidi" w:hAnsiTheme="majorBidi" w:cstheme="majorBidi"/>
              </w:rPr>
            </w:pPr>
            <w:r>
              <w:rPr>
                <w:rFonts w:asciiTheme="majorBidi" w:hAnsiTheme="majorBidi" w:cstheme="majorBidi"/>
              </w:rPr>
              <w:t>3160</w:t>
            </w:r>
          </w:p>
        </w:tc>
        <w:tc>
          <w:tcPr>
            <w:tcW w:w="1974" w:type="dxa"/>
          </w:tcPr>
          <w:p>
            <w:pPr>
              <w:rPr>
                <w:rFonts w:asciiTheme="majorBidi" w:hAnsiTheme="majorBidi" w:cstheme="majorBidi"/>
              </w:rPr>
            </w:pPr>
            <w:r>
              <w:rPr>
                <w:rFonts w:asciiTheme="majorBidi" w:hAnsiTheme="majorBidi" w:cstheme="majorBidi"/>
              </w:rPr>
              <w:t>6320</w:t>
            </w:r>
          </w:p>
        </w:tc>
        <w:tc>
          <w:tcPr>
            <w:tcW w:w="1680" w:type="dxa"/>
          </w:tcPr>
          <w:p>
            <w:pPr>
              <w:rPr>
                <w:rFonts w:asciiTheme="majorBidi" w:hAnsiTheme="majorBidi" w:cstheme="majorBidi"/>
              </w:rPr>
            </w:pPr>
            <w:r>
              <w:rPr>
                <w:rFonts w:asciiTheme="majorBidi" w:hAnsiTheme="majorBidi" w:cstheme="majorBidi"/>
              </w:rPr>
              <w:t>9480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rPr>
            </w:pPr>
            <w:r>
              <w:rPr>
                <w:rFonts w:asciiTheme="majorBidi" w:hAnsiTheme="majorBidi" w:cstheme="majorBidi"/>
              </w:rPr>
              <w:t>15800</w:t>
            </w:r>
          </w:p>
        </w:tc>
        <w:tc>
          <w:tcPr>
            <w:tcW w:w="1974" w:type="dxa"/>
          </w:tcPr>
          <w:p>
            <w:pPr>
              <w:rPr>
                <w:rFonts w:asciiTheme="majorBidi" w:hAnsiTheme="majorBidi" w:cstheme="majorBidi"/>
              </w:rPr>
            </w:pPr>
            <w:r>
              <w:rPr>
                <w:rFonts w:asciiTheme="majorBidi" w:hAnsiTheme="majorBidi" w:cstheme="majorBidi"/>
              </w:rPr>
              <w:t>3160</w:t>
            </w:r>
          </w:p>
        </w:tc>
        <w:tc>
          <w:tcPr>
            <w:tcW w:w="1974" w:type="dxa"/>
          </w:tcPr>
          <w:p>
            <w:pPr>
              <w:rPr>
                <w:rFonts w:asciiTheme="majorBidi" w:hAnsiTheme="majorBidi" w:cstheme="majorBidi"/>
              </w:rPr>
            </w:pPr>
            <w:r>
              <w:rPr>
                <w:rFonts w:asciiTheme="majorBidi" w:hAnsiTheme="majorBidi" w:cstheme="majorBidi"/>
              </w:rPr>
              <w:t>9480</w:t>
            </w:r>
          </w:p>
        </w:tc>
        <w:tc>
          <w:tcPr>
            <w:tcW w:w="1680" w:type="dxa"/>
          </w:tcPr>
          <w:p>
            <w:pPr>
              <w:rPr>
                <w:rFonts w:asciiTheme="majorBidi" w:hAnsiTheme="majorBidi" w:cstheme="majorBidi"/>
              </w:rPr>
            </w:pPr>
            <w:r>
              <w:rPr>
                <w:rFonts w:asciiTheme="majorBidi" w:hAnsiTheme="majorBidi" w:cstheme="majorBidi"/>
              </w:rPr>
              <w:t>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668" w:type="dxa"/>
          </w:tcPr>
          <w:p>
            <w:pPr>
              <w:rPr>
                <w:rFonts w:asciiTheme="majorBidi" w:hAnsiTheme="majorBidi" w:cstheme="majorBidi"/>
              </w:rPr>
            </w:pPr>
            <w:r>
              <w:rPr>
                <w:rFonts w:asciiTheme="majorBidi" w:hAnsiTheme="majorBidi" w:cstheme="majorBidi"/>
              </w:rPr>
              <w:t>15800</w:t>
            </w:r>
          </w:p>
        </w:tc>
        <w:tc>
          <w:tcPr>
            <w:tcW w:w="1974" w:type="dxa"/>
          </w:tcPr>
          <w:p>
            <w:pPr>
              <w:rPr>
                <w:rFonts w:asciiTheme="majorBidi" w:hAnsiTheme="majorBidi" w:cstheme="majorBidi"/>
              </w:rPr>
            </w:pPr>
            <w:r>
              <w:rPr>
                <w:rFonts w:asciiTheme="majorBidi" w:hAnsiTheme="majorBidi" w:cstheme="majorBidi"/>
              </w:rPr>
              <w:t>3160</w:t>
            </w:r>
          </w:p>
        </w:tc>
        <w:tc>
          <w:tcPr>
            <w:tcW w:w="1974" w:type="dxa"/>
          </w:tcPr>
          <w:p>
            <w:pPr>
              <w:rPr>
                <w:rFonts w:asciiTheme="majorBidi" w:hAnsiTheme="majorBidi" w:cstheme="majorBidi"/>
              </w:rPr>
            </w:pPr>
            <w:r>
              <w:rPr>
                <w:rFonts w:asciiTheme="majorBidi" w:hAnsiTheme="majorBidi" w:cstheme="majorBidi"/>
              </w:rPr>
              <w:t>12640</w:t>
            </w:r>
          </w:p>
        </w:tc>
        <w:tc>
          <w:tcPr>
            <w:tcW w:w="1680" w:type="dxa"/>
          </w:tcPr>
          <w:p>
            <w:pPr>
              <w:rPr>
                <w:rFonts w:asciiTheme="majorBidi" w:hAnsiTheme="majorBidi" w:cstheme="majorBidi"/>
              </w:rPr>
            </w:pPr>
            <w:r>
              <w:rPr>
                <w:rFonts w:asciiTheme="majorBidi" w:hAnsiTheme="majorBidi" w:cstheme="majorBidi"/>
              </w:rPr>
              <w:t>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668" w:type="dxa"/>
          </w:tcPr>
          <w:p>
            <w:pPr>
              <w:rPr>
                <w:rFonts w:asciiTheme="majorBidi" w:hAnsiTheme="majorBidi" w:cstheme="majorBidi"/>
              </w:rPr>
            </w:pPr>
            <w:r>
              <w:rPr>
                <w:rFonts w:asciiTheme="majorBidi" w:hAnsiTheme="majorBidi" w:cstheme="majorBidi"/>
              </w:rPr>
              <w:t>15800</w:t>
            </w:r>
          </w:p>
        </w:tc>
        <w:tc>
          <w:tcPr>
            <w:tcW w:w="1974" w:type="dxa"/>
          </w:tcPr>
          <w:p>
            <w:pPr>
              <w:rPr>
                <w:rFonts w:asciiTheme="majorBidi" w:hAnsiTheme="majorBidi" w:cstheme="majorBidi"/>
              </w:rPr>
            </w:pPr>
            <w:r>
              <w:rPr>
                <w:rFonts w:asciiTheme="majorBidi" w:hAnsiTheme="majorBidi" w:cstheme="majorBidi"/>
              </w:rPr>
              <w:t>3160</w:t>
            </w:r>
          </w:p>
        </w:tc>
        <w:tc>
          <w:tcPr>
            <w:tcW w:w="1974" w:type="dxa"/>
          </w:tcPr>
          <w:p>
            <w:pPr>
              <w:rPr>
                <w:rFonts w:asciiTheme="majorBidi" w:hAnsiTheme="majorBidi" w:cstheme="majorBidi"/>
              </w:rPr>
            </w:pPr>
            <w:r>
              <w:rPr>
                <w:rFonts w:asciiTheme="majorBidi" w:hAnsiTheme="majorBidi" w:cstheme="majorBidi"/>
              </w:rPr>
              <w:t>15800</w:t>
            </w:r>
          </w:p>
        </w:tc>
        <w:tc>
          <w:tcPr>
            <w:tcW w:w="1680"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548DD4" w:themeColor="text2" w:themeTint="99"/>
          <w:sz w:val="28"/>
          <w:szCs w:val="28"/>
        </w:rPr>
      </w:pPr>
      <w:r>
        <w:rPr>
          <w:rFonts w:asciiTheme="majorBidi" w:hAnsiTheme="majorBidi" w:cstheme="majorBidi"/>
          <w:b/>
          <w:bCs/>
          <w:color w:val="632423" w:themeColor="accent2" w:themeShade="80"/>
          <w:sz w:val="28"/>
          <w:szCs w:val="28"/>
        </w:rPr>
        <w:t xml:space="preserve"> </w:t>
      </w:r>
      <w:r>
        <w:rPr>
          <w:rFonts w:asciiTheme="majorBidi" w:hAnsiTheme="majorBidi" w:cstheme="majorBidi"/>
          <w:b/>
          <w:bCs/>
          <w:color w:val="auto"/>
          <w:sz w:val="28"/>
          <w:szCs w:val="28"/>
        </w:rPr>
        <w:t>MEUBLE</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9" w:hRule="atLeast"/>
        </w:trPr>
        <w:tc>
          <w:tcPr>
            <w:tcW w:w="1653" w:type="dxa"/>
          </w:tcPr>
          <w:p>
            <w:pPr>
              <w:rPr>
                <w:rFonts w:asciiTheme="majorBidi" w:hAnsiTheme="majorBidi" w:cstheme="majorBidi"/>
                <w:sz w:val="28"/>
                <w:szCs w:val="28"/>
              </w:rPr>
            </w:pPr>
          </w:p>
        </w:tc>
        <w:tc>
          <w:tcPr>
            <w:tcW w:w="1668" w:type="dxa"/>
          </w:tcPr>
          <w:p>
            <w:pPr>
              <w:rPr>
                <w:rFonts w:asciiTheme="majorBidi" w:hAnsiTheme="majorBidi" w:cstheme="majorBidi"/>
                <w:b/>
                <w:bCs/>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rPr>
            </w:pPr>
            <w:r>
              <w:rPr>
                <w:rFonts w:asciiTheme="majorBidi" w:hAnsiTheme="majorBidi" w:cstheme="majorBidi"/>
              </w:rPr>
              <w:t>50750</w:t>
            </w:r>
          </w:p>
        </w:tc>
        <w:tc>
          <w:tcPr>
            <w:tcW w:w="1974" w:type="dxa"/>
          </w:tcPr>
          <w:p>
            <w:pPr>
              <w:rPr>
                <w:rFonts w:asciiTheme="majorBidi" w:hAnsiTheme="majorBidi" w:cstheme="majorBidi"/>
              </w:rPr>
            </w:pPr>
            <w:r>
              <w:rPr>
                <w:rFonts w:asciiTheme="majorBidi" w:hAnsiTheme="majorBidi" w:cstheme="majorBidi"/>
              </w:rPr>
              <w:t>10150</w:t>
            </w:r>
          </w:p>
        </w:tc>
        <w:tc>
          <w:tcPr>
            <w:tcW w:w="1974" w:type="dxa"/>
          </w:tcPr>
          <w:p>
            <w:pPr>
              <w:rPr>
                <w:rFonts w:asciiTheme="majorBidi" w:hAnsiTheme="majorBidi" w:cstheme="majorBidi"/>
              </w:rPr>
            </w:pPr>
            <w:r>
              <w:rPr>
                <w:rFonts w:asciiTheme="majorBidi" w:hAnsiTheme="majorBidi" w:cstheme="majorBidi"/>
              </w:rPr>
              <w:t>10150</w:t>
            </w:r>
          </w:p>
        </w:tc>
        <w:tc>
          <w:tcPr>
            <w:tcW w:w="1680" w:type="dxa"/>
          </w:tcPr>
          <w:p>
            <w:pPr>
              <w:rPr>
                <w:rFonts w:asciiTheme="majorBidi" w:hAnsiTheme="majorBidi" w:cstheme="majorBidi"/>
              </w:rPr>
            </w:pPr>
            <w:r>
              <w:rPr>
                <w:rFonts w:asciiTheme="majorBidi" w:hAnsiTheme="majorBidi" w:cstheme="majorBidi"/>
              </w:rPr>
              <w:t>40600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rPr>
            </w:pPr>
            <w:r>
              <w:rPr>
                <w:rFonts w:asciiTheme="majorBidi" w:hAnsiTheme="majorBidi" w:cstheme="majorBidi"/>
              </w:rPr>
              <w:t>50750</w:t>
            </w:r>
          </w:p>
        </w:tc>
        <w:tc>
          <w:tcPr>
            <w:tcW w:w="1974" w:type="dxa"/>
          </w:tcPr>
          <w:p>
            <w:pPr>
              <w:rPr>
                <w:rFonts w:asciiTheme="majorBidi" w:hAnsiTheme="majorBidi" w:cstheme="majorBidi"/>
              </w:rPr>
            </w:pPr>
            <w:r>
              <w:rPr>
                <w:rFonts w:asciiTheme="majorBidi" w:hAnsiTheme="majorBidi" w:cstheme="majorBidi"/>
              </w:rPr>
              <w:t>10150</w:t>
            </w:r>
          </w:p>
        </w:tc>
        <w:tc>
          <w:tcPr>
            <w:tcW w:w="1974" w:type="dxa"/>
          </w:tcPr>
          <w:p>
            <w:pPr>
              <w:rPr>
                <w:rFonts w:asciiTheme="majorBidi" w:hAnsiTheme="majorBidi" w:cstheme="majorBidi"/>
              </w:rPr>
            </w:pPr>
            <w:r>
              <w:rPr>
                <w:rFonts w:asciiTheme="majorBidi" w:hAnsiTheme="majorBidi" w:cstheme="majorBidi"/>
              </w:rPr>
              <w:t>20300</w:t>
            </w:r>
          </w:p>
        </w:tc>
        <w:tc>
          <w:tcPr>
            <w:tcW w:w="1680" w:type="dxa"/>
          </w:tcPr>
          <w:p>
            <w:pPr>
              <w:rPr>
                <w:rFonts w:asciiTheme="majorBidi" w:hAnsiTheme="majorBidi" w:cstheme="majorBidi"/>
              </w:rPr>
            </w:pPr>
            <w:r>
              <w:rPr>
                <w:rFonts w:asciiTheme="majorBidi" w:hAnsiTheme="majorBidi" w:cstheme="majorBidi"/>
              </w:rPr>
              <w:t>30450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rPr>
            </w:pPr>
            <w:r>
              <w:rPr>
                <w:rFonts w:asciiTheme="majorBidi" w:hAnsiTheme="majorBidi" w:cstheme="majorBidi"/>
              </w:rPr>
              <w:t>50750</w:t>
            </w:r>
          </w:p>
        </w:tc>
        <w:tc>
          <w:tcPr>
            <w:tcW w:w="1974" w:type="dxa"/>
          </w:tcPr>
          <w:p>
            <w:pPr>
              <w:rPr>
                <w:rFonts w:asciiTheme="majorBidi" w:hAnsiTheme="majorBidi" w:cstheme="majorBidi"/>
              </w:rPr>
            </w:pPr>
            <w:r>
              <w:rPr>
                <w:rFonts w:asciiTheme="majorBidi" w:hAnsiTheme="majorBidi" w:cstheme="majorBidi"/>
              </w:rPr>
              <w:t>10150</w:t>
            </w:r>
          </w:p>
        </w:tc>
        <w:tc>
          <w:tcPr>
            <w:tcW w:w="1974" w:type="dxa"/>
          </w:tcPr>
          <w:p>
            <w:pPr>
              <w:rPr>
                <w:rFonts w:asciiTheme="majorBidi" w:hAnsiTheme="majorBidi" w:cstheme="majorBidi"/>
              </w:rPr>
            </w:pPr>
            <w:r>
              <w:rPr>
                <w:rFonts w:asciiTheme="majorBidi" w:hAnsiTheme="majorBidi" w:cstheme="majorBidi"/>
              </w:rPr>
              <w:t>30450</w:t>
            </w:r>
          </w:p>
        </w:tc>
        <w:tc>
          <w:tcPr>
            <w:tcW w:w="1680" w:type="dxa"/>
          </w:tcPr>
          <w:p>
            <w:pPr>
              <w:rPr>
                <w:rFonts w:asciiTheme="majorBidi" w:hAnsiTheme="majorBidi" w:cstheme="majorBidi"/>
              </w:rPr>
            </w:pPr>
            <w:r>
              <w:rPr>
                <w:rFonts w:asciiTheme="majorBidi" w:hAnsiTheme="majorBidi" w:cstheme="majorBidi"/>
              </w:rPr>
              <w:t>20300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668" w:type="dxa"/>
          </w:tcPr>
          <w:p>
            <w:pPr>
              <w:rPr>
                <w:rFonts w:asciiTheme="majorBidi" w:hAnsiTheme="majorBidi" w:cstheme="majorBidi"/>
              </w:rPr>
            </w:pPr>
            <w:r>
              <w:rPr>
                <w:rFonts w:asciiTheme="majorBidi" w:hAnsiTheme="majorBidi" w:cstheme="majorBidi"/>
              </w:rPr>
              <w:t>50750</w:t>
            </w:r>
          </w:p>
        </w:tc>
        <w:tc>
          <w:tcPr>
            <w:tcW w:w="1974" w:type="dxa"/>
          </w:tcPr>
          <w:p>
            <w:pPr>
              <w:rPr>
                <w:rFonts w:asciiTheme="majorBidi" w:hAnsiTheme="majorBidi" w:cstheme="majorBidi"/>
              </w:rPr>
            </w:pPr>
            <w:r>
              <w:rPr>
                <w:rFonts w:asciiTheme="majorBidi" w:hAnsiTheme="majorBidi" w:cstheme="majorBidi"/>
              </w:rPr>
              <w:t>10150</w:t>
            </w:r>
          </w:p>
        </w:tc>
        <w:tc>
          <w:tcPr>
            <w:tcW w:w="1974" w:type="dxa"/>
          </w:tcPr>
          <w:p>
            <w:pPr>
              <w:rPr>
                <w:rFonts w:asciiTheme="majorBidi" w:hAnsiTheme="majorBidi" w:cstheme="majorBidi"/>
              </w:rPr>
            </w:pPr>
            <w:r>
              <w:rPr>
                <w:rFonts w:asciiTheme="majorBidi" w:hAnsiTheme="majorBidi" w:cstheme="majorBidi"/>
              </w:rPr>
              <w:t>40600</w:t>
            </w:r>
          </w:p>
        </w:tc>
        <w:tc>
          <w:tcPr>
            <w:tcW w:w="1680" w:type="dxa"/>
          </w:tcPr>
          <w:p>
            <w:pPr>
              <w:rPr>
                <w:rFonts w:asciiTheme="majorBidi" w:hAnsiTheme="majorBidi" w:cstheme="majorBidi"/>
              </w:rPr>
            </w:pPr>
            <w:r>
              <w:rPr>
                <w:rFonts w:asciiTheme="majorBidi" w:hAnsiTheme="majorBidi" w:cstheme="majorBidi"/>
              </w:rPr>
              <w:t>10150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668" w:type="dxa"/>
          </w:tcPr>
          <w:p>
            <w:pPr>
              <w:rPr>
                <w:rFonts w:asciiTheme="majorBidi" w:hAnsiTheme="majorBidi" w:cstheme="majorBidi"/>
              </w:rPr>
            </w:pPr>
            <w:r>
              <w:rPr>
                <w:rFonts w:asciiTheme="majorBidi" w:hAnsiTheme="majorBidi" w:cstheme="majorBidi"/>
              </w:rPr>
              <w:t>50750</w:t>
            </w:r>
          </w:p>
        </w:tc>
        <w:tc>
          <w:tcPr>
            <w:tcW w:w="1974" w:type="dxa"/>
          </w:tcPr>
          <w:p>
            <w:pPr>
              <w:rPr>
                <w:rFonts w:asciiTheme="majorBidi" w:hAnsiTheme="majorBidi" w:cstheme="majorBidi"/>
              </w:rPr>
            </w:pPr>
            <w:r>
              <w:rPr>
                <w:rFonts w:asciiTheme="majorBidi" w:hAnsiTheme="majorBidi" w:cstheme="majorBidi"/>
              </w:rPr>
              <w:t>10150</w:t>
            </w:r>
          </w:p>
        </w:tc>
        <w:tc>
          <w:tcPr>
            <w:tcW w:w="1974" w:type="dxa"/>
          </w:tcPr>
          <w:p>
            <w:pPr>
              <w:rPr>
                <w:rFonts w:asciiTheme="majorBidi" w:hAnsiTheme="majorBidi" w:cstheme="majorBidi"/>
              </w:rPr>
            </w:pPr>
            <w:r>
              <w:rPr>
                <w:rFonts w:asciiTheme="majorBidi" w:hAnsiTheme="majorBidi" w:cstheme="majorBidi"/>
              </w:rPr>
              <w:t>50750</w:t>
            </w:r>
          </w:p>
        </w:tc>
        <w:tc>
          <w:tcPr>
            <w:tcW w:w="1680"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Matériel loisir</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rPr>
            </w:pPr>
            <w:r>
              <w:rPr>
                <w:rFonts w:asciiTheme="majorBidi" w:hAnsiTheme="majorBidi" w:cstheme="majorBidi"/>
              </w:rPr>
              <w:t>5550</w:t>
            </w:r>
          </w:p>
        </w:tc>
        <w:tc>
          <w:tcPr>
            <w:tcW w:w="1974" w:type="dxa"/>
          </w:tcPr>
          <w:p>
            <w:pPr>
              <w:rPr>
                <w:rFonts w:asciiTheme="majorBidi" w:hAnsiTheme="majorBidi" w:cstheme="majorBidi"/>
              </w:rPr>
            </w:pPr>
            <w:r>
              <w:rPr>
                <w:rFonts w:asciiTheme="majorBidi" w:hAnsiTheme="majorBidi" w:cstheme="majorBidi"/>
              </w:rPr>
              <w:t>1110</w:t>
            </w:r>
          </w:p>
        </w:tc>
        <w:tc>
          <w:tcPr>
            <w:tcW w:w="1974" w:type="dxa"/>
          </w:tcPr>
          <w:p>
            <w:pPr>
              <w:rPr>
                <w:rFonts w:asciiTheme="majorBidi" w:hAnsiTheme="majorBidi" w:cstheme="majorBidi"/>
              </w:rPr>
            </w:pPr>
            <w:r>
              <w:rPr>
                <w:rFonts w:asciiTheme="majorBidi" w:hAnsiTheme="majorBidi" w:cstheme="majorBidi"/>
              </w:rPr>
              <w:t>1110</w:t>
            </w:r>
          </w:p>
        </w:tc>
        <w:tc>
          <w:tcPr>
            <w:tcW w:w="1680" w:type="dxa"/>
          </w:tcPr>
          <w:p>
            <w:pPr>
              <w:rPr>
                <w:rFonts w:asciiTheme="majorBidi" w:hAnsiTheme="majorBidi" w:cstheme="majorBidi"/>
              </w:rPr>
            </w:pPr>
            <w:r>
              <w:rPr>
                <w:rFonts w:asciiTheme="majorBidi" w:hAnsiTheme="majorBidi" w:cstheme="majorBidi"/>
              </w:rPr>
              <w:t>4440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rPr>
            </w:pPr>
            <w:r>
              <w:rPr>
                <w:rFonts w:asciiTheme="majorBidi" w:hAnsiTheme="majorBidi" w:cstheme="majorBidi"/>
              </w:rPr>
              <w:t>5550</w:t>
            </w:r>
          </w:p>
        </w:tc>
        <w:tc>
          <w:tcPr>
            <w:tcW w:w="1974" w:type="dxa"/>
          </w:tcPr>
          <w:p>
            <w:pPr>
              <w:rPr>
                <w:rFonts w:asciiTheme="majorBidi" w:hAnsiTheme="majorBidi" w:cstheme="majorBidi"/>
              </w:rPr>
            </w:pPr>
            <w:r>
              <w:rPr>
                <w:rFonts w:asciiTheme="majorBidi" w:hAnsiTheme="majorBidi" w:cstheme="majorBidi"/>
              </w:rPr>
              <w:t>1110</w:t>
            </w:r>
          </w:p>
        </w:tc>
        <w:tc>
          <w:tcPr>
            <w:tcW w:w="1974" w:type="dxa"/>
          </w:tcPr>
          <w:p>
            <w:pPr>
              <w:rPr>
                <w:rFonts w:asciiTheme="majorBidi" w:hAnsiTheme="majorBidi" w:cstheme="majorBidi"/>
              </w:rPr>
            </w:pPr>
            <w:r>
              <w:rPr>
                <w:rFonts w:asciiTheme="majorBidi" w:hAnsiTheme="majorBidi" w:cstheme="majorBidi"/>
              </w:rPr>
              <w:t>2220</w:t>
            </w:r>
          </w:p>
        </w:tc>
        <w:tc>
          <w:tcPr>
            <w:tcW w:w="1680" w:type="dxa"/>
          </w:tcPr>
          <w:p>
            <w:pPr>
              <w:rPr>
                <w:rFonts w:asciiTheme="majorBidi" w:hAnsiTheme="majorBidi" w:cstheme="majorBidi"/>
              </w:rPr>
            </w:pPr>
            <w:r>
              <w:rPr>
                <w:rFonts w:asciiTheme="majorBidi" w:hAnsiTheme="majorBidi" w:cstheme="majorBidi"/>
              </w:rPr>
              <w:t>3330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rPr>
            </w:pPr>
            <w:r>
              <w:rPr>
                <w:rFonts w:asciiTheme="majorBidi" w:hAnsiTheme="majorBidi" w:cstheme="majorBidi"/>
              </w:rPr>
              <w:t>5550</w:t>
            </w:r>
          </w:p>
        </w:tc>
        <w:tc>
          <w:tcPr>
            <w:tcW w:w="1974" w:type="dxa"/>
          </w:tcPr>
          <w:p>
            <w:pPr>
              <w:rPr>
                <w:rFonts w:asciiTheme="majorBidi" w:hAnsiTheme="majorBidi" w:cstheme="majorBidi"/>
              </w:rPr>
            </w:pPr>
            <w:r>
              <w:rPr>
                <w:rFonts w:asciiTheme="majorBidi" w:hAnsiTheme="majorBidi" w:cstheme="majorBidi"/>
              </w:rPr>
              <w:t>1110</w:t>
            </w:r>
          </w:p>
        </w:tc>
        <w:tc>
          <w:tcPr>
            <w:tcW w:w="1974" w:type="dxa"/>
          </w:tcPr>
          <w:p>
            <w:pPr>
              <w:rPr>
                <w:rFonts w:asciiTheme="majorBidi" w:hAnsiTheme="majorBidi" w:cstheme="majorBidi"/>
              </w:rPr>
            </w:pPr>
            <w:r>
              <w:rPr>
                <w:rFonts w:asciiTheme="majorBidi" w:hAnsiTheme="majorBidi" w:cstheme="majorBidi"/>
              </w:rPr>
              <w:t>3330</w:t>
            </w:r>
          </w:p>
        </w:tc>
        <w:tc>
          <w:tcPr>
            <w:tcW w:w="1680" w:type="dxa"/>
          </w:tcPr>
          <w:p>
            <w:pPr>
              <w:rPr>
                <w:rFonts w:asciiTheme="majorBidi" w:hAnsiTheme="majorBidi" w:cstheme="majorBidi"/>
              </w:rPr>
            </w:pPr>
            <w:r>
              <w:rPr>
                <w:rFonts w:asciiTheme="majorBidi" w:hAnsiTheme="majorBidi" w:cstheme="majorBidi"/>
              </w:rPr>
              <w:t>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668" w:type="dxa"/>
          </w:tcPr>
          <w:p>
            <w:pPr>
              <w:rPr>
                <w:rFonts w:asciiTheme="majorBidi" w:hAnsiTheme="majorBidi" w:cstheme="majorBidi"/>
              </w:rPr>
            </w:pPr>
            <w:r>
              <w:rPr>
                <w:rFonts w:asciiTheme="majorBidi" w:hAnsiTheme="majorBidi" w:cstheme="majorBidi"/>
              </w:rPr>
              <w:t>5550</w:t>
            </w:r>
          </w:p>
        </w:tc>
        <w:tc>
          <w:tcPr>
            <w:tcW w:w="1974" w:type="dxa"/>
          </w:tcPr>
          <w:p>
            <w:pPr>
              <w:rPr>
                <w:rFonts w:asciiTheme="majorBidi" w:hAnsiTheme="majorBidi" w:cstheme="majorBidi"/>
              </w:rPr>
            </w:pPr>
            <w:r>
              <w:rPr>
                <w:rFonts w:asciiTheme="majorBidi" w:hAnsiTheme="majorBidi" w:cstheme="majorBidi"/>
              </w:rPr>
              <w:t>1110</w:t>
            </w:r>
          </w:p>
        </w:tc>
        <w:tc>
          <w:tcPr>
            <w:tcW w:w="1974" w:type="dxa"/>
          </w:tcPr>
          <w:p>
            <w:pPr>
              <w:rPr>
                <w:rFonts w:asciiTheme="majorBidi" w:hAnsiTheme="majorBidi" w:cstheme="majorBidi"/>
              </w:rPr>
            </w:pPr>
            <w:r>
              <w:rPr>
                <w:rFonts w:asciiTheme="majorBidi" w:hAnsiTheme="majorBidi" w:cstheme="majorBidi"/>
              </w:rPr>
              <w:t>4440</w:t>
            </w:r>
          </w:p>
        </w:tc>
        <w:tc>
          <w:tcPr>
            <w:tcW w:w="1680" w:type="dxa"/>
          </w:tcPr>
          <w:p>
            <w:pPr>
              <w:rPr>
                <w:rFonts w:asciiTheme="majorBidi" w:hAnsiTheme="majorBidi" w:cstheme="majorBidi"/>
              </w:rPr>
            </w:pPr>
            <w:r>
              <w:rPr>
                <w:rFonts w:asciiTheme="majorBidi" w:hAnsiTheme="majorBidi" w:cstheme="majorBidi"/>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668" w:type="dxa"/>
          </w:tcPr>
          <w:p>
            <w:pPr>
              <w:rPr>
                <w:rFonts w:asciiTheme="majorBidi" w:hAnsiTheme="majorBidi" w:cstheme="majorBidi"/>
              </w:rPr>
            </w:pPr>
            <w:r>
              <w:rPr>
                <w:rFonts w:asciiTheme="majorBidi" w:hAnsiTheme="majorBidi" w:cstheme="majorBidi"/>
              </w:rPr>
              <w:t>5550</w:t>
            </w:r>
          </w:p>
        </w:tc>
        <w:tc>
          <w:tcPr>
            <w:tcW w:w="1974" w:type="dxa"/>
          </w:tcPr>
          <w:p>
            <w:pPr>
              <w:rPr>
                <w:rFonts w:asciiTheme="majorBidi" w:hAnsiTheme="majorBidi" w:cstheme="majorBidi"/>
              </w:rPr>
            </w:pPr>
            <w:r>
              <w:rPr>
                <w:rFonts w:asciiTheme="majorBidi" w:hAnsiTheme="majorBidi" w:cstheme="majorBidi"/>
              </w:rPr>
              <w:t>1110</w:t>
            </w:r>
          </w:p>
        </w:tc>
        <w:tc>
          <w:tcPr>
            <w:tcW w:w="1974" w:type="dxa"/>
          </w:tcPr>
          <w:p>
            <w:pPr>
              <w:rPr>
                <w:rFonts w:asciiTheme="majorBidi" w:hAnsiTheme="majorBidi" w:cstheme="majorBidi"/>
              </w:rPr>
            </w:pPr>
            <w:r>
              <w:rPr>
                <w:rFonts w:asciiTheme="majorBidi" w:hAnsiTheme="majorBidi" w:cstheme="majorBidi"/>
              </w:rPr>
              <w:t>5550</w:t>
            </w:r>
          </w:p>
        </w:tc>
        <w:tc>
          <w:tcPr>
            <w:tcW w:w="1680"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Frais préliminaire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68"/>
        <w:gridCol w:w="1974"/>
        <w:gridCol w:w="197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3" w:type="dxa"/>
          </w:tcPr>
          <w:p>
            <w:pPr>
              <w:rPr>
                <w:rFonts w:asciiTheme="majorBidi" w:hAnsiTheme="majorBidi" w:cstheme="majorBidi"/>
                <w:b/>
                <w:bCs/>
                <w:color w:val="632423" w:themeColor="accent2" w:themeShade="80"/>
                <w:sz w:val="28"/>
                <w:szCs w:val="28"/>
              </w:rPr>
            </w:pPr>
          </w:p>
        </w:tc>
        <w:tc>
          <w:tcPr>
            <w:tcW w:w="1668"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V0</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Dotation aux amortissement</w:t>
            </w:r>
          </w:p>
        </w:tc>
        <w:tc>
          <w:tcPr>
            <w:tcW w:w="1974"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Somme des amortissement</w:t>
            </w:r>
          </w:p>
        </w:tc>
        <w:tc>
          <w:tcPr>
            <w:tcW w:w="1680" w:type="dxa"/>
          </w:tcPr>
          <w:p>
            <w:pPr>
              <w:rPr>
                <w:rFonts w:asciiTheme="majorBidi" w:hAnsiTheme="majorBidi" w:cstheme="majorBidi"/>
                <w:b/>
                <w:bCs/>
                <w:color w:val="632423" w:themeColor="accent2" w:themeShade="80"/>
                <w:sz w:val="28"/>
                <w:szCs w:val="28"/>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668" w:type="dxa"/>
          </w:tcPr>
          <w:p>
            <w:pPr>
              <w:rPr>
                <w:rFonts w:asciiTheme="majorBidi" w:hAnsiTheme="majorBidi" w:cstheme="majorBidi"/>
              </w:rPr>
            </w:pPr>
            <w:r>
              <w:rPr>
                <w:rFonts w:asciiTheme="majorBidi" w:hAnsiTheme="majorBidi" w:cstheme="majorBidi"/>
              </w:rPr>
              <w:t>3600</w:t>
            </w:r>
          </w:p>
        </w:tc>
        <w:tc>
          <w:tcPr>
            <w:tcW w:w="1974" w:type="dxa"/>
          </w:tcPr>
          <w:p>
            <w:pPr>
              <w:rPr>
                <w:rFonts w:asciiTheme="majorBidi" w:hAnsiTheme="majorBidi" w:cstheme="majorBidi"/>
              </w:rPr>
            </w:pPr>
            <w:r>
              <w:rPr>
                <w:rFonts w:asciiTheme="majorBidi" w:hAnsiTheme="majorBidi" w:cstheme="majorBidi"/>
              </w:rPr>
              <w:t>1200</w:t>
            </w:r>
          </w:p>
        </w:tc>
        <w:tc>
          <w:tcPr>
            <w:tcW w:w="1974" w:type="dxa"/>
          </w:tcPr>
          <w:p>
            <w:pPr>
              <w:rPr>
                <w:rFonts w:asciiTheme="majorBidi" w:hAnsiTheme="majorBidi" w:cstheme="majorBidi"/>
              </w:rPr>
            </w:pPr>
            <w:r>
              <w:rPr>
                <w:rFonts w:asciiTheme="majorBidi" w:hAnsiTheme="majorBidi" w:cstheme="majorBidi"/>
              </w:rPr>
              <w:t>1200</w:t>
            </w:r>
          </w:p>
        </w:tc>
        <w:tc>
          <w:tcPr>
            <w:tcW w:w="1680" w:type="dxa"/>
          </w:tcPr>
          <w:p>
            <w:pPr>
              <w:rPr>
                <w:rFonts w:asciiTheme="majorBidi" w:hAnsiTheme="majorBidi" w:cstheme="majorBidi"/>
              </w:rPr>
            </w:pPr>
            <w:r>
              <w:rPr>
                <w:rFonts w:asciiTheme="majorBidi" w:hAnsiTheme="majorBidi" w:cstheme="majorBidi"/>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668" w:type="dxa"/>
          </w:tcPr>
          <w:p>
            <w:pPr>
              <w:rPr>
                <w:rFonts w:asciiTheme="majorBidi" w:hAnsiTheme="majorBidi" w:cstheme="majorBidi"/>
              </w:rPr>
            </w:pPr>
            <w:r>
              <w:rPr>
                <w:rFonts w:asciiTheme="majorBidi" w:hAnsiTheme="majorBidi" w:cstheme="majorBidi"/>
              </w:rPr>
              <w:t>3600</w:t>
            </w:r>
          </w:p>
        </w:tc>
        <w:tc>
          <w:tcPr>
            <w:tcW w:w="1974" w:type="dxa"/>
          </w:tcPr>
          <w:p>
            <w:pPr>
              <w:rPr>
                <w:rFonts w:asciiTheme="majorBidi" w:hAnsiTheme="majorBidi" w:cstheme="majorBidi"/>
              </w:rPr>
            </w:pPr>
            <w:r>
              <w:rPr>
                <w:rFonts w:asciiTheme="majorBidi" w:hAnsiTheme="majorBidi" w:cstheme="majorBidi"/>
              </w:rPr>
              <w:t>1200</w:t>
            </w:r>
          </w:p>
        </w:tc>
        <w:tc>
          <w:tcPr>
            <w:tcW w:w="1974" w:type="dxa"/>
          </w:tcPr>
          <w:p>
            <w:pPr>
              <w:rPr>
                <w:rFonts w:asciiTheme="majorBidi" w:hAnsiTheme="majorBidi" w:cstheme="majorBidi"/>
              </w:rPr>
            </w:pPr>
            <w:r>
              <w:rPr>
                <w:rFonts w:asciiTheme="majorBidi" w:hAnsiTheme="majorBidi" w:cstheme="majorBidi"/>
              </w:rPr>
              <w:t>2400</w:t>
            </w:r>
          </w:p>
        </w:tc>
        <w:tc>
          <w:tcPr>
            <w:tcW w:w="1680" w:type="dxa"/>
          </w:tcPr>
          <w:p>
            <w:pPr>
              <w:rPr>
                <w:rFonts w:asciiTheme="majorBidi" w:hAnsiTheme="majorBidi" w:cstheme="majorBidi"/>
              </w:rPr>
            </w:pPr>
            <w:r>
              <w:rPr>
                <w:rFonts w:asciiTheme="majorBidi" w:hAnsiTheme="majorBidi" w:cstheme="majorBidi"/>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653"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668" w:type="dxa"/>
          </w:tcPr>
          <w:p>
            <w:pPr>
              <w:rPr>
                <w:rFonts w:asciiTheme="majorBidi" w:hAnsiTheme="majorBidi" w:cstheme="majorBidi"/>
              </w:rPr>
            </w:pPr>
            <w:r>
              <w:rPr>
                <w:rFonts w:asciiTheme="majorBidi" w:hAnsiTheme="majorBidi" w:cstheme="majorBidi"/>
              </w:rPr>
              <w:t>3600</w:t>
            </w:r>
          </w:p>
        </w:tc>
        <w:tc>
          <w:tcPr>
            <w:tcW w:w="1974" w:type="dxa"/>
          </w:tcPr>
          <w:p>
            <w:pPr>
              <w:rPr>
                <w:rFonts w:asciiTheme="majorBidi" w:hAnsiTheme="majorBidi" w:cstheme="majorBidi"/>
              </w:rPr>
            </w:pPr>
            <w:r>
              <w:rPr>
                <w:rFonts w:asciiTheme="majorBidi" w:hAnsiTheme="majorBidi" w:cstheme="majorBidi"/>
              </w:rPr>
              <w:t>1200</w:t>
            </w:r>
          </w:p>
        </w:tc>
        <w:tc>
          <w:tcPr>
            <w:tcW w:w="1974" w:type="dxa"/>
          </w:tcPr>
          <w:p>
            <w:pPr>
              <w:rPr>
                <w:rFonts w:asciiTheme="majorBidi" w:hAnsiTheme="majorBidi" w:cstheme="majorBidi"/>
              </w:rPr>
            </w:pPr>
            <w:r>
              <w:rPr>
                <w:rFonts w:asciiTheme="majorBidi" w:hAnsiTheme="majorBidi" w:cstheme="majorBidi"/>
              </w:rPr>
              <w:t>3600</w:t>
            </w:r>
          </w:p>
        </w:tc>
        <w:tc>
          <w:tcPr>
            <w:tcW w:w="1680"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4F81BD" w:themeColor="accent1"/>
          <w:sz w:val="28"/>
          <w:szCs w:val="28"/>
        </w:rPr>
      </w:pPr>
    </w:p>
    <w:p>
      <w:pPr>
        <w:rPr>
          <w:rFonts w:asciiTheme="majorBidi" w:hAnsiTheme="majorBidi" w:cstheme="majorBidi"/>
          <w:b/>
          <w:bCs/>
          <w:color w:val="4F81BD" w:themeColor="accent1"/>
          <w:sz w:val="28"/>
          <w:szCs w:val="28"/>
        </w:rPr>
      </w:pPr>
      <w:r>
        <w:rPr>
          <w:rFonts w:asciiTheme="majorBidi" w:hAnsiTheme="majorBidi" w:cstheme="majorBidi"/>
          <w:b/>
          <w:bCs/>
          <w:color w:val="auto"/>
          <w:sz w:val="28"/>
          <w:szCs w:val="28"/>
        </w:rPr>
        <w:t>CONSTUCTION</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730"/>
        <w:gridCol w:w="1974"/>
        <w:gridCol w:w="1974"/>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1694" w:type="dxa"/>
          </w:tcPr>
          <w:p>
            <w:pPr>
              <w:rPr>
                <w:rFonts w:asciiTheme="majorBidi" w:hAnsiTheme="majorBidi" w:cstheme="majorBidi"/>
              </w:rPr>
            </w:pPr>
          </w:p>
        </w:tc>
        <w:tc>
          <w:tcPr>
            <w:tcW w:w="1730" w:type="dxa"/>
          </w:tcPr>
          <w:p>
            <w:pPr>
              <w:rPr>
                <w:rFonts w:asciiTheme="majorBidi" w:hAnsiTheme="majorBidi" w:cstheme="majorBidi"/>
              </w:rPr>
            </w:pPr>
            <w:r>
              <w:rPr>
                <w:rFonts w:asciiTheme="majorBidi" w:hAnsiTheme="majorBidi" w:cstheme="majorBidi"/>
                <w:b/>
                <w:bCs/>
                <w:sz w:val="28"/>
                <w:szCs w:val="28"/>
              </w:rPr>
              <w:t>V0</w:t>
            </w:r>
          </w:p>
        </w:tc>
        <w:tc>
          <w:tcPr>
            <w:tcW w:w="1922" w:type="dxa"/>
          </w:tcPr>
          <w:p>
            <w:pPr>
              <w:rPr>
                <w:rFonts w:asciiTheme="majorBidi" w:hAnsiTheme="majorBidi" w:cstheme="majorBidi"/>
              </w:rPr>
            </w:pPr>
            <w:r>
              <w:rPr>
                <w:rFonts w:asciiTheme="majorBidi" w:hAnsiTheme="majorBidi" w:cstheme="majorBidi"/>
                <w:b/>
                <w:bCs/>
                <w:sz w:val="28"/>
                <w:szCs w:val="28"/>
              </w:rPr>
              <w:t>Dotation aux amortissement</w:t>
            </w:r>
          </w:p>
        </w:tc>
        <w:tc>
          <w:tcPr>
            <w:tcW w:w="1922" w:type="dxa"/>
          </w:tcPr>
          <w:p>
            <w:pPr>
              <w:rPr>
                <w:rFonts w:asciiTheme="majorBidi" w:hAnsiTheme="majorBidi" w:cstheme="majorBidi"/>
              </w:rPr>
            </w:pPr>
            <w:r>
              <w:rPr>
                <w:rFonts w:asciiTheme="majorBidi" w:hAnsiTheme="majorBidi" w:cstheme="majorBidi"/>
                <w:b/>
                <w:bCs/>
                <w:sz w:val="28"/>
                <w:szCs w:val="28"/>
              </w:rPr>
              <w:t>Somme des amortissement</w:t>
            </w:r>
          </w:p>
        </w:tc>
        <w:tc>
          <w:tcPr>
            <w:tcW w:w="1731" w:type="dxa"/>
          </w:tcPr>
          <w:p>
            <w:pPr>
              <w:rPr>
                <w:rFonts w:asciiTheme="majorBidi" w:hAnsiTheme="majorBidi" w:cstheme="majorBidi"/>
              </w:rPr>
            </w:pPr>
            <w:r>
              <w:rPr>
                <w:rFonts w:asciiTheme="majorBidi" w:hAnsiTheme="majorBidi" w:cstheme="majorBidi"/>
                <w:b/>
                <w:bCs/>
                <w:sz w:val="28"/>
                <w:szCs w:val="28"/>
              </w:rPr>
              <w:t>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94" w:type="dxa"/>
          </w:tcPr>
          <w:p>
            <w:pPr>
              <w:rPr>
                <w:rFonts w:asciiTheme="majorBidi" w:hAnsiTheme="majorBidi" w:cstheme="majorBidi"/>
              </w:rPr>
            </w:pPr>
            <w:r>
              <w:rPr>
                <w:rFonts w:asciiTheme="majorBidi" w:hAnsiTheme="majorBidi" w:cstheme="majorBidi"/>
              </w:rPr>
              <w:t>1</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20000</w:t>
            </w:r>
          </w:p>
        </w:tc>
        <w:tc>
          <w:tcPr>
            <w:tcW w:w="1731" w:type="dxa"/>
          </w:tcPr>
          <w:p>
            <w:pPr>
              <w:rPr>
                <w:rFonts w:asciiTheme="majorBidi" w:hAnsiTheme="majorBidi" w:cstheme="majorBidi"/>
              </w:rPr>
            </w:pPr>
            <w:r>
              <w:rPr>
                <w:rFonts w:asciiTheme="majorBidi" w:hAnsiTheme="majorBidi" w:cstheme="majorBidi"/>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694" w:type="dxa"/>
          </w:tcPr>
          <w:p>
            <w:pPr>
              <w:rPr>
                <w:rFonts w:asciiTheme="majorBidi" w:hAnsiTheme="majorBidi" w:cstheme="majorBidi"/>
              </w:rPr>
            </w:pPr>
            <w:r>
              <w:rPr>
                <w:rFonts w:asciiTheme="majorBidi" w:hAnsiTheme="majorBidi" w:cstheme="majorBidi"/>
              </w:rPr>
              <w:t>2</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40000</w:t>
            </w:r>
          </w:p>
        </w:tc>
        <w:tc>
          <w:tcPr>
            <w:tcW w:w="1731" w:type="dxa"/>
          </w:tcPr>
          <w:p>
            <w:pPr>
              <w:rPr>
                <w:rFonts w:asciiTheme="majorBidi" w:hAnsiTheme="majorBidi" w:cstheme="majorBidi"/>
              </w:rPr>
            </w:pPr>
            <w:r>
              <w:rPr>
                <w:rFonts w:asciiTheme="majorBidi" w:hAnsiTheme="majorBidi" w:cstheme="majorBidi"/>
              </w:rPr>
              <w:t>160000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94" w:type="dxa"/>
          </w:tcPr>
          <w:p>
            <w:pPr>
              <w:rPr>
                <w:rFonts w:asciiTheme="majorBidi" w:hAnsiTheme="majorBidi" w:cstheme="majorBidi"/>
              </w:rPr>
            </w:pPr>
            <w:r>
              <w:rPr>
                <w:rFonts w:asciiTheme="majorBidi" w:hAnsiTheme="majorBidi" w:cstheme="majorBidi"/>
              </w:rPr>
              <w:t>3</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60000</w:t>
            </w:r>
          </w:p>
        </w:tc>
        <w:tc>
          <w:tcPr>
            <w:tcW w:w="1731" w:type="dxa"/>
          </w:tcPr>
          <w:p>
            <w:pPr>
              <w:rPr>
                <w:rFonts w:asciiTheme="majorBidi" w:hAnsiTheme="majorBidi" w:cstheme="majorBidi"/>
              </w:rPr>
            </w:pPr>
            <w:r>
              <w:rPr>
                <w:rFonts w:asciiTheme="majorBidi" w:hAnsiTheme="majorBidi" w:cstheme="majorBidi"/>
              </w:rPr>
              <w:t>140000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694" w:type="dxa"/>
          </w:tcPr>
          <w:p>
            <w:pPr>
              <w:rPr>
                <w:rFonts w:asciiTheme="majorBidi" w:hAnsiTheme="majorBidi" w:cstheme="majorBidi"/>
              </w:rPr>
            </w:pPr>
            <w:r>
              <w:rPr>
                <w:rFonts w:asciiTheme="majorBidi" w:hAnsiTheme="majorBidi" w:cstheme="majorBidi"/>
              </w:rPr>
              <w:t>4</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80000</w:t>
            </w:r>
          </w:p>
        </w:tc>
        <w:tc>
          <w:tcPr>
            <w:tcW w:w="1731" w:type="dxa"/>
          </w:tcPr>
          <w:p>
            <w:pPr>
              <w:rPr>
                <w:rFonts w:asciiTheme="majorBidi" w:hAnsiTheme="majorBidi" w:cstheme="majorBidi"/>
              </w:rPr>
            </w:pPr>
            <w:r>
              <w:rPr>
                <w:rFonts w:asciiTheme="majorBidi" w:hAnsiTheme="majorBidi" w:cstheme="majorBidi"/>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94" w:type="dxa"/>
          </w:tcPr>
          <w:p>
            <w:pPr>
              <w:rPr>
                <w:rFonts w:asciiTheme="majorBidi" w:hAnsiTheme="majorBidi" w:cstheme="majorBidi"/>
              </w:rPr>
            </w:pPr>
            <w:r>
              <w:rPr>
                <w:rFonts w:asciiTheme="majorBidi" w:hAnsiTheme="majorBidi" w:cstheme="majorBidi"/>
              </w:rPr>
              <w:t>5</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100000</w:t>
            </w:r>
          </w:p>
        </w:tc>
        <w:tc>
          <w:tcPr>
            <w:tcW w:w="1731" w:type="dxa"/>
          </w:tcPr>
          <w:p>
            <w:pPr>
              <w:rPr>
                <w:rFonts w:asciiTheme="majorBidi" w:hAnsiTheme="majorBidi" w:cstheme="majorBidi"/>
              </w:rPr>
            </w:pPr>
            <w:r>
              <w:rPr>
                <w:rFonts w:asciiTheme="majorBidi" w:hAnsiTheme="majorBidi" w:cstheme="majorBidi"/>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694" w:type="dxa"/>
          </w:tcPr>
          <w:p>
            <w:pPr>
              <w:rPr>
                <w:rFonts w:asciiTheme="majorBidi" w:hAnsiTheme="majorBidi" w:cstheme="majorBidi"/>
              </w:rPr>
            </w:pPr>
            <w:r>
              <w:rPr>
                <w:rFonts w:asciiTheme="majorBidi" w:hAnsiTheme="majorBidi" w:cstheme="majorBidi"/>
              </w:rPr>
              <w:t>6</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120000</w:t>
            </w:r>
          </w:p>
        </w:tc>
        <w:tc>
          <w:tcPr>
            <w:tcW w:w="1731" w:type="dxa"/>
          </w:tcPr>
          <w:p>
            <w:pPr>
              <w:rPr>
                <w:rFonts w:asciiTheme="majorBidi" w:hAnsiTheme="majorBidi" w:cstheme="majorBidi"/>
              </w:rPr>
            </w:pPr>
            <w:r>
              <w:rPr>
                <w:rFonts w:asciiTheme="majorBidi" w:hAnsiTheme="majorBidi" w:cstheme="majorBidi"/>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694" w:type="dxa"/>
          </w:tcPr>
          <w:p>
            <w:pPr>
              <w:rPr>
                <w:rFonts w:asciiTheme="majorBidi" w:hAnsiTheme="majorBidi" w:cstheme="majorBidi"/>
              </w:rPr>
            </w:pPr>
            <w:r>
              <w:rPr>
                <w:rFonts w:asciiTheme="majorBidi" w:hAnsiTheme="majorBidi" w:cstheme="majorBidi"/>
              </w:rPr>
              <w:t>7</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140000</w:t>
            </w:r>
          </w:p>
        </w:tc>
        <w:tc>
          <w:tcPr>
            <w:tcW w:w="1731" w:type="dxa"/>
          </w:tcPr>
          <w:p>
            <w:pPr>
              <w:rPr>
                <w:rFonts w:asciiTheme="majorBidi" w:hAnsiTheme="majorBidi" w:cstheme="majorBidi"/>
              </w:rPr>
            </w:pPr>
            <w:r>
              <w:rPr>
                <w:rFonts w:asciiTheme="majorBidi" w:hAnsiTheme="majorBidi" w:cstheme="majorBidi"/>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94" w:type="dxa"/>
          </w:tcPr>
          <w:p>
            <w:pPr>
              <w:rPr>
                <w:rFonts w:asciiTheme="majorBidi" w:hAnsiTheme="majorBidi" w:cstheme="majorBidi"/>
              </w:rPr>
            </w:pPr>
            <w:r>
              <w:rPr>
                <w:rFonts w:asciiTheme="majorBidi" w:hAnsiTheme="majorBidi" w:cstheme="majorBidi"/>
              </w:rPr>
              <w:t>8</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160000</w:t>
            </w:r>
          </w:p>
        </w:tc>
        <w:tc>
          <w:tcPr>
            <w:tcW w:w="1731" w:type="dxa"/>
          </w:tcPr>
          <w:p>
            <w:pPr>
              <w:rPr>
                <w:rFonts w:asciiTheme="majorBidi" w:hAnsiTheme="majorBidi" w:cstheme="majorBidi"/>
              </w:rPr>
            </w:pPr>
            <w:r>
              <w:rPr>
                <w:rFonts w:asciiTheme="majorBidi" w:hAnsiTheme="majorBidi" w:cstheme="majorBidi"/>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694" w:type="dxa"/>
          </w:tcPr>
          <w:p>
            <w:pPr>
              <w:rPr>
                <w:rFonts w:asciiTheme="majorBidi" w:hAnsiTheme="majorBidi" w:cstheme="majorBidi"/>
              </w:rPr>
            </w:pPr>
            <w:r>
              <w:rPr>
                <w:rFonts w:asciiTheme="majorBidi" w:hAnsiTheme="majorBidi" w:cstheme="majorBidi"/>
              </w:rPr>
              <w:t>9</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180000</w:t>
            </w:r>
          </w:p>
        </w:tc>
        <w:tc>
          <w:tcPr>
            <w:tcW w:w="1731" w:type="dxa"/>
          </w:tcPr>
          <w:p>
            <w:pPr>
              <w:rPr>
                <w:rFonts w:asciiTheme="majorBidi" w:hAnsiTheme="majorBidi" w:cstheme="majorBidi"/>
              </w:rPr>
            </w:pPr>
            <w:r>
              <w:rPr>
                <w:rFonts w:asciiTheme="majorBidi" w:hAnsiTheme="majorBidi" w:cstheme="majorBidi"/>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94" w:type="dxa"/>
          </w:tcPr>
          <w:p>
            <w:pPr>
              <w:rPr>
                <w:rFonts w:asciiTheme="majorBidi" w:hAnsiTheme="majorBidi" w:cstheme="majorBidi"/>
              </w:rPr>
            </w:pPr>
            <w:r>
              <w:rPr>
                <w:rFonts w:asciiTheme="majorBidi" w:hAnsiTheme="majorBidi" w:cstheme="majorBidi"/>
              </w:rPr>
              <w:t>10</w:t>
            </w:r>
          </w:p>
        </w:tc>
        <w:tc>
          <w:tcPr>
            <w:tcW w:w="1730" w:type="dxa"/>
          </w:tcPr>
          <w:p>
            <w:pPr>
              <w:rPr>
                <w:rFonts w:asciiTheme="majorBidi" w:hAnsiTheme="majorBidi" w:cstheme="majorBidi"/>
              </w:rPr>
            </w:pPr>
            <w:r>
              <w:rPr>
                <w:rFonts w:asciiTheme="majorBidi" w:hAnsiTheme="majorBidi" w:cstheme="majorBidi"/>
              </w:rPr>
              <w:t>200000</w:t>
            </w:r>
          </w:p>
        </w:tc>
        <w:tc>
          <w:tcPr>
            <w:tcW w:w="1922" w:type="dxa"/>
          </w:tcPr>
          <w:p>
            <w:pPr>
              <w:rPr>
                <w:rFonts w:asciiTheme="majorBidi" w:hAnsiTheme="majorBidi" w:cstheme="majorBidi"/>
              </w:rPr>
            </w:pPr>
            <w:r>
              <w:rPr>
                <w:rFonts w:asciiTheme="majorBidi" w:hAnsiTheme="majorBidi" w:cstheme="majorBidi"/>
              </w:rPr>
              <w:t>20000</w:t>
            </w:r>
          </w:p>
        </w:tc>
        <w:tc>
          <w:tcPr>
            <w:tcW w:w="1922" w:type="dxa"/>
          </w:tcPr>
          <w:p>
            <w:pPr>
              <w:rPr>
                <w:rFonts w:asciiTheme="majorBidi" w:hAnsiTheme="majorBidi" w:cstheme="majorBidi"/>
              </w:rPr>
            </w:pPr>
            <w:r>
              <w:rPr>
                <w:rFonts w:asciiTheme="majorBidi" w:hAnsiTheme="majorBidi" w:cstheme="majorBidi"/>
              </w:rPr>
              <w:t>200000</w:t>
            </w:r>
          </w:p>
        </w:tc>
        <w:tc>
          <w:tcPr>
            <w:tcW w:w="1731" w:type="dxa"/>
          </w:tcPr>
          <w:p>
            <w:pPr>
              <w:rPr>
                <w:rFonts w:asciiTheme="majorBidi" w:hAnsiTheme="majorBidi" w:cstheme="majorBidi"/>
              </w:rPr>
            </w:pPr>
            <w:r>
              <w:rPr>
                <w:rFonts w:asciiTheme="majorBidi" w:hAnsiTheme="majorBidi" w:cstheme="majorBidi"/>
              </w:rPr>
              <w:t>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pStyle w:val="3"/>
        <w:jc w:val="center"/>
        <w:rPr>
          <w:rFonts w:ascii="Times New Roman" w:hAnsi="Times New Roman"/>
          <w:color w:val="auto"/>
          <w:sz w:val="28"/>
          <w:szCs w:val="28"/>
        </w:rPr>
      </w:pPr>
      <w:bookmarkStart w:id="36" w:name="_Toc18288"/>
      <w:r>
        <w:rPr>
          <w:rFonts w:ascii="Times New Roman" w:hAnsi="Times New Roman"/>
          <w:color w:val="auto"/>
          <w:sz w:val="28"/>
          <w:szCs w:val="28"/>
        </w:rPr>
        <w:t>Section 3 : plan de financement</w:t>
      </w:r>
      <w:bookmarkEnd w:id="36"/>
    </w:p>
    <w:tbl>
      <w:tblPr>
        <w:tblStyle w:val="29"/>
        <w:tblW w:w="8979" w:type="dxa"/>
        <w:tblInd w:w="0" w:type="dxa"/>
        <w:tblLayout w:type="autofit"/>
        <w:tblCellMar>
          <w:top w:w="15" w:type="dxa"/>
          <w:left w:w="15" w:type="dxa"/>
          <w:bottom w:w="15" w:type="dxa"/>
          <w:right w:w="15" w:type="dxa"/>
        </w:tblCellMar>
      </w:tblPr>
      <w:tblGrid>
        <w:gridCol w:w="3119"/>
        <w:gridCol w:w="1207"/>
        <w:gridCol w:w="3119"/>
        <w:gridCol w:w="1534"/>
      </w:tblGrid>
      <w:tr>
        <w:tblPrEx>
          <w:tblCellMar>
            <w:top w:w="15" w:type="dxa"/>
            <w:left w:w="15" w:type="dxa"/>
            <w:bottom w:w="15" w:type="dxa"/>
            <w:right w:w="15" w:type="dxa"/>
          </w:tblCellMar>
        </w:tblPrEx>
        <w:trPr>
          <w:trHeight w:val="536" w:hRule="atLeast"/>
        </w:trPr>
        <w:tc>
          <w:tcPr>
            <w:tcW w:w="3119" w:type="dxa"/>
            <w:tcBorders>
              <w:top w:val="outset" w:color="auto" w:sz="6" w:space="0"/>
              <w:left w:val="outset" w:color="auto" w:sz="6" w:space="0"/>
              <w:bottom w:val="outset" w:color="auto" w:sz="6" w:space="0"/>
              <w:right w:val="outset" w:color="auto" w:sz="6" w:space="0"/>
            </w:tcBorders>
          </w:tcPr>
          <w:p>
            <w:pPr>
              <w:jc w:val="center"/>
              <w:rPr>
                <w:b/>
                <w:bCs/>
              </w:rPr>
            </w:pPr>
            <w:r>
              <w:rPr>
                <w:b/>
                <w:bCs/>
              </w:rPr>
              <w:t>Emplois</w:t>
            </w:r>
          </w:p>
        </w:tc>
        <w:tc>
          <w:tcPr>
            <w:tcW w:w="1207" w:type="dxa"/>
            <w:tcBorders>
              <w:top w:val="outset" w:color="auto" w:sz="6" w:space="0"/>
              <w:left w:val="nil"/>
              <w:bottom w:val="outset" w:color="auto" w:sz="6" w:space="0"/>
              <w:right w:val="outset" w:color="auto" w:sz="6" w:space="0"/>
            </w:tcBorders>
          </w:tcPr>
          <w:p>
            <w:pPr>
              <w:jc w:val="center"/>
              <w:rPr>
                <w:b/>
                <w:bCs/>
              </w:rPr>
            </w:pPr>
            <w:r>
              <w:rPr>
                <w:b/>
                <w:bCs/>
              </w:rPr>
              <w:t>Montants</w:t>
            </w:r>
          </w:p>
        </w:tc>
        <w:tc>
          <w:tcPr>
            <w:tcW w:w="3119" w:type="dxa"/>
            <w:tcBorders>
              <w:top w:val="outset" w:color="auto" w:sz="6" w:space="0"/>
              <w:left w:val="nil"/>
              <w:bottom w:val="outset" w:color="auto" w:sz="6" w:space="0"/>
              <w:right w:val="outset" w:color="auto" w:sz="6" w:space="0"/>
            </w:tcBorders>
          </w:tcPr>
          <w:p>
            <w:pPr>
              <w:jc w:val="center"/>
              <w:rPr>
                <w:b/>
                <w:bCs/>
              </w:rPr>
            </w:pPr>
            <w:r>
              <w:rPr>
                <w:b/>
                <w:bCs/>
              </w:rPr>
              <w:t>Ressources</w:t>
            </w:r>
          </w:p>
        </w:tc>
        <w:tc>
          <w:tcPr>
            <w:tcW w:w="1534" w:type="dxa"/>
            <w:tcBorders>
              <w:top w:val="outset" w:color="auto" w:sz="6" w:space="0"/>
              <w:left w:val="nil"/>
              <w:bottom w:val="outset" w:color="auto" w:sz="6" w:space="0"/>
              <w:right w:val="outset" w:color="auto" w:sz="6" w:space="0"/>
            </w:tcBorders>
          </w:tcPr>
          <w:p>
            <w:pPr>
              <w:jc w:val="center"/>
              <w:rPr>
                <w:b/>
                <w:bCs/>
              </w:rPr>
            </w:pPr>
            <w:r>
              <w:rPr>
                <w:b/>
                <w:bCs/>
              </w:rPr>
              <w:t>Montants</w:t>
            </w:r>
          </w:p>
        </w:tc>
      </w:tr>
      <w:tr>
        <w:tblPrEx>
          <w:tblCellMar>
            <w:top w:w="15" w:type="dxa"/>
            <w:left w:w="15" w:type="dxa"/>
            <w:bottom w:w="15" w:type="dxa"/>
            <w:right w:w="15" w:type="dxa"/>
          </w:tblCellMar>
        </w:tblPrEx>
        <w:trPr>
          <w:trHeight w:val="7386" w:hRule="atLeast"/>
        </w:trPr>
        <w:tc>
          <w:tcPr>
            <w:tcW w:w="3119" w:type="dxa"/>
            <w:tcBorders>
              <w:top w:val="nil"/>
              <w:left w:val="outset" w:color="auto" w:sz="6" w:space="0"/>
              <w:bottom w:val="outset" w:color="auto" w:sz="6" w:space="0"/>
              <w:right w:val="outset" w:color="auto" w:sz="6" w:space="0"/>
            </w:tcBorders>
          </w:tcPr>
          <w:p>
            <w:pPr>
              <w:rPr>
                <w:b/>
                <w:bCs/>
              </w:rPr>
            </w:pPr>
            <w:r>
              <w:rPr>
                <w:b/>
                <w:bCs/>
              </w:rPr>
              <w:t>ANC :</w:t>
            </w:r>
          </w:p>
          <w:p>
            <w:r>
              <w:t>Immobilisations incorporelles</w:t>
            </w:r>
          </w:p>
          <w:p>
            <w:r>
              <w:t>Immobilisations corporelles</w:t>
            </w:r>
          </w:p>
          <w:p>
            <w:r>
              <w:t>AANC (frais préliminaires)</w:t>
            </w:r>
          </w:p>
          <w:p>
            <w:pPr>
              <w:rPr>
                <w:b/>
                <w:bCs/>
              </w:rPr>
            </w:pPr>
            <w:r>
              <w:rPr>
                <w:b/>
                <w:bCs/>
              </w:rPr>
              <w:t>AC :</w:t>
            </w:r>
          </w:p>
          <w:p>
            <w:r>
              <w:t>Stocks</w:t>
            </w:r>
          </w:p>
          <w:p>
            <w:r>
              <w:t xml:space="preserve">Liquidités </w:t>
            </w:r>
          </w:p>
        </w:tc>
        <w:tc>
          <w:tcPr>
            <w:tcW w:w="1207" w:type="dxa"/>
            <w:tcBorders>
              <w:top w:val="nil"/>
              <w:left w:val="nil"/>
              <w:bottom w:val="outset" w:color="auto" w:sz="6" w:space="0"/>
              <w:right w:val="outset" w:color="auto" w:sz="6" w:space="0"/>
            </w:tcBorders>
          </w:tcPr>
          <w:p>
            <w:pPr>
              <w:rPr>
                <w:rFonts w:asciiTheme="majorBidi" w:hAnsiTheme="majorBidi" w:cstheme="majorBidi"/>
              </w:rPr>
            </w:pPr>
          </w:p>
          <w:p>
            <w:pPr>
              <w:rPr>
                <w:rFonts w:asciiTheme="majorBidi" w:hAnsiTheme="majorBidi" w:cstheme="majorBidi"/>
              </w:rPr>
            </w:pPr>
          </w:p>
          <w:p>
            <w:pPr>
              <w:rPr>
                <w:rFonts w:asciiTheme="majorBidi" w:hAnsiTheme="majorBidi" w:cstheme="majorBidi"/>
              </w:rPr>
            </w:pPr>
            <w:r>
              <w:rPr>
                <w:rFonts w:asciiTheme="majorBidi" w:hAnsiTheme="majorBidi" w:cstheme="majorBidi"/>
              </w:rPr>
              <w:t>648479.5</w:t>
            </w:r>
          </w:p>
          <w:p>
            <w:pPr>
              <w:rPr>
                <w:rFonts w:asciiTheme="majorBidi" w:hAnsiTheme="majorBidi" w:cstheme="majorBidi"/>
              </w:rPr>
            </w:pPr>
            <w:r>
              <w:rPr>
                <w:rFonts w:asciiTheme="majorBidi" w:hAnsiTheme="majorBidi" w:cstheme="majorBidi"/>
              </w:rPr>
              <w:t>3600</w:t>
            </w:r>
          </w:p>
          <w:p/>
          <w:p>
            <w:r>
              <w:t>7825</w:t>
            </w:r>
          </w:p>
          <w:p>
            <w:r>
              <w:t>95.5</w:t>
            </w:r>
          </w:p>
          <w:p/>
        </w:tc>
        <w:tc>
          <w:tcPr>
            <w:tcW w:w="3119" w:type="dxa"/>
            <w:tcBorders>
              <w:top w:val="nil"/>
              <w:left w:val="nil"/>
              <w:bottom w:val="outset" w:color="auto" w:sz="6" w:space="0"/>
              <w:right w:val="outset" w:color="auto" w:sz="6" w:space="0"/>
            </w:tcBorders>
          </w:tcPr>
          <w:p>
            <w:pPr>
              <w:rPr>
                <w:b/>
                <w:bCs/>
              </w:rPr>
            </w:pPr>
            <w:r>
              <w:rPr>
                <w:b/>
                <w:bCs/>
              </w:rPr>
              <w:t>Capitaux propres :</w:t>
            </w:r>
          </w:p>
          <w:p>
            <w:r>
              <w:t xml:space="preserve">-Apports personnels </w:t>
            </w:r>
          </w:p>
          <w:p>
            <w:pPr>
              <w:rPr>
                <w:b/>
                <w:bCs/>
              </w:rPr>
            </w:pPr>
            <w:r>
              <w:rPr>
                <w:b/>
                <w:bCs/>
              </w:rPr>
              <w:t>Dettes long et moyen terme :</w:t>
            </w:r>
          </w:p>
          <w:p>
            <w:r>
              <w:t>-Emprunts bancaires</w:t>
            </w:r>
          </w:p>
          <w:p/>
        </w:tc>
        <w:tc>
          <w:tcPr>
            <w:tcW w:w="1534" w:type="dxa"/>
            <w:tcBorders>
              <w:top w:val="nil"/>
              <w:left w:val="nil"/>
              <w:bottom w:val="outset" w:color="auto" w:sz="6" w:space="0"/>
              <w:right w:val="outset" w:color="auto" w:sz="6" w:space="0"/>
            </w:tcBorders>
          </w:tcPr>
          <w:p/>
          <w:p>
            <w:r>
              <w:t>510000</w:t>
            </w:r>
          </w:p>
          <w:p/>
          <w:p>
            <w:r>
              <w:t>150000</w:t>
            </w:r>
          </w:p>
        </w:tc>
      </w:tr>
      <w:tr>
        <w:tblPrEx>
          <w:tblCellMar>
            <w:top w:w="15" w:type="dxa"/>
            <w:left w:w="15" w:type="dxa"/>
            <w:bottom w:w="15" w:type="dxa"/>
            <w:right w:w="15" w:type="dxa"/>
          </w:tblCellMar>
        </w:tblPrEx>
        <w:trPr>
          <w:trHeight w:val="560" w:hRule="atLeast"/>
        </w:trPr>
        <w:tc>
          <w:tcPr>
            <w:tcW w:w="3119" w:type="dxa"/>
            <w:tcBorders>
              <w:top w:val="nil"/>
              <w:left w:val="outset" w:color="auto" w:sz="6" w:space="0"/>
              <w:bottom w:val="outset" w:color="auto" w:sz="6" w:space="0"/>
              <w:right w:val="outset" w:color="auto" w:sz="6" w:space="0"/>
            </w:tcBorders>
          </w:tcPr>
          <w:p>
            <w:pPr>
              <w:jc w:val="center"/>
            </w:pPr>
            <w:r>
              <w:t xml:space="preserve">Total </w:t>
            </w:r>
          </w:p>
        </w:tc>
        <w:tc>
          <w:tcPr>
            <w:tcW w:w="1207" w:type="dxa"/>
            <w:tcBorders>
              <w:top w:val="nil"/>
              <w:left w:val="nil"/>
              <w:bottom w:val="outset" w:color="auto" w:sz="6" w:space="0"/>
              <w:right w:val="outset" w:color="auto" w:sz="6" w:space="0"/>
            </w:tcBorders>
          </w:tcPr>
          <w:p>
            <w:r>
              <w:t>660000</w:t>
            </w:r>
          </w:p>
        </w:tc>
        <w:tc>
          <w:tcPr>
            <w:tcW w:w="3119" w:type="dxa"/>
            <w:tcBorders>
              <w:top w:val="nil"/>
              <w:left w:val="nil"/>
              <w:bottom w:val="outset" w:color="auto" w:sz="6" w:space="0"/>
              <w:right w:val="outset" w:color="auto" w:sz="6" w:space="0"/>
            </w:tcBorders>
          </w:tcPr>
          <w:p>
            <w:pPr>
              <w:jc w:val="center"/>
            </w:pPr>
            <w:r>
              <w:t xml:space="preserve">Total </w:t>
            </w:r>
          </w:p>
        </w:tc>
        <w:tc>
          <w:tcPr>
            <w:tcW w:w="1534" w:type="dxa"/>
            <w:tcBorders>
              <w:top w:val="nil"/>
              <w:left w:val="nil"/>
              <w:bottom w:val="outset" w:color="auto" w:sz="6" w:space="0"/>
              <w:right w:val="outset" w:color="auto" w:sz="6" w:space="0"/>
            </w:tcBorders>
          </w:tcPr>
          <w:p>
            <w:r>
              <w:t>660000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Emprunt bancaire :</w:t>
      </w:r>
    </w:p>
    <w:p>
      <w:pPr>
        <w:rPr>
          <w:rFonts w:asciiTheme="majorBidi" w:hAnsiTheme="majorBidi" w:cstheme="majorBidi"/>
          <w:b/>
          <w:bCs/>
          <w:color w:val="auto"/>
          <w:sz w:val="28"/>
          <w:szCs w:val="28"/>
        </w:rPr>
      </w:pPr>
      <w:r>
        <w:rPr>
          <w:rFonts w:asciiTheme="majorBidi" w:hAnsiTheme="majorBidi" w:cstheme="majorBidi"/>
          <w:b/>
          <w:bCs/>
          <w:color w:val="auto"/>
          <w:sz w:val="28"/>
          <w:szCs w:val="28"/>
        </w:rPr>
        <w:t>Banque BTS</w:t>
      </w:r>
    </w:p>
    <w:p>
      <w:pPr>
        <w:rPr>
          <w:rFonts w:asciiTheme="majorBidi" w:hAnsiTheme="majorBidi" w:cstheme="majorBidi"/>
          <w:b/>
          <w:bCs/>
          <w:color w:val="auto"/>
          <w:sz w:val="28"/>
          <w:szCs w:val="28"/>
        </w:rPr>
      </w:pPr>
      <w:r>
        <w:rPr>
          <w:rFonts w:asciiTheme="majorBidi" w:hAnsiTheme="majorBidi" w:cstheme="majorBidi"/>
          <w:b/>
          <w:bCs/>
          <w:color w:val="auto"/>
          <w:sz w:val="28"/>
          <w:szCs w:val="28"/>
        </w:rPr>
        <w:t>Condition</w:t>
      </w:r>
    </w:p>
    <w:p>
      <w:pPr>
        <w:jc w:val="both"/>
        <w:rPr>
          <w:rFonts w:asciiTheme="majorBidi" w:hAnsiTheme="majorBidi" w:cstheme="majorBidi"/>
        </w:rPr>
      </w:pPr>
      <w:r>
        <w:rPr>
          <w:rFonts w:asciiTheme="majorBidi" w:hAnsiTheme="majorBidi" w:cstheme="majorBidi"/>
        </w:rPr>
        <w:t>Être de nationalité tunisienne, être âgé d’au moins 20 ans et au maximum 60 ans</w:t>
      </w:r>
    </w:p>
    <w:p>
      <w:pPr>
        <w:jc w:val="both"/>
        <w:rPr>
          <w:rFonts w:asciiTheme="majorBidi" w:hAnsiTheme="majorBidi" w:cstheme="majorBidi"/>
        </w:rPr>
      </w:pPr>
      <w:r>
        <w:rPr>
          <w:rFonts w:asciiTheme="majorBidi" w:hAnsiTheme="majorBidi" w:cstheme="majorBidi"/>
        </w:rPr>
        <w:t>Avoir un diplôme universitaire, une qualification professionnelle ou certificat d’aptitude professionnelle (CAP)</w:t>
      </w:r>
    </w:p>
    <w:p>
      <w:pPr>
        <w:jc w:val="both"/>
        <w:rPr>
          <w:rFonts w:asciiTheme="majorBidi" w:hAnsiTheme="majorBidi" w:cstheme="majorBidi"/>
        </w:rPr>
      </w:pPr>
      <w:r>
        <w:rPr>
          <w:rFonts w:asciiTheme="majorBidi" w:hAnsiTheme="majorBidi" w:cstheme="majorBidi"/>
        </w:rPr>
        <w:t>S’engager à se consacrer personnellement et à plein temps à la gestion du projet :</w:t>
      </w:r>
    </w:p>
    <w:p>
      <w:pPr>
        <w:jc w:val="both"/>
        <w:rPr>
          <w:rFonts w:asciiTheme="majorBidi" w:hAnsiTheme="majorBidi" w:cstheme="majorBidi"/>
        </w:rPr>
      </w:pPr>
      <w:r>
        <w:rPr>
          <w:rFonts w:asciiTheme="majorBidi" w:hAnsiTheme="majorBidi" w:cstheme="majorBidi"/>
        </w:rPr>
        <w:t xml:space="preserve">Le </w:t>
      </w:r>
      <w:r>
        <w:rPr>
          <w:rFonts w:asciiTheme="majorBidi" w:hAnsiTheme="majorBidi" w:cstheme="majorBidi"/>
          <w:lang w:val="fr-FR"/>
        </w:rPr>
        <w:t>coût</w:t>
      </w:r>
      <w:r>
        <w:rPr>
          <w:rFonts w:asciiTheme="majorBidi" w:hAnsiTheme="majorBidi" w:cstheme="majorBidi"/>
        </w:rPr>
        <w:t xml:space="preserve"> total du projet y compris le fonds de roulement, ne dépasse pas 150000 DT si vous êtes diplômés de l’enseignement supérieur.</w:t>
      </w:r>
    </w:p>
    <w:p>
      <w:pPr>
        <w:jc w:val="both"/>
        <w:rPr>
          <w:rFonts w:asciiTheme="majorBidi" w:hAnsiTheme="majorBidi" w:cstheme="majorBidi"/>
        </w:rPr>
      </w:pPr>
      <w:r>
        <w:rPr>
          <w:rFonts w:asciiTheme="majorBidi" w:hAnsiTheme="majorBidi" w:cstheme="majorBidi"/>
        </w:rPr>
        <w:t>Le projet doit être sous la forme d’une entreprise individuelle ou d’une société unipersonnelle à responsabilité limité (SUARL).</w:t>
      </w:r>
    </w:p>
    <w:p>
      <w:pPr>
        <w:rPr>
          <w:b/>
          <w:bCs/>
        </w:rPr>
      </w:pPr>
      <w:r>
        <w:rPr>
          <w:b/>
          <w:bCs/>
        </w:rPr>
        <w:t>Taux de 12 %</w:t>
      </w:r>
    </w:p>
    <w:p>
      <w:pPr>
        <w:rPr>
          <w:b/>
          <w:bCs/>
        </w:rPr>
      </w:pPr>
      <w:r>
        <w:rPr>
          <w:b/>
          <w:bCs/>
        </w:rPr>
        <w:t>Durée 5 ans</w:t>
      </w:r>
    </w:p>
    <w:p>
      <w:pPr>
        <w:rPr>
          <w:rFonts w:asciiTheme="majorBidi" w:hAnsiTheme="majorBidi" w:cstheme="majorBidi"/>
          <w:b/>
          <w:bCs/>
          <w:color w:val="auto"/>
          <w:sz w:val="28"/>
          <w:szCs w:val="28"/>
        </w:rPr>
      </w:pPr>
      <w:r>
        <w:rPr>
          <w:rFonts w:asciiTheme="majorBidi" w:hAnsiTheme="majorBidi" w:cstheme="majorBidi"/>
          <w:b/>
          <w:bCs/>
          <w:color w:val="auto"/>
          <w:sz w:val="28"/>
          <w:szCs w:val="28"/>
        </w:rPr>
        <w:t>Tableau d’amortissement d’emprunt</w:t>
      </w:r>
    </w:p>
    <w:p>
      <w:r>
        <w:t>Emprunt 150000 à 12% intérêt et sur 5 ans avec amortissement constant</w:t>
      </w:r>
    </w:p>
    <w:tbl>
      <w:tblPr>
        <w:tblStyle w:val="28"/>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1497"/>
        <w:gridCol w:w="1754"/>
        <w:gridCol w:w="1487"/>
        <w:gridCol w:w="149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17" w:type="dxa"/>
          </w:tcPr>
          <w:p>
            <w:pPr>
              <w:jc w:val="center"/>
              <w:rPr>
                <w:rFonts w:asciiTheme="majorBidi" w:hAnsiTheme="majorBidi" w:cstheme="majorBidi"/>
                <w:b/>
                <w:bCs/>
                <w:color w:val="632423" w:themeColor="accent2" w:themeShade="80"/>
                <w:sz w:val="28"/>
                <w:szCs w:val="28"/>
              </w:rPr>
            </w:pPr>
          </w:p>
        </w:tc>
        <w:tc>
          <w:tcPr>
            <w:tcW w:w="1508" w:type="dxa"/>
          </w:tcPr>
          <w:p>
            <w:pPr>
              <w:rPr>
                <w:rFonts w:asciiTheme="majorBidi" w:hAnsiTheme="majorBidi" w:cstheme="majorBidi"/>
                <w:b/>
                <w:bCs/>
                <w:color w:val="632423" w:themeColor="accent2" w:themeShade="80"/>
                <w:sz w:val="28"/>
                <w:szCs w:val="28"/>
              </w:rPr>
            </w:pPr>
            <w:r>
              <w:rPr>
                <w:rFonts w:cs="Calibri"/>
                <w:b/>
                <w:bCs/>
                <w:color w:val="000000"/>
              </w:rPr>
              <w:t xml:space="preserve">Capital </w:t>
            </w:r>
          </w:p>
        </w:tc>
        <w:tc>
          <w:tcPr>
            <w:tcW w:w="1706" w:type="dxa"/>
          </w:tcPr>
          <w:p>
            <w:pPr>
              <w:rPr>
                <w:rFonts w:asciiTheme="majorBidi" w:hAnsiTheme="majorBidi" w:cstheme="majorBidi"/>
                <w:b/>
                <w:bCs/>
                <w:color w:val="632423" w:themeColor="accent2" w:themeShade="80"/>
                <w:sz w:val="28"/>
                <w:szCs w:val="28"/>
              </w:rPr>
            </w:pPr>
            <w:r>
              <w:rPr>
                <w:rFonts w:cs="Calibri"/>
                <w:b/>
                <w:bCs/>
                <w:color w:val="000000"/>
              </w:rPr>
              <w:t xml:space="preserve">Amortissement </w:t>
            </w:r>
          </w:p>
        </w:tc>
        <w:tc>
          <w:tcPr>
            <w:tcW w:w="1498" w:type="dxa"/>
          </w:tcPr>
          <w:p>
            <w:pPr>
              <w:rPr>
                <w:rFonts w:asciiTheme="majorBidi" w:hAnsiTheme="majorBidi" w:cstheme="majorBidi"/>
                <w:b/>
                <w:bCs/>
                <w:color w:val="632423" w:themeColor="accent2" w:themeShade="80"/>
                <w:sz w:val="28"/>
                <w:szCs w:val="28"/>
              </w:rPr>
            </w:pPr>
            <w:r>
              <w:rPr>
                <w:rFonts w:cs="Calibri"/>
                <w:b/>
                <w:bCs/>
                <w:color w:val="000000"/>
              </w:rPr>
              <w:t>Intérêt</w:t>
            </w:r>
          </w:p>
        </w:tc>
        <w:tc>
          <w:tcPr>
            <w:tcW w:w="1506" w:type="dxa"/>
          </w:tcPr>
          <w:p>
            <w:pPr>
              <w:rPr>
                <w:rFonts w:asciiTheme="majorBidi" w:hAnsiTheme="majorBidi" w:cstheme="majorBidi"/>
                <w:b/>
                <w:bCs/>
                <w:color w:val="632423" w:themeColor="accent2" w:themeShade="80"/>
                <w:sz w:val="28"/>
                <w:szCs w:val="28"/>
              </w:rPr>
            </w:pPr>
            <w:r>
              <w:rPr>
                <w:rFonts w:cs="Calibri"/>
                <w:b/>
                <w:bCs/>
                <w:color w:val="000000"/>
              </w:rPr>
              <w:t xml:space="preserve">Annuité </w:t>
            </w:r>
          </w:p>
        </w:tc>
        <w:tc>
          <w:tcPr>
            <w:tcW w:w="1501" w:type="dxa"/>
          </w:tcPr>
          <w:p>
            <w:pPr>
              <w:rPr>
                <w:rFonts w:asciiTheme="majorBidi" w:hAnsiTheme="majorBidi" w:cstheme="majorBidi"/>
                <w:b/>
                <w:bCs/>
                <w:color w:val="632423" w:themeColor="accent2" w:themeShade="80"/>
                <w:sz w:val="28"/>
                <w:szCs w:val="28"/>
              </w:rPr>
            </w:pPr>
            <w:r>
              <w:rPr>
                <w:rFonts w:cs="Calibri"/>
                <w:b/>
                <w:bCs/>
                <w:color w:val="000000"/>
              </w:rPr>
              <w:t xml:space="preserve">Capital restant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17" w:type="dxa"/>
          </w:tcPr>
          <w:p>
            <w:pPr>
              <w:rPr>
                <w:rFonts w:asciiTheme="majorBidi" w:hAnsiTheme="majorBidi" w:cstheme="majorBidi"/>
                <w:b/>
                <w:bCs/>
                <w:sz w:val="28"/>
                <w:szCs w:val="28"/>
              </w:rPr>
            </w:pPr>
            <w:r>
              <w:rPr>
                <w:rFonts w:asciiTheme="majorBidi" w:hAnsiTheme="majorBidi" w:cstheme="majorBidi"/>
                <w:b/>
                <w:bCs/>
                <w:sz w:val="28"/>
                <w:szCs w:val="28"/>
              </w:rPr>
              <w:t>1</w:t>
            </w:r>
          </w:p>
        </w:tc>
        <w:tc>
          <w:tcPr>
            <w:tcW w:w="1508" w:type="dxa"/>
          </w:tcPr>
          <w:p>
            <w:pPr>
              <w:rPr>
                <w:rFonts w:asciiTheme="majorBidi" w:hAnsiTheme="majorBidi" w:cstheme="majorBidi"/>
              </w:rPr>
            </w:pPr>
            <w:r>
              <w:rPr>
                <w:rFonts w:asciiTheme="majorBidi" w:hAnsiTheme="majorBidi" w:cstheme="majorBidi"/>
              </w:rPr>
              <w:t>150000</w:t>
            </w:r>
          </w:p>
        </w:tc>
        <w:tc>
          <w:tcPr>
            <w:tcW w:w="1706" w:type="dxa"/>
          </w:tcPr>
          <w:p>
            <w:pPr>
              <w:rPr>
                <w:rFonts w:asciiTheme="majorBidi" w:hAnsiTheme="majorBidi" w:cstheme="majorBidi"/>
              </w:rPr>
            </w:pPr>
            <w:r>
              <w:rPr>
                <w:rFonts w:asciiTheme="majorBidi" w:hAnsiTheme="majorBidi" w:cstheme="majorBidi"/>
              </w:rPr>
              <w:t>30000</w:t>
            </w:r>
          </w:p>
        </w:tc>
        <w:tc>
          <w:tcPr>
            <w:tcW w:w="1498" w:type="dxa"/>
          </w:tcPr>
          <w:p>
            <w:pPr>
              <w:rPr>
                <w:rFonts w:asciiTheme="majorBidi" w:hAnsiTheme="majorBidi" w:cstheme="majorBidi"/>
              </w:rPr>
            </w:pPr>
            <w:r>
              <w:rPr>
                <w:rFonts w:asciiTheme="majorBidi" w:hAnsiTheme="majorBidi" w:cstheme="majorBidi"/>
              </w:rPr>
              <w:t>18000</w:t>
            </w:r>
          </w:p>
        </w:tc>
        <w:tc>
          <w:tcPr>
            <w:tcW w:w="1506" w:type="dxa"/>
          </w:tcPr>
          <w:p>
            <w:pPr>
              <w:rPr>
                <w:rFonts w:asciiTheme="majorBidi" w:hAnsiTheme="majorBidi" w:cstheme="majorBidi"/>
              </w:rPr>
            </w:pPr>
            <w:r>
              <w:rPr>
                <w:rFonts w:asciiTheme="majorBidi" w:hAnsiTheme="majorBidi" w:cstheme="majorBidi"/>
              </w:rPr>
              <w:t>48000</w:t>
            </w:r>
          </w:p>
        </w:tc>
        <w:tc>
          <w:tcPr>
            <w:tcW w:w="1501" w:type="dxa"/>
          </w:tcPr>
          <w:p>
            <w:pPr>
              <w:rPr>
                <w:rFonts w:asciiTheme="majorBidi" w:hAnsiTheme="majorBidi" w:cstheme="majorBidi"/>
              </w:rPr>
            </w:pPr>
            <w:r>
              <w:rPr>
                <w:rFonts w:asciiTheme="majorBidi" w:hAnsiTheme="majorBidi" w:cstheme="majorBidi"/>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17" w:type="dxa"/>
          </w:tcPr>
          <w:p>
            <w:pPr>
              <w:rPr>
                <w:rFonts w:asciiTheme="majorBidi" w:hAnsiTheme="majorBidi" w:cstheme="majorBidi"/>
                <w:b/>
                <w:bCs/>
                <w:sz w:val="28"/>
                <w:szCs w:val="28"/>
              </w:rPr>
            </w:pPr>
            <w:r>
              <w:rPr>
                <w:rFonts w:asciiTheme="majorBidi" w:hAnsiTheme="majorBidi" w:cstheme="majorBidi"/>
                <w:b/>
                <w:bCs/>
                <w:sz w:val="28"/>
                <w:szCs w:val="28"/>
              </w:rPr>
              <w:t>2</w:t>
            </w:r>
          </w:p>
        </w:tc>
        <w:tc>
          <w:tcPr>
            <w:tcW w:w="1508" w:type="dxa"/>
          </w:tcPr>
          <w:p>
            <w:pPr>
              <w:rPr>
                <w:rFonts w:asciiTheme="majorBidi" w:hAnsiTheme="majorBidi" w:cstheme="majorBidi"/>
              </w:rPr>
            </w:pPr>
            <w:r>
              <w:rPr>
                <w:rFonts w:asciiTheme="majorBidi" w:hAnsiTheme="majorBidi" w:cstheme="majorBidi"/>
              </w:rPr>
              <w:t>120000</w:t>
            </w:r>
          </w:p>
        </w:tc>
        <w:tc>
          <w:tcPr>
            <w:tcW w:w="1706" w:type="dxa"/>
          </w:tcPr>
          <w:p>
            <w:pPr>
              <w:rPr>
                <w:rFonts w:asciiTheme="majorBidi" w:hAnsiTheme="majorBidi" w:cstheme="majorBidi"/>
              </w:rPr>
            </w:pPr>
            <w:r>
              <w:rPr>
                <w:rFonts w:asciiTheme="majorBidi" w:hAnsiTheme="majorBidi" w:cstheme="majorBidi"/>
              </w:rPr>
              <w:t>30000</w:t>
            </w:r>
          </w:p>
        </w:tc>
        <w:tc>
          <w:tcPr>
            <w:tcW w:w="1498" w:type="dxa"/>
          </w:tcPr>
          <w:p>
            <w:pPr>
              <w:rPr>
                <w:rFonts w:asciiTheme="majorBidi" w:hAnsiTheme="majorBidi" w:cstheme="majorBidi"/>
              </w:rPr>
            </w:pPr>
            <w:r>
              <w:rPr>
                <w:rFonts w:asciiTheme="majorBidi" w:hAnsiTheme="majorBidi" w:cstheme="majorBidi"/>
              </w:rPr>
              <w:t>14400</w:t>
            </w:r>
          </w:p>
        </w:tc>
        <w:tc>
          <w:tcPr>
            <w:tcW w:w="1506" w:type="dxa"/>
          </w:tcPr>
          <w:p>
            <w:pPr>
              <w:rPr>
                <w:rFonts w:asciiTheme="majorBidi" w:hAnsiTheme="majorBidi" w:cstheme="majorBidi"/>
              </w:rPr>
            </w:pPr>
            <w:r>
              <w:rPr>
                <w:rFonts w:asciiTheme="majorBidi" w:hAnsiTheme="majorBidi" w:cstheme="majorBidi"/>
              </w:rPr>
              <w:t>44400</w:t>
            </w:r>
          </w:p>
        </w:tc>
        <w:tc>
          <w:tcPr>
            <w:tcW w:w="1501" w:type="dxa"/>
          </w:tcPr>
          <w:p>
            <w:pPr>
              <w:rPr>
                <w:rFonts w:asciiTheme="majorBidi" w:hAnsiTheme="majorBidi" w:cstheme="majorBidi"/>
              </w:rPr>
            </w:pPr>
            <w:r>
              <w:rPr>
                <w:rFonts w:asciiTheme="majorBidi" w:hAnsiTheme="majorBidi" w:cstheme="majorBidi"/>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17" w:type="dxa"/>
          </w:tcPr>
          <w:p>
            <w:pPr>
              <w:rPr>
                <w:rFonts w:asciiTheme="majorBidi" w:hAnsiTheme="majorBidi" w:cstheme="majorBidi"/>
                <w:b/>
                <w:bCs/>
                <w:sz w:val="28"/>
                <w:szCs w:val="28"/>
              </w:rPr>
            </w:pPr>
            <w:r>
              <w:rPr>
                <w:rFonts w:asciiTheme="majorBidi" w:hAnsiTheme="majorBidi" w:cstheme="majorBidi"/>
                <w:b/>
                <w:bCs/>
                <w:sz w:val="28"/>
                <w:szCs w:val="28"/>
              </w:rPr>
              <w:t>3</w:t>
            </w:r>
          </w:p>
        </w:tc>
        <w:tc>
          <w:tcPr>
            <w:tcW w:w="1508" w:type="dxa"/>
          </w:tcPr>
          <w:p>
            <w:pPr>
              <w:rPr>
                <w:rFonts w:asciiTheme="majorBidi" w:hAnsiTheme="majorBidi" w:cstheme="majorBidi"/>
              </w:rPr>
            </w:pPr>
            <w:r>
              <w:rPr>
                <w:rFonts w:asciiTheme="majorBidi" w:hAnsiTheme="majorBidi" w:cstheme="majorBidi"/>
              </w:rPr>
              <w:t>90000</w:t>
            </w:r>
          </w:p>
        </w:tc>
        <w:tc>
          <w:tcPr>
            <w:tcW w:w="1706" w:type="dxa"/>
          </w:tcPr>
          <w:p>
            <w:pPr>
              <w:rPr>
                <w:rFonts w:asciiTheme="majorBidi" w:hAnsiTheme="majorBidi" w:cstheme="majorBidi"/>
              </w:rPr>
            </w:pPr>
            <w:r>
              <w:rPr>
                <w:rFonts w:asciiTheme="majorBidi" w:hAnsiTheme="majorBidi" w:cstheme="majorBidi"/>
              </w:rPr>
              <w:t>30000</w:t>
            </w:r>
          </w:p>
        </w:tc>
        <w:tc>
          <w:tcPr>
            <w:tcW w:w="1498" w:type="dxa"/>
          </w:tcPr>
          <w:p>
            <w:pPr>
              <w:rPr>
                <w:rFonts w:asciiTheme="majorBidi" w:hAnsiTheme="majorBidi" w:cstheme="majorBidi"/>
              </w:rPr>
            </w:pPr>
            <w:r>
              <w:rPr>
                <w:rFonts w:asciiTheme="majorBidi" w:hAnsiTheme="majorBidi" w:cstheme="majorBidi"/>
              </w:rPr>
              <w:t>10800</w:t>
            </w:r>
          </w:p>
        </w:tc>
        <w:tc>
          <w:tcPr>
            <w:tcW w:w="1506" w:type="dxa"/>
          </w:tcPr>
          <w:p>
            <w:pPr>
              <w:rPr>
                <w:rFonts w:asciiTheme="majorBidi" w:hAnsiTheme="majorBidi" w:cstheme="majorBidi"/>
              </w:rPr>
            </w:pPr>
            <w:r>
              <w:rPr>
                <w:rFonts w:asciiTheme="majorBidi" w:hAnsiTheme="majorBidi" w:cstheme="majorBidi"/>
              </w:rPr>
              <w:t>40800</w:t>
            </w:r>
          </w:p>
        </w:tc>
        <w:tc>
          <w:tcPr>
            <w:tcW w:w="1501" w:type="dxa"/>
          </w:tcPr>
          <w:p>
            <w:pPr>
              <w:rPr>
                <w:rFonts w:asciiTheme="majorBidi" w:hAnsiTheme="majorBidi" w:cstheme="majorBidi"/>
              </w:rPr>
            </w:pPr>
            <w:r>
              <w:rPr>
                <w:rFonts w:asciiTheme="majorBidi" w:hAnsiTheme="majorBidi" w:cstheme="majorBidi"/>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trPr>
        <w:tc>
          <w:tcPr>
            <w:tcW w:w="1517" w:type="dxa"/>
          </w:tcPr>
          <w:p>
            <w:pPr>
              <w:rPr>
                <w:rFonts w:asciiTheme="majorBidi" w:hAnsiTheme="majorBidi" w:cstheme="majorBidi"/>
                <w:b/>
                <w:bCs/>
                <w:sz w:val="28"/>
                <w:szCs w:val="28"/>
              </w:rPr>
            </w:pPr>
            <w:r>
              <w:rPr>
                <w:rFonts w:asciiTheme="majorBidi" w:hAnsiTheme="majorBidi" w:cstheme="majorBidi"/>
                <w:b/>
                <w:bCs/>
                <w:sz w:val="28"/>
                <w:szCs w:val="28"/>
              </w:rPr>
              <w:t>4</w:t>
            </w:r>
          </w:p>
        </w:tc>
        <w:tc>
          <w:tcPr>
            <w:tcW w:w="1508" w:type="dxa"/>
          </w:tcPr>
          <w:p>
            <w:pPr>
              <w:rPr>
                <w:rFonts w:asciiTheme="majorBidi" w:hAnsiTheme="majorBidi" w:cstheme="majorBidi"/>
              </w:rPr>
            </w:pPr>
            <w:r>
              <w:rPr>
                <w:rFonts w:asciiTheme="majorBidi" w:hAnsiTheme="majorBidi" w:cstheme="majorBidi"/>
              </w:rPr>
              <w:t>60000</w:t>
            </w:r>
          </w:p>
        </w:tc>
        <w:tc>
          <w:tcPr>
            <w:tcW w:w="1706" w:type="dxa"/>
          </w:tcPr>
          <w:p>
            <w:pPr>
              <w:rPr>
                <w:rFonts w:asciiTheme="majorBidi" w:hAnsiTheme="majorBidi" w:cstheme="majorBidi"/>
              </w:rPr>
            </w:pPr>
            <w:r>
              <w:rPr>
                <w:rFonts w:asciiTheme="majorBidi" w:hAnsiTheme="majorBidi" w:cstheme="majorBidi"/>
              </w:rPr>
              <w:t>30000</w:t>
            </w:r>
          </w:p>
        </w:tc>
        <w:tc>
          <w:tcPr>
            <w:tcW w:w="1498" w:type="dxa"/>
          </w:tcPr>
          <w:p>
            <w:pPr>
              <w:rPr>
                <w:rFonts w:asciiTheme="majorBidi" w:hAnsiTheme="majorBidi" w:cstheme="majorBidi"/>
              </w:rPr>
            </w:pPr>
            <w:r>
              <w:rPr>
                <w:rFonts w:asciiTheme="majorBidi" w:hAnsiTheme="majorBidi" w:cstheme="majorBidi"/>
              </w:rPr>
              <w:t>7200</w:t>
            </w:r>
          </w:p>
        </w:tc>
        <w:tc>
          <w:tcPr>
            <w:tcW w:w="1506" w:type="dxa"/>
          </w:tcPr>
          <w:p>
            <w:pPr>
              <w:rPr>
                <w:rFonts w:asciiTheme="majorBidi" w:hAnsiTheme="majorBidi" w:cstheme="majorBidi"/>
              </w:rPr>
            </w:pPr>
            <w:r>
              <w:rPr>
                <w:rFonts w:asciiTheme="majorBidi" w:hAnsiTheme="majorBidi" w:cstheme="majorBidi"/>
              </w:rPr>
              <w:t>37200</w:t>
            </w:r>
          </w:p>
        </w:tc>
        <w:tc>
          <w:tcPr>
            <w:tcW w:w="1501" w:type="dxa"/>
          </w:tcPr>
          <w:p>
            <w:pPr>
              <w:rPr>
                <w:rFonts w:asciiTheme="majorBidi" w:hAnsiTheme="majorBidi" w:cstheme="majorBidi"/>
              </w:rPr>
            </w:pPr>
            <w:r>
              <w:rPr>
                <w:rFonts w:asciiTheme="majorBidi" w:hAnsiTheme="majorBidi" w:cstheme="majorBidi"/>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17" w:type="dxa"/>
          </w:tcPr>
          <w:p>
            <w:pPr>
              <w:rPr>
                <w:rFonts w:asciiTheme="majorBidi" w:hAnsiTheme="majorBidi" w:cstheme="majorBidi"/>
                <w:b/>
                <w:bCs/>
                <w:sz w:val="28"/>
                <w:szCs w:val="28"/>
              </w:rPr>
            </w:pPr>
            <w:r>
              <w:rPr>
                <w:rFonts w:asciiTheme="majorBidi" w:hAnsiTheme="majorBidi" w:cstheme="majorBidi"/>
                <w:b/>
                <w:bCs/>
                <w:sz w:val="28"/>
                <w:szCs w:val="28"/>
              </w:rPr>
              <w:t>5</w:t>
            </w:r>
          </w:p>
        </w:tc>
        <w:tc>
          <w:tcPr>
            <w:tcW w:w="1508" w:type="dxa"/>
          </w:tcPr>
          <w:p>
            <w:pPr>
              <w:rPr>
                <w:rFonts w:asciiTheme="majorBidi" w:hAnsiTheme="majorBidi" w:cstheme="majorBidi"/>
              </w:rPr>
            </w:pPr>
            <w:r>
              <w:rPr>
                <w:rFonts w:asciiTheme="majorBidi" w:hAnsiTheme="majorBidi" w:cstheme="majorBidi"/>
              </w:rPr>
              <w:t>30000</w:t>
            </w:r>
          </w:p>
        </w:tc>
        <w:tc>
          <w:tcPr>
            <w:tcW w:w="1706" w:type="dxa"/>
          </w:tcPr>
          <w:p>
            <w:pPr>
              <w:rPr>
                <w:rFonts w:asciiTheme="majorBidi" w:hAnsiTheme="majorBidi" w:cstheme="majorBidi"/>
              </w:rPr>
            </w:pPr>
            <w:r>
              <w:rPr>
                <w:rFonts w:asciiTheme="majorBidi" w:hAnsiTheme="majorBidi" w:cstheme="majorBidi"/>
              </w:rPr>
              <w:t>30000</w:t>
            </w:r>
          </w:p>
        </w:tc>
        <w:tc>
          <w:tcPr>
            <w:tcW w:w="1498" w:type="dxa"/>
          </w:tcPr>
          <w:p>
            <w:pPr>
              <w:rPr>
                <w:rFonts w:asciiTheme="majorBidi" w:hAnsiTheme="majorBidi" w:cstheme="majorBidi"/>
              </w:rPr>
            </w:pPr>
            <w:r>
              <w:rPr>
                <w:rFonts w:asciiTheme="majorBidi" w:hAnsiTheme="majorBidi" w:cstheme="majorBidi"/>
              </w:rPr>
              <w:t>3600</w:t>
            </w:r>
          </w:p>
        </w:tc>
        <w:tc>
          <w:tcPr>
            <w:tcW w:w="1506" w:type="dxa"/>
          </w:tcPr>
          <w:p>
            <w:pPr>
              <w:rPr>
                <w:rFonts w:asciiTheme="majorBidi" w:hAnsiTheme="majorBidi" w:cstheme="majorBidi"/>
              </w:rPr>
            </w:pPr>
            <w:r>
              <w:rPr>
                <w:rFonts w:asciiTheme="majorBidi" w:hAnsiTheme="majorBidi" w:cstheme="majorBidi"/>
              </w:rPr>
              <w:t>33600</w:t>
            </w:r>
          </w:p>
        </w:tc>
        <w:tc>
          <w:tcPr>
            <w:tcW w:w="1501" w:type="dxa"/>
          </w:tcPr>
          <w:p>
            <w:pPr>
              <w:rPr>
                <w:rFonts w:asciiTheme="majorBidi" w:hAnsiTheme="majorBidi" w:cstheme="majorBidi"/>
              </w:rPr>
            </w:pPr>
            <w:r>
              <w:rPr>
                <w:rFonts w:asciiTheme="majorBidi" w:hAnsiTheme="majorBidi" w:cstheme="majorBid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517" w:type="dxa"/>
          </w:tcPr>
          <w:p>
            <w:pPr>
              <w:rPr>
                <w:rFonts w:asciiTheme="majorBidi" w:hAnsiTheme="majorBidi" w:cstheme="majorBidi"/>
                <w:b/>
                <w:bCs/>
                <w:sz w:val="28"/>
                <w:szCs w:val="28"/>
              </w:rPr>
            </w:pPr>
            <w:r>
              <w:rPr>
                <w:rFonts w:asciiTheme="majorBidi" w:hAnsiTheme="majorBidi" w:cstheme="majorBidi"/>
                <w:b/>
                <w:bCs/>
                <w:sz w:val="28"/>
                <w:szCs w:val="28"/>
              </w:rPr>
              <w:t>TOTAL</w:t>
            </w:r>
          </w:p>
        </w:tc>
        <w:tc>
          <w:tcPr>
            <w:tcW w:w="1508" w:type="dxa"/>
          </w:tcPr>
          <w:p>
            <w:pPr>
              <w:rPr>
                <w:rFonts w:asciiTheme="majorBidi" w:hAnsiTheme="majorBidi" w:cstheme="majorBidi"/>
              </w:rPr>
            </w:pPr>
          </w:p>
        </w:tc>
        <w:tc>
          <w:tcPr>
            <w:tcW w:w="1706" w:type="dxa"/>
          </w:tcPr>
          <w:p>
            <w:pPr>
              <w:rPr>
                <w:rFonts w:asciiTheme="majorBidi" w:hAnsiTheme="majorBidi" w:cstheme="majorBidi"/>
              </w:rPr>
            </w:pPr>
            <w:r>
              <w:rPr>
                <w:rFonts w:asciiTheme="majorBidi" w:hAnsiTheme="majorBidi" w:cstheme="majorBidi"/>
              </w:rPr>
              <w:t>150000</w:t>
            </w:r>
          </w:p>
        </w:tc>
        <w:tc>
          <w:tcPr>
            <w:tcW w:w="1498" w:type="dxa"/>
          </w:tcPr>
          <w:p>
            <w:pPr>
              <w:rPr>
                <w:rFonts w:asciiTheme="majorBidi" w:hAnsiTheme="majorBidi" w:cstheme="majorBidi"/>
              </w:rPr>
            </w:pPr>
            <w:r>
              <w:rPr>
                <w:rFonts w:asciiTheme="majorBidi" w:hAnsiTheme="majorBidi" w:cstheme="majorBidi"/>
              </w:rPr>
              <w:t>54000</w:t>
            </w:r>
          </w:p>
        </w:tc>
        <w:tc>
          <w:tcPr>
            <w:tcW w:w="1506" w:type="dxa"/>
          </w:tcPr>
          <w:p>
            <w:pPr>
              <w:rPr>
                <w:rFonts w:asciiTheme="majorBidi" w:hAnsiTheme="majorBidi" w:cstheme="majorBidi"/>
              </w:rPr>
            </w:pPr>
          </w:p>
        </w:tc>
        <w:tc>
          <w:tcPr>
            <w:tcW w:w="1501" w:type="dxa"/>
          </w:tcPr>
          <w:p>
            <w:pPr>
              <w:rPr>
                <w:rFonts w:asciiTheme="majorBidi" w:hAnsiTheme="majorBidi" w:cstheme="majorBidi"/>
              </w:rPr>
            </w:pP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  Etat de revenu :</w:t>
      </w:r>
    </w:p>
    <w:p>
      <w:pPr>
        <w:rPr>
          <w:rFonts w:asciiTheme="majorBidi" w:hAnsiTheme="majorBidi" w:cstheme="majorBidi"/>
          <w:b/>
          <w:bCs/>
          <w:color w:val="632423" w:themeColor="accent2" w:themeShade="80"/>
          <w:sz w:val="28"/>
          <w:szCs w:val="28"/>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2209"/>
        <w:gridCol w:w="2209"/>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209" w:type="dxa"/>
          </w:tcPr>
          <w:p>
            <w:pPr>
              <w:rPr>
                <w:rFonts w:asciiTheme="majorBidi" w:hAnsiTheme="majorBidi" w:cstheme="majorBidi"/>
                <w:b/>
                <w:bCs/>
                <w:sz w:val="28"/>
                <w:szCs w:val="28"/>
              </w:rPr>
            </w:pPr>
            <w:r>
              <w:rPr>
                <w:rFonts w:asciiTheme="majorBidi" w:hAnsiTheme="majorBidi" w:cstheme="majorBidi"/>
                <w:b/>
                <w:bCs/>
                <w:sz w:val="28"/>
                <w:szCs w:val="28"/>
              </w:rPr>
              <w:t>Les saisons</w:t>
            </w:r>
          </w:p>
        </w:tc>
        <w:tc>
          <w:tcPr>
            <w:tcW w:w="2209" w:type="dxa"/>
          </w:tcPr>
          <w:p>
            <w:pPr>
              <w:rPr>
                <w:rFonts w:asciiTheme="majorBidi" w:hAnsiTheme="majorBidi" w:cstheme="majorBidi"/>
                <w:b/>
                <w:bCs/>
                <w:sz w:val="28"/>
                <w:szCs w:val="28"/>
              </w:rPr>
            </w:pPr>
            <w:r>
              <w:rPr>
                <w:rFonts w:asciiTheme="majorBidi" w:hAnsiTheme="majorBidi" w:cstheme="majorBidi"/>
                <w:b/>
                <w:bCs/>
                <w:sz w:val="28"/>
                <w:szCs w:val="28"/>
              </w:rPr>
              <w:t>Nombre de clients prévisionnelles</w:t>
            </w:r>
          </w:p>
        </w:tc>
        <w:tc>
          <w:tcPr>
            <w:tcW w:w="2209" w:type="dxa"/>
          </w:tcPr>
          <w:p>
            <w:pPr>
              <w:rPr>
                <w:rFonts w:asciiTheme="majorBidi" w:hAnsiTheme="majorBidi" w:cstheme="majorBidi"/>
                <w:b/>
                <w:bCs/>
                <w:sz w:val="28"/>
                <w:szCs w:val="28"/>
              </w:rPr>
            </w:pPr>
            <w:r>
              <w:rPr>
                <w:rFonts w:asciiTheme="majorBidi" w:hAnsiTheme="majorBidi" w:cstheme="majorBidi"/>
                <w:b/>
                <w:bCs/>
                <w:sz w:val="28"/>
                <w:szCs w:val="28"/>
              </w:rPr>
              <w:t>Prix (DT)</w:t>
            </w:r>
          </w:p>
        </w:tc>
        <w:tc>
          <w:tcPr>
            <w:tcW w:w="2209" w:type="dxa"/>
          </w:tcPr>
          <w:p>
            <w:pPr>
              <w:rPr>
                <w:rFonts w:asciiTheme="majorBidi" w:hAnsiTheme="majorBidi" w:cstheme="majorBidi"/>
                <w:b/>
                <w:bCs/>
                <w:sz w:val="28"/>
                <w:szCs w:val="28"/>
              </w:rPr>
            </w:pPr>
            <w:r>
              <w:rPr>
                <w:rFonts w:asciiTheme="majorBidi" w:hAnsiTheme="majorBidi" w:cstheme="majorBidi"/>
                <w:b/>
                <w:bCs/>
                <w:sz w:val="28"/>
                <w:szCs w:val="28"/>
              </w:rPr>
              <w:t>Revenus (DT)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209" w:type="dxa"/>
          </w:tcPr>
          <w:p>
            <w:pPr>
              <w:rPr>
                <w:rFonts w:asciiTheme="majorBidi" w:hAnsiTheme="majorBidi" w:cstheme="majorBidi"/>
                <w:b/>
                <w:bCs/>
              </w:rPr>
            </w:pPr>
            <w:r>
              <w:rPr>
                <w:rFonts w:asciiTheme="majorBidi" w:hAnsiTheme="majorBidi" w:cstheme="majorBidi"/>
                <w:b/>
                <w:bCs/>
              </w:rPr>
              <w:t xml:space="preserve">Printemps </w:t>
            </w:r>
          </w:p>
        </w:tc>
        <w:tc>
          <w:tcPr>
            <w:tcW w:w="2209" w:type="dxa"/>
          </w:tcPr>
          <w:p>
            <w:pPr>
              <w:rPr>
                <w:rFonts w:asciiTheme="majorBidi" w:hAnsiTheme="majorBidi" w:cstheme="majorBidi"/>
              </w:rPr>
            </w:pPr>
            <w:r>
              <w:rPr>
                <w:rFonts w:asciiTheme="majorBidi" w:hAnsiTheme="majorBidi" w:cstheme="majorBidi"/>
              </w:rPr>
              <w:t>500</w:t>
            </w:r>
          </w:p>
          <w:p>
            <w:pPr>
              <w:rPr>
                <w:rFonts w:asciiTheme="majorBidi" w:hAnsiTheme="majorBidi" w:cstheme="majorBidi"/>
              </w:rPr>
            </w:pPr>
            <w:r>
              <w:rPr>
                <w:rFonts w:asciiTheme="majorBidi" w:hAnsiTheme="majorBidi" w:cstheme="majorBidi"/>
              </w:rPr>
              <w:t xml:space="preserve"> 50 (CHAMBRE)</w:t>
            </w:r>
          </w:p>
          <w:p>
            <w:pPr>
              <w:rPr>
                <w:rFonts w:asciiTheme="majorBidi" w:hAnsiTheme="majorBidi" w:cstheme="majorBidi"/>
              </w:rPr>
            </w:pPr>
            <w:r>
              <w:rPr>
                <w:rFonts w:asciiTheme="majorBidi" w:hAnsiTheme="majorBidi" w:cstheme="majorBidi"/>
              </w:rPr>
              <w:t>450 (SUITE)</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100</w:t>
            </w:r>
          </w:p>
          <w:p>
            <w:pPr>
              <w:rPr>
                <w:rFonts w:asciiTheme="majorBidi" w:hAnsiTheme="majorBidi" w:cstheme="majorBidi"/>
              </w:rPr>
            </w:pPr>
            <w:r>
              <w:rPr>
                <w:rFonts w:asciiTheme="majorBidi" w:hAnsiTheme="majorBidi" w:cstheme="majorBidi"/>
              </w:rPr>
              <w:t>270</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5 000</w:t>
            </w:r>
          </w:p>
          <w:p>
            <w:pPr>
              <w:rPr>
                <w:rFonts w:asciiTheme="majorBidi" w:hAnsiTheme="majorBidi" w:cstheme="majorBidi"/>
              </w:rPr>
            </w:pPr>
            <w:r>
              <w:rPr>
                <w:rFonts w:asciiTheme="majorBidi" w:hAnsiTheme="majorBidi" w:cstheme="majorBidi"/>
              </w:rPr>
              <w:t>121500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209" w:type="dxa"/>
          </w:tcPr>
          <w:p>
            <w:pPr>
              <w:rPr>
                <w:rFonts w:asciiTheme="majorBidi" w:hAnsiTheme="majorBidi" w:cstheme="majorBidi"/>
                <w:b/>
                <w:bCs/>
              </w:rPr>
            </w:pPr>
            <w:r>
              <w:rPr>
                <w:rFonts w:asciiTheme="majorBidi" w:hAnsiTheme="majorBidi" w:cstheme="majorBidi"/>
                <w:b/>
                <w:bCs/>
              </w:rPr>
              <w:t xml:space="preserve">Eté </w:t>
            </w:r>
          </w:p>
        </w:tc>
        <w:tc>
          <w:tcPr>
            <w:tcW w:w="2209" w:type="dxa"/>
          </w:tcPr>
          <w:p>
            <w:pPr>
              <w:rPr>
                <w:rFonts w:asciiTheme="majorBidi" w:hAnsiTheme="majorBidi" w:cstheme="majorBidi"/>
              </w:rPr>
            </w:pPr>
            <w:r>
              <w:rPr>
                <w:rFonts w:asciiTheme="majorBidi" w:hAnsiTheme="majorBidi" w:cstheme="majorBidi"/>
              </w:rPr>
              <w:t>800</w:t>
            </w:r>
          </w:p>
          <w:p>
            <w:pPr>
              <w:rPr>
                <w:rFonts w:asciiTheme="majorBidi" w:hAnsiTheme="majorBidi" w:cstheme="majorBidi"/>
              </w:rPr>
            </w:pPr>
            <w:r>
              <w:rPr>
                <w:rFonts w:asciiTheme="majorBidi" w:hAnsiTheme="majorBidi" w:cstheme="majorBidi"/>
              </w:rPr>
              <w:t>100(CHAMBRE)</w:t>
            </w:r>
          </w:p>
          <w:p>
            <w:pPr>
              <w:rPr>
                <w:rFonts w:asciiTheme="majorBidi" w:hAnsiTheme="majorBidi" w:cstheme="majorBidi"/>
              </w:rPr>
            </w:pPr>
            <w:r>
              <w:rPr>
                <w:rFonts w:asciiTheme="majorBidi" w:hAnsiTheme="majorBidi" w:cstheme="majorBidi"/>
              </w:rPr>
              <w:t>700 (SUITE)</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170</w:t>
            </w:r>
          </w:p>
          <w:p>
            <w:pPr>
              <w:rPr>
                <w:rFonts w:asciiTheme="majorBidi" w:hAnsiTheme="majorBidi" w:cstheme="majorBidi"/>
              </w:rPr>
            </w:pPr>
            <w:r>
              <w:rPr>
                <w:rFonts w:asciiTheme="majorBidi" w:hAnsiTheme="majorBidi" w:cstheme="majorBidi"/>
              </w:rPr>
              <w:t>380</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17 000</w:t>
            </w:r>
          </w:p>
          <w:p>
            <w:pPr>
              <w:rPr>
                <w:rFonts w:asciiTheme="majorBidi" w:hAnsiTheme="majorBidi" w:cstheme="majorBidi"/>
              </w:rPr>
            </w:pPr>
            <w:r>
              <w:rPr>
                <w:rFonts w:asciiTheme="majorBidi" w:hAnsiTheme="majorBidi" w:cstheme="majorBidi"/>
              </w:rPr>
              <w:t>266 000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209" w:type="dxa"/>
          </w:tcPr>
          <w:p>
            <w:pPr>
              <w:rPr>
                <w:rFonts w:asciiTheme="majorBidi" w:hAnsiTheme="majorBidi" w:cstheme="majorBidi"/>
                <w:b/>
                <w:bCs/>
              </w:rPr>
            </w:pPr>
            <w:r>
              <w:rPr>
                <w:rFonts w:asciiTheme="majorBidi" w:hAnsiTheme="majorBidi" w:cstheme="majorBidi"/>
                <w:b/>
                <w:bCs/>
              </w:rPr>
              <w:t xml:space="preserve">Hiver </w:t>
            </w:r>
          </w:p>
        </w:tc>
        <w:tc>
          <w:tcPr>
            <w:tcW w:w="2209" w:type="dxa"/>
          </w:tcPr>
          <w:p>
            <w:pPr>
              <w:rPr>
                <w:rFonts w:asciiTheme="majorBidi" w:hAnsiTheme="majorBidi" w:cstheme="majorBidi"/>
              </w:rPr>
            </w:pPr>
            <w:r>
              <w:rPr>
                <w:rFonts w:asciiTheme="majorBidi" w:hAnsiTheme="majorBidi" w:cstheme="majorBidi"/>
              </w:rPr>
              <w:t>300</w:t>
            </w:r>
          </w:p>
          <w:p>
            <w:r>
              <w:rPr>
                <w:rFonts w:asciiTheme="majorBidi" w:hAnsiTheme="majorBidi" w:cstheme="majorBidi"/>
              </w:rPr>
              <w:t>50</w:t>
            </w:r>
            <w:r>
              <w:t xml:space="preserve"> </w:t>
            </w:r>
            <w:r>
              <w:rPr>
                <w:rFonts w:asciiTheme="majorBidi" w:hAnsiTheme="majorBidi" w:cstheme="majorBidi"/>
              </w:rPr>
              <w:t>(CHAMBRE)</w:t>
            </w:r>
          </w:p>
          <w:p>
            <w:pPr>
              <w:rPr>
                <w:rFonts w:asciiTheme="majorBidi" w:hAnsiTheme="majorBidi" w:cstheme="majorBidi"/>
              </w:rPr>
            </w:pPr>
            <w:r>
              <w:rPr>
                <w:rFonts w:asciiTheme="majorBidi" w:hAnsiTheme="majorBidi" w:cstheme="majorBidi"/>
              </w:rPr>
              <w:t>250 (SUITE)</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75</w:t>
            </w:r>
          </w:p>
          <w:p>
            <w:pPr>
              <w:rPr>
                <w:rFonts w:asciiTheme="majorBidi" w:hAnsiTheme="majorBidi" w:cstheme="majorBidi"/>
              </w:rPr>
            </w:pPr>
            <w:r>
              <w:rPr>
                <w:rFonts w:asciiTheme="majorBidi" w:hAnsiTheme="majorBidi" w:cstheme="majorBidi"/>
              </w:rPr>
              <w:t>220</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3750</w:t>
            </w:r>
          </w:p>
          <w:p>
            <w:pPr>
              <w:rPr>
                <w:rFonts w:asciiTheme="majorBidi" w:hAnsiTheme="majorBidi" w:cstheme="majorBidi"/>
              </w:rPr>
            </w:pPr>
            <w:r>
              <w:rPr>
                <w:rFonts w:asciiTheme="majorBidi" w:hAnsiTheme="majorBidi" w:cstheme="majorBidi"/>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209" w:type="dxa"/>
          </w:tcPr>
          <w:p>
            <w:pPr>
              <w:rPr>
                <w:rFonts w:asciiTheme="majorBidi" w:hAnsiTheme="majorBidi" w:cstheme="majorBidi"/>
                <w:b/>
                <w:bCs/>
              </w:rPr>
            </w:pPr>
            <w:r>
              <w:rPr>
                <w:rFonts w:asciiTheme="majorBidi" w:hAnsiTheme="majorBidi" w:cstheme="majorBidi"/>
                <w:b/>
                <w:bCs/>
              </w:rPr>
              <w:t xml:space="preserve">Automne </w:t>
            </w:r>
          </w:p>
        </w:tc>
        <w:tc>
          <w:tcPr>
            <w:tcW w:w="2209" w:type="dxa"/>
          </w:tcPr>
          <w:p>
            <w:pPr>
              <w:rPr>
                <w:rFonts w:asciiTheme="majorBidi" w:hAnsiTheme="majorBidi" w:cstheme="majorBidi"/>
              </w:rPr>
            </w:pPr>
            <w:r>
              <w:rPr>
                <w:rFonts w:asciiTheme="majorBidi" w:hAnsiTheme="majorBidi" w:cstheme="majorBidi"/>
              </w:rPr>
              <w:t>300</w:t>
            </w:r>
          </w:p>
          <w:p>
            <w:pPr>
              <w:rPr>
                <w:rFonts w:asciiTheme="majorBidi" w:hAnsiTheme="majorBidi" w:cstheme="majorBidi"/>
              </w:rPr>
            </w:pPr>
            <w:r>
              <w:rPr>
                <w:rFonts w:asciiTheme="majorBidi" w:hAnsiTheme="majorBidi" w:cstheme="majorBidi"/>
              </w:rPr>
              <w:t>30 (CHAMBRE)</w:t>
            </w:r>
          </w:p>
          <w:p>
            <w:pPr>
              <w:rPr>
                <w:rFonts w:asciiTheme="majorBidi" w:hAnsiTheme="majorBidi" w:cstheme="majorBidi"/>
              </w:rPr>
            </w:pPr>
            <w:r>
              <w:rPr>
                <w:rFonts w:asciiTheme="majorBidi" w:hAnsiTheme="majorBidi" w:cstheme="majorBidi"/>
              </w:rPr>
              <w:t>270 (SUITE)</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75</w:t>
            </w:r>
          </w:p>
          <w:p>
            <w:pPr>
              <w:rPr>
                <w:rFonts w:asciiTheme="majorBidi" w:hAnsiTheme="majorBidi" w:cstheme="majorBidi"/>
              </w:rPr>
            </w:pPr>
            <w:r>
              <w:rPr>
                <w:rFonts w:asciiTheme="majorBidi" w:hAnsiTheme="majorBidi" w:cstheme="majorBidi"/>
              </w:rPr>
              <w:t>220</w:t>
            </w:r>
          </w:p>
        </w:tc>
        <w:tc>
          <w:tcPr>
            <w:tcW w:w="2209" w:type="dxa"/>
          </w:tcPr>
          <w:p>
            <w:pPr>
              <w:rPr>
                <w:rFonts w:asciiTheme="majorBidi" w:hAnsiTheme="majorBidi" w:cstheme="majorBidi"/>
              </w:rPr>
            </w:pPr>
          </w:p>
          <w:p>
            <w:pPr>
              <w:rPr>
                <w:rFonts w:asciiTheme="majorBidi" w:hAnsiTheme="majorBidi" w:cstheme="majorBidi"/>
              </w:rPr>
            </w:pPr>
            <w:r>
              <w:rPr>
                <w:rFonts w:asciiTheme="majorBidi" w:hAnsiTheme="majorBidi" w:cstheme="majorBidi"/>
              </w:rPr>
              <w:t>2250</w:t>
            </w:r>
          </w:p>
          <w:p>
            <w:pPr>
              <w:rPr>
                <w:rFonts w:asciiTheme="majorBidi" w:hAnsiTheme="majorBidi" w:cstheme="majorBidi"/>
              </w:rPr>
            </w:pPr>
            <w:r>
              <w:rPr>
                <w:rFonts w:asciiTheme="majorBidi" w:hAnsiTheme="majorBidi" w:cstheme="majorBidi"/>
              </w:rPr>
              <w:t>59400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209" w:type="dxa"/>
          </w:tcPr>
          <w:p>
            <w:pPr>
              <w:rPr>
                <w:rFonts w:asciiTheme="majorBidi" w:hAnsiTheme="majorBidi" w:cstheme="majorBidi"/>
                <w:b/>
                <w:bCs/>
              </w:rPr>
            </w:pPr>
            <w:r>
              <w:rPr>
                <w:rFonts w:asciiTheme="majorBidi" w:hAnsiTheme="majorBidi" w:cstheme="majorBidi"/>
                <w:b/>
                <w:bCs/>
              </w:rPr>
              <w:t>TOTAL</w:t>
            </w:r>
          </w:p>
        </w:tc>
        <w:tc>
          <w:tcPr>
            <w:tcW w:w="2209" w:type="dxa"/>
          </w:tcPr>
          <w:p>
            <w:pPr>
              <w:rPr>
                <w:rFonts w:asciiTheme="majorBidi" w:hAnsiTheme="majorBidi" w:cstheme="majorBidi"/>
              </w:rPr>
            </w:pPr>
            <w:r>
              <w:rPr>
                <w:rFonts w:asciiTheme="majorBidi" w:hAnsiTheme="majorBidi" w:cstheme="majorBidi"/>
              </w:rPr>
              <w:t>1900</w:t>
            </w:r>
          </w:p>
        </w:tc>
        <w:tc>
          <w:tcPr>
            <w:tcW w:w="2209" w:type="dxa"/>
          </w:tcPr>
          <w:p>
            <w:pPr>
              <w:rPr>
                <w:rFonts w:asciiTheme="majorBidi" w:hAnsiTheme="majorBidi" w:cstheme="majorBidi"/>
              </w:rPr>
            </w:pPr>
          </w:p>
        </w:tc>
        <w:tc>
          <w:tcPr>
            <w:tcW w:w="2209" w:type="dxa"/>
          </w:tcPr>
          <w:p>
            <w:pPr>
              <w:rPr>
                <w:rFonts w:asciiTheme="majorBidi" w:hAnsiTheme="majorBidi" w:cstheme="majorBidi"/>
              </w:rPr>
            </w:pPr>
            <w:r>
              <w:rPr>
                <w:rFonts w:asciiTheme="majorBidi" w:hAnsiTheme="majorBidi" w:cstheme="majorBidi"/>
              </w:rPr>
              <w:t>526750</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Etat des charges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8"/>
        <w:gridCol w:w="4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88" w:type="dxa"/>
          </w:tcPr>
          <w:p>
            <w:pPr>
              <w:rPr>
                <w:rFonts w:asciiTheme="majorBidi" w:hAnsiTheme="majorBidi" w:cstheme="majorBidi"/>
                <w:b/>
                <w:bCs/>
                <w:sz w:val="28"/>
                <w:szCs w:val="28"/>
              </w:rPr>
            </w:pPr>
            <w:r>
              <w:rPr>
                <w:rFonts w:asciiTheme="majorBidi" w:hAnsiTheme="majorBidi" w:cstheme="majorBidi"/>
                <w:b/>
                <w:bCs/>
                <w:sz w:val="28"/>
                <w:szCs w:val="28"/>
              </w:rPr>
              <w:t xml:space="preserve">Rubrique </w:t>
            </w:r>
          </w:p>
        </w:tc>
        <w:tc>
          <w:tcPr>
            <w:tcW w:w="4388" w:type="dxa"/>
          </w:tcPr>
          <w:p>
            <w:pPr>
              <w:rPr>
                <w:rFonts w:asciiTheme="majorBidi" w:hAnsiTheme="majorBidi" w:cstheme="majorBidi"/>
                <w:b/>
                <w:bCs/>
                <w:sz w:val="28"/>
                <w:szCs w:val="28"/>
              </w:rPr>
            </w:pPr>
            <w:r>
              <w:rPr>
                <w:rFonts w:asciiTheme="majorBidi" w:hAnsiTheme="majorBidi" w:cstheme="majorBidi"/>
                <w:b/>
                <w:bCs/>
                <w:sz w:val="28"/>
                <w:szCs w:val="28"/>
              </w:rPr>
              <w:t xml:space="preserve">Montant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88" w:type="dxa"/>
          </w:tcPr>
          <w:p>
            <w:pPr>
              <w:rPr>
                <w:rFonts w:asciiTheme="majorBidi" w:hAnsiTheme="majorBidi" w:cstheme="majorBidi"/>
                <w:b/>
                <w:bCs/>
              </w:rPr>
            </w:pPr>
            <w:r>
              <w:rPr>
                <w:rFonts w:asciiTheme="majorBidi" w:hAnsiTheme="majorBidi" w:cstheme="majorBidi"/>
                <w:b/>
                <w:bCs/>
              </w:rPr>
              <w:t xml:space="preserve">Les achats (100 DT pour les déjeuners /personne *600 nbr estimatif de visiteurs) </w:t>
            </w:r>
          </w:p>
        </w:tc>
        <w:tc>
          <w:tcPr>
            <w:tcW w:w="4388" w:type="dxa"/>
          </w:tcPr>
          <w:p>
            <w:pPr>
              <w:rPr>
                <w:rFonts w:asciiTheme="majorBidi" w:hAnsiTheme="majorBidi" w:cstheme="majorBidi"/>
              </w:rPr>
            </w:pPr>
            <w:r>
              <w:rPr>
                <w:rFonts w:asciiTheme="majorBidi" w:hAnsiTheme="majorBidi" w:cstheme="majorBidi"/>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88" w:type="dxa"/>
          </w:tcPr>
          <w:p>
            <w:pPr>
              <w:rPr>
                <w:rFonts w:asciiTheme="majorBidi" w:hAnsiTheme="majorBidi" w:cstheme="majorBidi"/>
                <w:b/>
                <w:bCs/>
              </w:rPr>
            </w:pPr>
            <w:r>
              <w:rPr>
                <w:rFonts w:asciiTheme="majorBidi" w:hAnsiTheme="majorBidi" w:cstheme="majorBidi"/>
                <w:b/>
                <w:bCs/>
              </w:rPr>
              <w:t>Autres charges d’exploitation (eaux, électricité, internet, assurance…)</w:t>
            </w:r>
          </w:p>
        </w:tc>
        <w:tc>
          <w:tcPr>
            <w:tcW w:w="4388" w:type="dxa"/>
          </w:tcPr>
          <w:p>
            <w:pPr>
              <w:rPr>
                <w:rFonts w:asciiTheme="majorBidi" w:hAnsiTheme="majorBidi" w:cstheme="majorBidi"/>
              </w:rPr>
            </w:pPr>
            <w:r>
              <w:rPr>
                <w:rFonts w:asciiTheme="majorBidi" w:hAnsiTheme="majorBidi" w:cstheme="majorBidi"/>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88" w:type="dxa"/>
          </w:tcPr>
          <w:p>
            <w:pPr>
              <w:rPr>
                <w:rFonts w:asciiTheme="majorBidi" w:hAnsiTheme="majorBidi" w:cstheme="majorBidi"/>
                <w:b/>
                <w:bCs/>
              </w:rPr>
            </w:pPr>
            <w:r>
              <w:rPr>
                <w:rFonts w:asciiTheme="majorBidi" w:hAnsiTheme="majorBidi" w:cstheme="majorBidi"/>
                <w:b/>
                <w:bCs/>
              </w:rPr>
              <w:t xml:space="preserve">Charge du personnel </w:t>
            </w:r>
          </w:p>
        </w:tc>
        <w:tc>
          <w:tcPr>
            <w:tcW w:w="4388" w:type="dxa"/>
          </w:tcPr>
          <w:p>
            <w:pPr>
              <w:rPr>
                <w:rFonts w:asciiTheme="majorBidi" w:hAnsiTheme="majorBidi" w:cstheme="majorBidi"/>
              </w:rPr>
            </w:pPr>
            <w:r>
              <w:rPr>
                <w:rFonts w:asciiTheme="majorBidi" w:hAnsiTheme="majorBidi" w:cstheme="majorBidi"/>
              </w:rPr>
              <w:t>43200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88" w:type="dxa"/>
          </w:tcPr>
          <w:p>
            <w:pPr>
              <w:rPr>
                <w:rFonts w:asciiTheme="majorBidi" w:hAnsiTheme="majorBidi" w:cstheme="majorBidi"/>
                <w:b/>
                <w:bCs/>
              </w:rPr>
            </w:pPr>
            <w:r>
              <w:rPr>
                <w:rFonts w:asciiTheme="majorBidi" w:hAnsiTheme="majorBidi" w:cstheme="majorBidi"/>
                <w:b/>
                <w:bCs/>
              </w:rPr>
              <w:t xml:space="preserve">Les dotations aux amortissements </w:t>
            </w:r>
          </w:p>
        </w:tc>
        <w:tc>
          <w:tcPr>
            <w:tcW w:w="4388" w:type="dxa"/>
          </w:tcPr>
          <w:p>
            <w:pPr>
              <w:rPr>
                <w:rFonts w:asciiTheme="majorBidi" w:hAnsiTheme="majorBidi" w:cstheme="majorBidi"/>
              </w:rPr>
            </w:pPr>
            <w:r>
              <w:rPr>
                <w:rFonts w:asciiTheme="majorBidi" w:hAnsiTheme="majorBidi" w:cstheme="majorBidi"/>
              </w:rPr>
              <w:t>30895.9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4388" w:type="dxa"/>
          </w:tcPr>
          <w:p>
            <w:pPr>
              <w:rPr>
                <w:rFonts w:asciiTheme="majorBidi" w:hAnsiTheme="majorBidi" w:cstheme="majorBidi"/>
                <w:b/>
                <w:bCs/>
              </w:rPr>
            </w:pPr>
            <w:r>
              <w:rPr>
                <w:rFonts w:asciiTheme="majorBidi" w:hAnsiTheme="majorBidi" w:cstheme="majorBidi"/>
                <w:b/>
                <w:bCs/>
              </w:rPr>
              <w:t xml:space="preserve">Les charges financières </w:t>
            </w:r>
          </w:p>
        </w:tc>
        <w:tc>
          <w:tcPr>
            <w:tcW w:w="4388" w:type="dxa"/>
          </w:tcPr>
          <w:p>
            <w:pPr>
              <w:rPr>
                <w:rFonts w:asciiTheme="majorBidi" w:hAnsiTheme="majorBidi" w:cstheme="majorBidi"/>
              </w:rPr>
            </w:pPr>
            <w:r>
              <w:rPr>
                <w:rFonts w:asciiTheme="majorBidi" w:hAnsiTheme="majorBidi" w:cstheme="majorBidi"/>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4388" w:type="dxa"/>
          </w:tcPr>
          <w:p>
            <w:pPr>
              <w:rPr>
                <w:rFonts w:asciiTheme="majorBidi" w:hAnsiTheme="majorBidi" w:cstheme="majorBidi"/>
                <w:b/>
                <w:bCs/>
              </w:rPr>
            </w:pPr>
            <w:r>
              <w:rPr>
                <w:rFonts w:asciiTheme="majorBidi" w:hAnsiTheme="majorBidi" w:cstheme="majorBidi"/>
                <w:b/>
                <w:bCs/>
              </w:rPr>
              <w:t>Total</w:t>
            </w:r>
          </w:p>
        </w:tc>
        <w:tc>
          <w:tcPr>
            <w:tcW w:w="4388" w:type="dxa"/>
          </w:tcPr>
          <w:p>
            <w:pPr>
              <w:rPr>
                <w:rFonts w:asciiTheme="majorBidi" w:hAnsiTheme="majorBidi" w:cstheme="majorBidi"/>
              </w:rPr>
            </w:pPr>
            <w:r>
              <w:rPr>
                <w:rFonts w:asciiTheme="majorBidi" w:hAnsiTheme="majorBidi" w:cstheme="majorBidi"/>
              </w:rPr>
              <w:t>164595.9</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Etat de résultat prévisionnel</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3"/>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3" w:type="dxa"/>
            <w:tcBorders>
              <w:bottom w:val="single" w:color="auto" w:sz="4" w:space="0"/>
            </w:tcBorders>
          </w:tcPr>
          <w:p>
            <w:pPr>
              <w:rPr>
                <w:rFonts w:asciiTheme="majorBidi" w:hAnsiTheme="majorBidi" w:cstheme="majorBidi"/>
                <w:b/>
                <w:bCs/>
                <w:sz w:val="28"/>
                <w:szCs w:val="28"/>
              </w:rPr>
            </w:pPr>
            <w:r>
              <w:rPr>
                <w:rFonts w:asciiTheme="majorBidi" w:hAnsiTheme="majorBidi" w:cstheme="majorBidi"/>
                <w:b/>
                <w:bCs/>
                <w:sz w:val="28"/>
                <w:szCs w:val="28"/>
              </w:rPr>
              <w:t xml:space="preserve">Rubrique </w:t>
            </w:r>
          </w:p>
        </w:tc>
        <w:tc>
          <w:tcPr>
            <w:tcW w:w="4373" w:type="dxa"/>
            <w:tcBorders>
              <w:bottom w:val="single" w:color="auto" w:sz="4" w:space="0"/>
            </w:tcBorders>
          </w:tcPr>
          <w:p>
            <w:pPr>
              <w:rPr>
                <w:rFonts w:asciiTheme="majorBidi" w:hAnsiTheme="majorBidi" w:cstheme="majorBidi"/>
                <w:b/>
                <w:bCs/>
                <w:sz w:val="28"/>
                <w:szCs w:val="28"/>
              </w:rPr>
            </w:pPr>
            <w:r>
              <w:rPr>
                <w:rFonts w:asciiTheme="majorBidi" w:hAnsiTheme="majorBidi" w:cstheme="majorBidi"/>
                <w:b/>
                <w:bCs/>
                <w:sz w:val="28"/>
                <w:szCs w:val="28"/>
              </w:rPr>
              <w:t xml:space="preserve">Montant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3" w:type="dxa"/>
            <w:tcBorders>
              <w:right w:val="nil"/>
            </w:tcBorders>
          </w:tcPr>
          <w:p>
            <w:pPr>
              <w:pStyle w:val="36"/>
            </w:pPr>
            <w:r>
              <w:t>Produit d’exploitation</w:t>
            </w:r>
          </w:p>
        </w:tc>
        <w:tc>
          <w:tcPr>
            <w:tcW w:w="4373" w:type="dxa"/>
            <w:tcBorders>
              <w:left w:val="nil"/>
            </w:tcBorders>
          </w:tcPr>
          <w:p>
            <w:pPr>
              <w:jc w:val="both"/>
              <w:rPr>
                <w:rFonts w:asciiTheme="majorBidi" w:hAnsiTheme="majorBidi" w:cstheme="majorBidi"/>
                <w:b/>
                <w:bCs/>
                <w:sz w:val="28"/>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3" w:type="dxa"/>
          </w:tcPr>
          <w:p>
            <w:pPr>
              <w:rPr>
                <w:rFonts w:asciiTheme="majorBidi" w:hAnsiTheme="majorBidi" w:cstheme="majorBidi"/>
                <w:sz w:val="28"/>
                <w:szCs w:val="28"/>
              </w:rPr>
            </w:pPr>
            <w:r>
              <w:rPr>
                <w:rFonts w:asciiTheme="majorBidi" w:hAnsiTheme="majorBidi" w:cstheme="majorBidi"/>
                <w:sz w:val="28"/>
                <w:szCs w:val="28"/>
              </w:rPr>
              <w:t xml:space="preserve">Revenus </w:t>
            </w:r>
          </w:p>
        </w:tc>
        <w:tc>
          <w:tcPr>
            <w:tcW w:w="4373" w:type="dxa"/>
          </w:tcPr>
          <w:p>
            <w:pPr>
              <w:rPr>
                <w:rFonts w:asciiTheme="majorBidi" w:hAnsiTheme="majorBidi" w:cstheme="majorBidi"/>
              </w:rPr>
            </w:pPr>
            <w:r>
              <w:rPr>
                <w:rFonts w:asciiTheme="majorBidi" w:hAnsiTheme="majorBidi" w:cstheme="majorBidi"/>
              </w:rPr>
              <w:t>526750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4373" w:type="dxa"/>
          </w:tcPr>
          <w:p>
            <w:pPr>
              <w:rPr>
                <w:rFonts w:asciiTheme="majorBidi" w:hAnsiTheme="majorBidi" w:cstheme="majorBidi"/>
                <w:b/>
                <w:bCs/>
                <w:sz w:val="28"/>
                <w:szCs w:val="28"/>
              </w:rPr>
            </w:pPr>
            <w:r>
              <w:rPr>
                <w:rFonts w:asciiTheme="majorBidi" w:hAnsiTheme="majorBidi" w:cstheme="majorBidi"/>
                <w:b/>
                <w:bCs/>
                <w:sz w:val="28"/>
                <w:szCs w:val="28"/>
              </w:rPr>
              <w:t xml:space="preserve">Total des produits d’exploitation </w:t>
            </w:r>
          </w:p>
        </w:tc>
        <w:tc>
          <w:tcPr>
            <w:tcW w:w="4373" w:type="dxa"/>
          </w:tcPr>
          <w:p>
            <w:pPr>
              <w:rPr>
                <w:rFonts w:asciiTheme="majorBidi" w:hAnsiTheme="majorBidi" w:cstheme="majorBidi"/>
              </w:rPr>
            </w:pPr>
            <w:r>
              <w:rPr>
                <w:rFonts w:asciiTheme="majorBidi" w:hAnsiTheme="majorBidi" w:cstheme="majorBidi"/>
              </w:rPr>
              <w:t>526750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3" w:type="dxa"/>
          </w:tcPr>
          <w:p>
            <w:pPr>
              <w:rPr>
                <w:rFonts w:asciiTheme="majorBidi" w:hAnsiTheme="majorBidi" w:cstheme="majorBidi"/>
                <w:b/>
                <w:bCs/>
                <w:sz w:val="28"/>
                <w:szCs w:val="28"/>
              </w:rPr>
            </w:pPr>
            <w:r>
              <w:rPr>
                <w:rFonts w:asciiTheme="majorBidi" w:hAnsiTheme="majorBidi" w:cstheme="majorBidi"/>
                <w:b/>
                <w:bCs/>
                <w:sz w:val="28"/>
                <w:szCs w:val="28"/>
              </w:rPr>
              <w:t xml:space="preserve">Charge d’exploitation </w:t>
            </w:r>
          </w:p>
        </w:tc>
        <w:tc>
          <w:tcPr>
            <w:tcW w:w="4373" w:type="dxa"/>
          </w:tcPr>
          <w:p>
            <w:pPr>
              <w:rPr>
                <w:rFonts w:asciiTheme="majorBidi" w:hAnsiTheme="majorBidi" w:cstheme="maj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3" w:type="dxa"/>
          </w:tcPr>
          <w:p>
            <w:pPr>
              <w:rPr>
                <w:rFonts w:asciiTheme="majorBidi" w:hAnsiTheme="majorBidi" w:cstheme="majorBidi"/>
                <w:sz w:val="28"/>
                <w:szCs w:val="28"/>
              </w:rPr>
            </w:pPr>
            <w:r>
              <w:rPr>
                <w:rFonts w:asciiTheme="majorBidi" w:hAnsiTheme="majorBidi" w:cstheme="majorBidi"/>
                <w:sz w:val="28"/>
                <w:szCs w:val="28"/>
              </w:rPr>
              <w:t xml:space="preserve">Achat d’approvisionnement consommé  </w:t>
            </w:r>
          </w:p>
        </w:tc>
        <w:tc>
          <w:tcPr>
            <w:tcW w:w="4373" w:type="dxa"/>
          </w:tcPr>
          <w:p>
            <w:pPr>
              <w:rPr>
                <w:rFonts w:asciiTheme="majorBidi" w:hAnsiTheme="majorBidi" w:cstheme="majorBidi"/>
              </w:rPr>
            </w:pPr>
            <w:r>
              <w:rPr>
                <w:rFonts w:asciiTheme="majorBidi" w:hAnsiTheme="majorBidi" w:cstheme="majorBidi"/>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373" w:type="dxa"/>
          </w:tcPr>
          <w:p>
            <w:pPr>
              <w:rPr>
                <w:rFonts w:asciiTheme="majorBidi" w:hAnsiTheme="majorBidi" w:cstheme="majorBidi"/>
                <w:sz w:val="28"/>
                <w:szCs w:val="28"/>
              </w:rPr>
            </w:pPr>
            <w:r>
              <w:rPr>
                <w:rFonts w:asciiTheme="majorBidi" w:hAnsiTheme="majorBidi" w:cstheme="majorBidi"/>
              </w:rPr>
              <w:t xml:space="preserve">Charge personnel </w:t>
            </w:r>
          </w:p>
        </w:tc>
        <w:tc>
          <w:tcPr>
            <w:tcW w:w="4373" w:type="dxa"/>
          </w:tcPr>
          <w:p>
            <w:pPr>
              <w:rPr>
                <w:rFonts w:asciiTheme="majorBidi" w:hAnsiTheme="majorBidi" w:cstheme="majorBidi"/>
              </w:rPr>
            </w:pPr>
            <w:r>
              <w:rPr>
                <w:rFonts w:asciiTheme="majorBidi" w:hAnsiTheme="majorBidi" w:cstheme="majorBidi"/>
              </w:rPr>
              <w:t>43200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373" w:type="dxa"/>
          </w:tcPr>
          <w:p>
            <w:pPr>
              <w:rPr>
                <w:rFonts w:asciiTheme="majorBidi" w:hAnsiTheme="majorBidi" w:cstheme="majorBidi"/>
                <w:sz w:val="28"/>
                <w:szCs w:val="28"/>
              </w:rPr>
            </w:pPr>
            <w:r>
              <w:rPr>
                <w:rFonts w:asciiTheme="majorBidi" w:hAnsiTheme="majorBidi" w:cstheme="majorBidi"/>
              </w:rPr>
              <w:t xml:space="preserve">Les dotations aux amortissements </w:t>
            </w:r>
          </w:p>
        </w:tc>
        <w:tc>
          <w:tcPr>
            <w:tcW w:w="4373" w:type="dxa"/>
          </w:tcPr>
          <w:p>
            <w:pPr>
              <w:rPr>
                <w:rFonts w:asciiTheme="majorBidi" w:hAnsiTheme="majorBidi" w:cstheme="majorBidi"/>
              </w:rPr>
            </w:pPr>
            <w:r>
              <w:rPr>
                <w:rFonts w:asciiTheme="majorBidi" w:hAnsiTheme="majorBidi" w:cstheme="majorBidi"/>
              </w:rPr>
              <w:t>50895.9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rPr>
                <w:rFonts w:asciiTheme="majorBidi" w:hAnsiTheme="majorBidi" w:cstheme="majorBidi"/>
                <w:sz w:val="28"/>
                <w:szCs w:val="28"/>
              </w:rPr>
            </w:pPr>
            <w:r>
              <w:rPr>
                <w:rFonts w:asciiTheme="majorBidi" w:hAnsiTheme="majorBidi" w:cstheme="majorBidi"/>
                <w:sz w:val="28"/>
                <w:szCs w:val="28"/>
              </w:rPr>
              <w:t xml:space="preserve">Autre charge d’exploitation </w:t>
            </w:r>
          </w:p>
        </w:tc>
        <w:tc>
          <w:tcPr>
            <w:tcW w:w="4373" w:type="dxa"/>
          </w:tcPr>
          <w:p>
            <w:pPr>
              <w:rPr>
                <w:rFonts w:asciiTheme="majorBidi" w:hAnsiTheme="majorBidi" w:cstheme="majorBidi"/>
              </w:rPr>
            </w:pPr>
            <w:r>
              <w:rPr>
                <w:rFonts w:asciiTheme="majorBidi" w:hAnsiTheme="majorBidi" w:cstheme="majorBidi"/>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rPr>
                <w:rFonts w:asciiTheme="majorBidi" w:hAnsiTheme="majorBidi" w:cstheme="majorBidi"/>
                <w:b/>
                <w:bCs/>
                <w:sz w:val="28"/>
                <w:szCs w:val="28"/>
              </w:rPr>
            </w:pPr>
            <w:r>
              <w:rPr>
                <w:rFonts w:asciiTheme="majorBidi" w:hAnsiTheme="majorBidi" w:cstheme="majorBidi"/>
                <w:b/>
                <w:bCs/>
                <w:sz w:val="28"/>
                <w:szCs w:val="28"/>
              </w:rPr>
              <w:t xml:space="preserve">Total des charges d’exploitation </w:t>
            </w:r>
          </w:p>
        </w:tc>
        <w:tc>
          <w:tcPr>
            <w:tcW w:w="4373" w:type="dxa"/>
          </w:tcPr>
          <w:p>
            <w:pPr>
              <w:rPr>
                <w:rFonts w:asciiTheme="majorBidi" w:hAnsiTheme="majorBidi" w:cstheme="majorBidi"/>
              </w:rPr>
            </w:pPr>
            <w:r>
              <w:rPr>
                <w:rFonts w:asciiTheme="majorBidi" w:hAnsiTheme="majorBidi" w:cstheme="majorBidi"/>
              </w:rPr>
              <w:t>166595.9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rPr>
                <w:rFonts w:asciiTheme="majorBidi" w:hAnsiTheme="majorBidi" w:cstheme="majorBidi"/>
                <w:sz w:val="28"/>
                <w:szCs w:val="28"/>
              </w:rPr>
            </w:pPr>
            <w:r>
              <w:rPr>
                <w:rFonts w:asciiTheme="majorBidi" w:hAnsiTheme="majorBidi" w:cstheme="majorBidi"/>
                <w:sz w:val="28"/>
                <w:szCs w:val="28"/>
              </w:rPr>
              <w:t>Résultat d’exploitation</w:t>
            </w:r>
          </w:p>
        </w:tc>
        <w:tc>
          <w:tcPr>
            <w:tcW w:w="4373" w:type="dxa"/>
          </w:tcPr>
          <w:p>
            <w:pPr>
              <w:rPr>
                <w:rFonts w:asciiTheme="majorBidi" w:hAnsiTheme="majorBidi" w:cstheme="majorBidi"/>
              </w:rPr>
            </w:pPr>
            <w:r>
              <w:rPr>
                <w:rFonts w:asciiTheme="majorBidi" w:hAnsiTheme="majorBidi" w:cstheme="majorBidi"/>
              </w:rPr>
              <w:t>360154.1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rPr>
                <w:rFonts w:asciiTheme="majorBidi" w:hAnsiTheme="majorBidi" w:cstheme="majorBidi"/>
                <w:sz w:val="28"/>
                <w:szCs w:val="28"/>
              </w:rPr>
            </w:pPr>
            <w:r>
              <w:rPr>
                <w:rFonts w:asciiTheme="majorBidi" w:hAnsiTheme="majorBidi" w:cstheme="majorBidi"/>
                <w:sz w:val="28"/>
                <w:szCs w:val="28"/>
              </w:rPr>
              <w:t xml:space="preserve">Charges financière nette </w:t>
            </w:r>
          </w:p>
        </w:tc>
        <w:tc>
          <w:tcPr>
            <w:tcW w:w="4373" w:type="dxa"/>
          </w:tcPr>
          <w:p>
            <w:pPr>
              <w:rPr>
                <w:rFonts w:asciiTheme="majorBidi" w:hAnsiTheme="majorBidi" w:cstheme="majorBidi"/>
              </w:rPr>
            </w:pPr>
            <w:r>
              <w:rPr>
                <w:rFonts w:asciiTheme="majorBidi" w:hAnsiTheme="majorBidi" w:cstheme="majorBidi"/>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rPr>
                <w:rFonts w:ascii="Franklin Gothic Book" w:hAnsi="Franklin Gothic Book" w:cs="Tahoma"/>
              </w:rPr>
            </w:pPr>
            <w:r>
              <w:rPr>
                <w:rFonts w:ascii="Tahoma" w:hAnsi="Tahoma" w:eastAsia="Franklin Gothic Book"/>
                <w:b/>
                <w:bCs/>
              </w:rPr>
              <w:t>Résultat des activités ordinaires avant impôt</w:t>
            </w:r>
          </w:p>
        </w:tc>
        <w:tc>
          <w:tcPr>
            <w:tcW w:w="4373" w:type="dxa"/>
          </w:tcPr>
          <w:p>
            <w:pPr>
              <w:rPr>
                <w:rFonts w:asciiTheme="majorBidi" w:hAnsiTheme="majorBidi" w:cstheme="majorBidi"/>
              </w:rPr>
            </w:pPr>
            <w:r>
              <w:rPr>
                <w:rFonts w:asciiTheme="majorBidi" w:hAnsiTheme="majorBidi" w:cstheme="majorBidi"/>
              </w:rPr>
              <w:t>342154.1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pStyle w:val="9"/>
              <w:spacing w:line="360" w:lineRule="auto"/>
            </w:pPr>
            <w:r>
              <w:rPr>
                <w:rFonts w:ascii="Tahoma" w:hAnsi="Tahoma" w:cs="Tahoma"/>
              </w:rPr>
              <w:t>Impôt sur les bénéfices 25 %</w:t>
            </w:r>
          </w:p>
        </w:tc>
        <w:tc>
          <w:tcPr>
            <w:tcW w:w="4373" w:type="dxa"/>
          </w:tcPr>
          <w:p>
            <w:pPr>
              <w:rPr>
                <w:rFonts w:asciiTheme="majorBidi" w:hAnsiTheme="majorBidi" w:cstheme="majorBidi"/>
              </w:rPr>
            </w:pPr>
            <w:r>
              <w:rPr>
                <w:rFonts w:asciiTheme="majorBidi" w:hAnsiTheme="majorBidi" w:cstheme="majorBidi"/>
              </w:rPr>
              <w:t>85538.525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pStyle w:val="9"/>
              <w:spacing w:line="360" w:lineRule="auto"/>
              <w:rPr>
                <w:b/>
                <w:bCs/>
              </w:rPr>
            </w:pPr>
            <w:r>
              <w:rPr>
                <w:rFonts w:ascii="Tahoma" w:hAnsi="Tahoma" w:cs="Tahoma"/>
                <w:b/>
                <w:bCs/>
              </w:rPr>
              <w:t>Résultat des activités ordinaires après impôt</w:t>
            </w:r>
          </w:p>
        </w:tc>
        <w:tc>
          <w:tcPr>
            <w:tcW w:w="4373" w:type="dxa"/>
          </w:tcPr>
          <w:p>
            <w:pPr>
              <w:rPr>
                <w:rFonts w:asciiTheme="majorBidi" w:hAnsiTheme="majorBidi" w:cstheme="majorBidi"/>
              </w:rPr>
            </w:pPr>
            <w:r>
              <w:rPr>
                <w:rFonts w:asciiTheme="majorBidi" w:hAnsiTheme="majorBidi" w:cstheme="majorBidi"/>
              </w:rPr>
              <w:t>256615.575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pStyle w:val="9"/>
              <w:spacing w:line="360" w:lineRule="auto"/>
              <w:rPr>
                <w:u w:val="single"/>
              </w:rPr>
            </w:pPr>
            <w:r>
              <w:rPr>
                <w:rFonts w:ascii="Tahoma" w:hAnsi="Tahoma" w:cs="Tahoma"/>
              </w:rPr>
              <w:t>Eléments extraordinaires</w:t>
            </w:r>
          </w:p>
        </w:tc>
        <w:tc>
          <w:tcPr>
            <w:tcW w:w="4373" w:type="dxa"/>
          </w:tcPr>
          <w:p>
            <w:pPr>
              <w:rPr>
                <w:rFonts w:asciiTheme="majorBidi" w:hAnsiTheme="majorBidi" w:cstheme="maj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373" w:type="dxa"/>
          </w:tcPr>
          <w:p>
            <w:pPr>
              <w:pStyle w:val="9"/>
              <w:spacing w:line="360" w:lineRule="auto"/>
              <w:rPr>
                <w:i/>
                <w:iCs/>
                <w:u w:val="single"/>
              </w:rPr>
            </w:pPr>
            <w:r>
              <w:rPr>
                <w:rFonts w:ascii="Tahoma" w:hAnsi="Tahoma" w:cs="Tahoma"/>
                <w:b/>
                <w:bCs/>
                <w:highlight w:val="red"/>
              </w:rPr>
              <w:t>Résultat net de l’exercice</w:t>
            </w:r>
          </w:p>
          <w:p>
            <w:pPr>
              <w:rPr>
                <w:rFonts w:asciiTheme="majorBidi" w:hAnsiTheme="majorBidi" w:cstheme="majorBidi"/>
                <w:b/>
                <w:bCs/>
                <w:sz w:val="28"/>
                <w:szCs w:val="28"/>
              </w:rPr>
            </w:pPr>
          </w:p>
        </w:tc>
        <w:tc>
          <w:tcPr>
            <w:tcW w:w="4373" w:type="dxa"/>
          </w:tcPr>
          <w:p>
            <w:pPr>
              <w:rPr>
                <w:rFonts w:asciiTheme="majorBidi" w:hAnsiTheme="majorBidi" w:cstheme="majorBidi"/>
              </w:rPr>
            </w:pPr>
            <w:r>
              <w:rPr>
                <w:rFonts w:asciiTheme="majorBidi" w:hAnsiTheme="majorBidi" w:cstheme="majorBidi"/>
              </w:rPr>
              <w:t>256615.575</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Calcul de cash-flow</w:t>
      </w:r>
    </w:p>
    <w:p>
      <w:pPr>
        <w:pStyle w:val="36"/>
        <w:spacing w:line="360" w:lineRule="auto"/>
        <w:jc w:val="both"/>
      </w:pPr>
      <w:r>
        <w:t xml:space="preserve">Le calcul des cash-flows est basé sur les hypothèses suivantes : </w:t>
      </w:r>
    </w:p>
    <w:p>
      <w:pPr>
        <w:pStyle w:val="36"/>
        <w:numPr>
          <w:ilvl w:val="0"/>
          <w:numId w:val="38"/>
        </w:numPr>
        <w:spacing w:line="360" w:lineRule="auto"/>
        <w:jc w:val="both"/>
      </w:pPr>
      <w:r>
        <w:t>Les revenus augmentent de 15% et les charges augmentent de 12%.</w:t>
      </w:r>
    </w:p>
    <w:tbl>
      <w:tblPr>
        <w:tblStyle w:val="28"/>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427"/>
        <w:gridCol w:w="1561"/>
        <w:gridCol w:w="1561"/>
        <w:gridCol w:w="1562"/>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04" w:type="dxa"/>
          </w:tcPr>
          <w:p>
            <w:pPr>
              <w:rPr>
                <w:rFonts w:asciiTheme="majorBidi" w:hAnsiTheme="majorBidi" w:cstheme="majorBidi"/>
                <w:b/>
                <w:bCs/>
                <w:sz w:val="28"/>
                <w:szCs w:val="28"/>
              </w:rPr>
            </w:pPr>
            <w:r>
              <w:rPr>
                <w:rFonts w:asciiTheme="majorBidi" w:hAnsiTheme="majorBidi" w:cstheme="majorBidi"/>
                <w:b/>
                <w:bCs/>
                <w:sz w:val="28"/>
                <w:szCs w:val="28"/>
              </w:rPr>
              <w:t xml:space="preserve">Rubrique </w:t>
            </w:r>
          </w:p>
        </w:tc>
        <w:tc>
          <w:tcPr>
            <w:tcW w:w="1427" w:type="dxa"/>
          </w:tcPr>
          <w:p>
            <w:pPr>
              <w:rPr>
                <w:rFonts w:asciiTheme="majorBidi" w:hAnsiTheme="majorBidi" w:cstheme="majorBidi"/>
                <w:b/>
                <w:bCs/>
                <w:sz w:val="28"/>
                <w:szCs w:val="28"/>
              </w:rPr>
            </w:pPr>
            <w:r>
              <w:rPr>
                <w:rFonts w:asciiTheme="majorBidi" w:hAnsiTheme="majorBidi" w:cstheme="majorBidi"/>
                <w:b/>
                <w:bCs/>
                <w:sz w:val="28"/>
                <w:szCs w:val="28"/>
              </w:rPr>
              <w:t xml:space="preserve">N </w:t>
            </w:r>
          </w:p>
        </w:tc>
        <w:tc>
          <w:tcPr>
            <w:tcW w:w="1561" w:type="dxa"/>
          </w:tcPr>
          <w:p>
            <w:pPr>
              <w:rPr>
                <w:rFonts w:asciiTheme="majorBidi" w:hAnsiTheme="majorBidi" w:cstheme="majorBidi"/>
                <w:b/>
                <w:bCs/>
                <w:sz w:val="28"/>
                <w:szCs w:val="28"/>
              </w:rPr>
            </w:pPr>
            <w:r>
              <w:rPr>
                <w:rFonts w:asciiTheme="majorBidi" w:hAnsiTheme="majorBidi" w:cstheme="majorBidi"/>
                <w:b/>
                <w:bCs/>
                <w:sz w:val="28"/>
                <w:szCs w:val="28"/>
              </w:rPr>
              <w:t xml:space="preserve">N +1 </w:t>
            </w:r>
          </w:p>
        </w:tc>
        <w:tc>
          <w:tcPr>
            <w:tcW w:w="1561" w:type="dxa"/>
          </w:tcPr>
          <w:p>
            <w:pPr>
              <w:rPr>
                <w:rFonts w:asciiTheme="majorBidi" w:hAnsiTheme="majorBidi" w:cstheme="majorBidi"/>
                <w:b/>
                <w:bCs/>
                <w:sz w:val="28"/>
                <w:szCs w:val="28"/>
              </w:rPr>
            </w:pPr>
            <w:r>
              <w:rPr>
                <w:rFonts w:asciiTheme="majorBidi" w:hAnsiTheme="majorBidi" w:cstheme="majorBidi"/>
                <w:b/>
                <w:bCs/>
                <w:sz w:val="28"/>
                <w:szCs w:val="28"/>
              </w:rPr>
              <w:t>N+2</w:t>
            </w:r>
          </w:p>
        </w:tc>
        <w:tc>
          <w:tcPr>
            <w:tcW w:w="1562" w:type="dxa"/>
          </w:tcPr>
          <w:p>
            <w:pPr>
              <w:rPr>
                <w:rFonts w:asciiTheme="majorBidi" w:hAnsiTheme="majorBidi" w:cstheme="majorBidi"/>
                <w:b/>
                <w:bCs/>
                <w:sz w:val="28"/>
                <w:szCs w:val="28"/>
              </w:rPr>
            </w:pPr>
            <w:r>
              <w:rPr>
                <w:rFonts w:asciiTheme="majorBidi" w:hAnsiTheme="majorBidi" w:cstheme="majorBidi"/>
                <w:b/>
                <w:bCs/>
                <w:sz w:val="28"/>
                <w:szCs w:val="28"/>
              </w:rPr>
              <w:t>N+3</w:t>
            </w:r>
          </w:p>
        </w:tc>
        <w:tc>
          <w:tcPr>
            <w:tcW w:w="1561" w:type="dxa"/>
          </w:tcPr>
          <w:p>
            <w:pPr>
              <w:rPr>
                <w:rFonts w:asciiTheme="majorBidi" w:hAnsiTheme="majorBidi" w:cstheme="majorBidi"/>
                <w:b/>
                <w:bCs/>
                <w:sz w:val="28"/>
                <w:szCs w:val="28"/>
              </w:rPr>
            </w:pPr>
            <w:r>
              <w:rPr>
                <w:rFonts w:asciiTheme="majorBidi" w:hAnsiTheme="majorBidi" w:cstheme="majorBidi"/>
                <w:b/>
                <w:bCs/>
                <w:sz w:val="28"/>
                <w:szCs w:val="28"/>
              </w:rPr>
              <w:t>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804" w:type="dxa"/>
            <w:tcBorders>
              <w:bottom w:val="single" w:color="auto" w:sz="4" w:space="0"/>
            </w:tcBorders>
          </w:tcPr>
          <w:p>
            <w:pPr>
              <w:pStyle w:val="9"/>
              <w:spacing w:line="360" w:lineRule="auto"/>
              <w:rPr>
                <w:b/>
                <w:bCs/>
              </w:rPr>
            </w:pPr>
            <w:r>
              <w:rPr>
                <w:b/>
                <w:bCs/>
              </w:rPr>
              <w:t>Produits d’exploitation</w:t>
            </w:r>
          </w:p>
        </w:tc>
        <w:tc>
          <w:tcPr>
            <w:tcW w:w="1427" w:type="dxa"/>
            <w:tcBorders>
              <w:bottom w:val="single" w:color="auto" w:sz="4" w:space="0"/>
            </w:tcBorders>
          </w:tcPr>
          <w:p>
            <w:pPr>
              <w:rPr>
                <w:rFonts w:asciiTheme="majorBidi" w:hAnsiTheme="majorBidi" w:cstheme="majorBidi"/>
              </w:rPr>
            </w:pPr>
            <w:r>
              <w:rPr>
                <w:rFonts w:asciiTheme="majorBidi" w:hAnsiTheme="majorBidi" w:cstheme="majorBidi"/>
              </w:rPr>
              <w:t>526750</w:t>
            </w:r>
          </w:p>
        </w:tc>
        <w:tc>
          <w:tcPr>
            <w:tcW w:w="1561" w:type="dxa"/>
            <w:tcBorders>
              <w:bottom w:val="single" w:color="auto" w:sz="4" w:space="0"/>
            </w:tcBorders>
          </w:tcPr>
          <w:p>
            <w:pPr>
              <w:rPr>
                <w:rFonts w:asciiTheme="majorBidi" w:hAnsiTheme="majorBidi" w:cstheme="majorBidi"/>
              </w:rPr>
            </w:pPr>
            <w:r>
              <w:rPr>
                <w:rFonts w:asciiTheme="majorBidi" w:hAnsiTheme="majorBidi" w:cstheme="majorBidi"/>
              </w:rPr>
              <w:t>605762.5</w:t>
            </w:r>
          </w:p>
        </w:tc>
        <w:tc>
          <w:tcPr>
            <w:tcW w:w="1561" w:type="dxa"/>
            <w:tcBorders>
              <w:bottom w:val="single" w:color="auto" w:sz="4" w:space="0"/>
            </w:tcBorders>
          </w:tcPr>
          <w:p>
            <w:pPr>
              <w:rPr>
                <w:rFonts w:asciiTheme="majorBidi" w:hAnsiTheme="majorBidi" w:cstheme="majorBidi"/>
              </w:rPr>
            </w:pPr>
            <w:r>
              <w:rPr>
                <w:rFonts w:asciiTheme="majorBidi" w:hAnsiTheme="majorBidi" w:cstheme="majorBidi"/>
              </w:rPr>
              <w:t>696626.875</w:t>
            </w:r>
          </w:p>
        </w:tc>
        <w:tc>
          <w:tcPr>
            <w:tcW w:w="1562" w:type="dxa"/>
            <w:tcBorders>
              <w:bottom w:val="single" w:color="auto" w:sz="4" w:space="0"/>
            </w:tcBorders>
          </w:tcPr>
          <w:p>
            <w:pPr>
              <w:rPr>
                <w:rFonts w:asciiTheme="majorBidi" w:hAnsiTheme="majorBidi" w:cstheme="majorBidi"/>
              </w:rPr>
            </w:pPr>
            <w:r>
              <w:rPr>
                <w:rFonts w:asciiTheme="majorBidi" w:hAnsiTheme="majorBidi" w:cstheme="majorBidi"/>
              </w:rPr>
              <w:t>801120.9063</w:t>
            </w:r>
          </w:p>
        </w:tc>
        <w:tc>
          <w:tcPr>
            <w:tcW w:w="1561" w:type="dxa"/>
            <w:tcBorders>
              <w:bottom w:val="single" w:color="auto" w:sz="4" w:space="0"/>
            </w:tcBorders>
          </w:tcPr>
          <w:p>
            <w:pPr>
              <w:rPr>
                <w:rFonts w:asciiTheme="majorBidi" w:hAnsiTheme="majorBidi" w:cstheme="majorBidi"/>
              </w:rPr>
            </w:pPr>
            <w:r>
              <w:rPr>
                <w:rFonts w:asciiTheme="majorBidi" w:hAnsiTheme="majorBidi" w:cstheme="majorBidi"/>
              </w:rPr>
              <w:t>921289.0422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804" w:type="dxa"/>
            <w:tcBorders>
              <w:right w:val="nil"/>
            </w:tcBorders>
          </w:tcPr>
          <w:p>
            <w:pPr>
              <w:spacing w:line="360" w:lineRule="auto"/>
              <w:rPr>
                <w:rFonts w:ascii="Times New Roman" w:hAnsi="Times New Roman" w:eastAsia="Franklin Gothic Book" w:cs="Times New Roman"/>
              </w:rPr>
            </w:pPr>
            <w:r>
              <w:rPr>
                <w:rFonts w:ascii="Times New Roman" w:hAnsi="Times New Roman" w:eastAsia="Franklin Gothic Book" w:cs="Times New Roman"/>
                <w:b/>
                <w:bCs/>
              </w:rPr>
              <w:t xml:space="preserve">Charges d’exploitation                    </w:t>
            </w:r>
          </w:p>
        </w:tc>
        <w:tc>
          <w:tcPr>
            <w:tcW w:w="1427" w:type="dxa"/>
            <w:tcBorders>
              <w:left w:val="nil"/>
              <w:right w:val="nil"/>
            </w:tcBorders>
          </w:tcPr>
          <w:p>
            <w:pPr>
              <w:rPr>
                <w:rFonts w:asciiTheme="majorBidi" w:hAnsiTheme="majorBidi" w:cstheme="majorBidi"/>
              </w:rPr>
            </w:pPr>
          </w:p>
        </w:tc>
        <w:tc>
          <w:tcPr>
            <w:tcW w:w="1561" w:type="dxa"/>
            <w:tcBorders>
              <w:left w:val="nil"/>
              <w:right w:val="nil"/>
            </w:tcBorders>
          </w:tcPr>
          <w:p>
            <w:pPr>
              <w:rPr>
                <w:rFonts w:asciiTheme="majorBidi" w:hAnsiTheme="majorBidi" w:cstheme="majorBidi"/>
              </w:rPr>
            </w:pPr>
          </w:p>
        </w:tc>
        <w:tc>
          <w:tcPr>
            <w:tcW w:w="1561" w:type="dxa"/>
            <w:tcBorders>
              <w:left w:val="nil"/>
              <w:right w:val="nil"/>
            </w:tcBorders>
          </w:tcPr>
          <w:p>
            <w:pPr>
              <w:rPr>
                <w:rFonts w:asciiTheme="majorBidi" w:hAnsiTheme="majorBidi" w:cstheme="majorBidi"/>
              </w:rPr>
            </w:pPr>
          </w:p>
        </w:tc>
        <w:tc>
          <w:tcPr>
            <w:tcW w:w="1562" w:type="dxa"/>
            <w:tcBorders>
              <w:left w:val="nil"/>
              <w:right w:val="nil"/>
            </w:tcBorders>
          </w:tcPr>
          <w:p>
            <w:pPr>
              <w:rPr>
                <w:rFonts w:asciiTheme="majorBidi" w:hAnsiTheme="majorBidi" w:cstheme="majorBidi"/>
              </w:rPr>
            </w:pPr>
          </w:p>
        </w:tc>
        <w:tc>
          <w:tcPr>
            <w:tcW w:w="1561" w:type="dxa"/>
            <w:tcBorders>
              <w:left w:val="nil"/>
            </w:tcBorders>
          </w:tcPr>
          <w:p>
            <w:pPr>
              <w:rPr>
                <w:rFonts w:asciiTheme="majorBidi" w:hAnsiTheme="majorBidi" w:cstheme="maj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804" w:type="dxa"/>
            <w:vAlign w:val="center"/>
          </w:tcPr>
          <w:p>
            <w:pPr>
              <w:rPr>
                <w:rFonts w:asciiTheme="majorBidi" w:hAnsiTheme="majorBidi" w:cstheme="majorBidi"/>
                <w:b/>
                <w:bCs/>
                <w:color w:val="632423" w:themeColor="accent2" w:themeShade="80"/>
                <w:sz w:val="28"/>
                <w:szCs w:val="28"/>
              </w:rPr>
            </w:pPr>
            <w:r>
              <w:t>Achats consommés</w:t>
            </w:r>
          </w:p>
        </w:tc>
        <w:tc>
          <w:tcPr>
            <w:tcW w:w="1427" w:type="dxa"/>
          </w:tcPr>
          <w:p>
            <w:pPr>
              <w:rPr>
                <w:rFonts w:asciiTheme="majorBidi" w:hAnsiTheme="majorBidi" w:cstheme="majorBidi"/>
              </w:rPr>
            </w:pPr>
            <w:r>
              <w:rPr>
                <w:rFonts w:asciiTheme="majorBidi" w:hAnsiTheme="majorBidi" w:cstheme="majorBidi"/>
              </w:rPr>
              <w:t>60000</w:t>
            </w:r>
          </w:p>
        </w:tc>
        <w:tc>
          <w:tcPr>
            <w:tcW w:w="1561" w:type="dxa"/>
          </w:tcPr>
          <w:p>
            <w:pPr>
              <w:rPr>
                <w:rFonts w:asciiTheme="majorBidi" w:hAnsiTheme="majorBidi" w:cstheme="majorBidi"/>
              </w:rPr>
            </w:pPr>
            <w:r>
              <w:rPr>
                <w:rFonts w:asciiTheme="majorBidi" w:hAnsiTheme="majorBidi" w:cstheme="majorBidi"/>
              </w:rPr>
              <w:t>67200</w:t>
            </w:r>
          </w:p>
        </w:tc>
        <w:tc>
          <w:tcPr>
            <w:tcW w:w="1561" w:type="dxa"/>
          </w:tcPr>
          <w:p>
            <w:pPr>
              <w:rPr>
                <w:rFonts w:asciiTheme="majorBidi" w:hAnsiTheme="majorBidi" w:cstheme="majorBidi"/>
              </w:rPr>
            </w:pPr>
            <w:r>
              <w:rPr>
                <w:rFonts w:asciiTheme="majorBidi" w:hAnsiTheme="majorBidi" w:cstheme="majorBidi"/>
              </w:rPr>
              <w:t>75264</w:t>
            </w:r>
          </w:p>
        </w:tc>
        <w:tc>
          <w:tcPr>
            <w:tcW w:w="1562" w:type="dxa"/>
          </w:tcPr>
          <w:p>
            <w:pPr>
              <w:rPr>
                <w:rFonts w:asciiTheme="majorBidi" w:hAnsiTheme="majorBidi" w:cstheme="majorBidi"/>
              </w:rPr>
            </w:pPr>
            <w:r>
              <w:rPr>
                <w:rFonts w:asciiTheme="majorBidi" w:hAnsiTheme="majorBidi" w:cstheme="majorBidi"/>
              </w:rPr>
              <w:t>84295.68</w:t>
            </w:r>
          </w:p>
        </w:tc>
        <w:tc>
          <w:tcPr>
            <w:tcW w:w="1561" w:type="dxa"/>
          </w:tcPr>
          <w:p>
            <w:pPr>
              <w:rPr>
                <w:rFonts w:asciiTheme="majorBidi" w:hAnsiTheme="majorBidi" w:cstheme="majorBidi"/>
              </w:rPr>
            </w:pPr>
            <w:r>
              <w:rPr>
                <w:rFonts w:asciiTheme="majorBidi" w:hAnsiTheme="majorBidi" w:cstheme="majorBidi"/>
              </w:rPr>
              <w:t>94411.1616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04" w:type="dxa"/>
            <w:vAlign w:val="center"/>
          </w:tcPr>
          <w:p>
            <w:pPr>
              <w:rPr>
                <w:rFonts w:asciiTheme="majorBidi" w:hAnsiTheme="majorBidi" w:cstheme="majorBidi"/>
                <w:b/>
                <w:bCs/>
                <w:color w:val="632423" w:themeColor="accent2" w:themeShade="80"/>
                <w:sz w:val="28"/>
                <w:szCs w:val="28"/>
              </w:rPr>
            </w:pPr>
            <w:r>
              <w:t>Charges de personnel</w:t>
            </w:r>
          </w:p>
        </w:tc>
        <w:tc>
          <w:tcPr>
            <w:tcW w:w="1427" w:type="dxa"/>
          </w:tcPr>
          <w:p>
            <w:pPr>
              <w:rPr>
                <w:rFonts w:asciiTheme="majorBidi" w:hAnsiTheme="majorBidi" w:cstheme="majorBidi"/>
              </w:rPr>
            </w:pPr>
            <w:r>
              <w:rPr>
                <w:rFonts w:asciiTheme="majorBidi" w:hAnsiTheme="majorBidi" w:cstheme="majorBidi"/>
              </w:rPr>
              <w:t>43200</w:t>
            </w:r>
          </w:p>
        </w:tc>
        <w:tc>
          <w:tcPr>
            <w:tcW w:w="1561" w:type="dxa"/>
          </w:tcPr>
          <w:p>
            <w:pPr>
              <w:rPr>
                <w:rFonts w:asciiTheme="majorBidi" w:hAnsiTheme="majorBidi" w:cstheme="majorBidi"/>
              </w:rPr>
            </w:pPr>
            <w:r>
              <w:rPr>
                <w:rFonts w:asciiTheme="majorBidi" w:hAnsiTheme="majorBidi" w:cstheme="majorBidi"/>
              </w:rPr>
              <w:t>48384</w:t>
            </w:r>
          </w:p>
        </w:tc>
        <w:tc>
          <w:tcPr>
            <w:tcW w:w="1561" w:type="dxa"/>
          </w:tcPr>
          <w:p>
            <w:pPr>
              <w:rPr>
                <w:rFonts w:asciiTheme="majorBidi" w:hAnsiTheme="majorBidi" w:cstheme="majorBidi"/>
              </w:rPr>
            </w:pPr>
            <w:r>
              <w:rPr>
                <w:rFonts w:asciiTheme="majorBidi" w:hAnsiTheme="majorBidi" w:cstheme="majorBidi"/>
              </w:rPr>
              <w:t>54190.08</w:t>
            </w:r>
          </w:p>
        </w:tc>
        <w:tc>
          <w:tcPr>
            <w:tcW w:w="1562" w:type="dxa"/>
          </w:tcPr>
          <w:p>
            <w:pPr>
              <w:rPr>
                <w:rFonts w:asciiTheme="majorBidi" w:hAnsiTheme="majorBidi" w:cstheme="majorBidi"/>
              </w:rPr>
            </w:pPr>
            <w:r>
              <w:rPr>
                <w:rFonts w:asciiTheme="majorBidi" w:hAnsiTheme="majorBidi" w:cstheme="majorBidi"/>
              </w:rPr>
              <w:t>60692.8896</w:t>
            </w:r>
          </w:p>
        </w:tc>
        <w:tc>
          <w:tcPr>
            <w:tcW w:w="1561" w:type="dxa"/>
          </w:tcPr>
          <w:p>
            <w:pPr>
              <w:rPr>
                <w:rFonts w:asciiTheme="majorBidi" w:hAnsiTheme="majorBidi" w:cstheme="majorBidi"/>
              </w:rPr>
            </w:pPr>
            <w:r>
              <w:rPr>
                <w:rFonts w:asciiTheme="majorBidi" w:hAnsiTheme="majorBidi" w:cstheme="majorBidi"/>
              </w:rPr>
              <w:t>67976.0364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04" w:type="dxa"/>
            <w:vAlign w:val="center"/>
          </w:tcPr>
          <w:p>
            <w:pPr>
              <w:rPr>
                <w:rFonts w:asciiTheme="majorBidi" w:hAnsiTheme="majorBidi" w:cstheme="majorBidi"/>
                <w:b/>
                <w:bCs/>
                <w:color w:val="632423" w:themeColor="accent2" w:themeShade="80"/>
                <w:sz w:val="28"/>
                <w:szCs w:val="28"/>
              </w:rPr>
            </w:pPr>
            <w:r>
              <w:t>Dotations aux amortissements</w:t>
            </w:r>
          </w:p>
        </w:tc>
        <w:tc>
          <w:tcPr>
            <w:tcW w:w="1427" w:type="dxa"/>
          </w:tcPr>
          <w:p>
            <w:pPr>
              <w:rPr>
                <w:rFonts w:asciiTheme="majorBidi" w:hAnsiTheme="majorBidi" w:cstheme="majorBidi"/>
              </w:rPr>
            </w:pPr>
            <w:r>
              <w:rPr>
                <w:rFonts w:asciiTheme="majorBidi" w:hAnsiTheme="majorBidi" w:cstheme="majorBidi"/>
              </w:rPr>
              <w:t>50895.9</w:t>
            </w:r>
          </w:p>
        </w:tc>
        <w:tc>
          <w:tcPr>
            <w:tcW w:w="1561" w:type="dxa"/>
          </w:tcPr>
          <w:p>
            <w:pPr>
              <w:rPr>
                <w:rFonts w:asciiTheme="majorBidi" w:hAnsiTheme="majorBidi" w:cstheme="majorBidi"/>
              </w:rPr>
            </w:pPr>
            <w:r>
              <w:rPr>
                <w:rFonts w:asciiTheme="majorBidi" w:hAnsiTheme="majorBidi" w:cstheme="majorBidi"/>
              </w:rPr>
              <w:t>50895.9</w:t>
            </w:r>
          </w:p>
        </w:tc>
        <w:tc>
          <w:tcPr>
            <w:tcW w:w="1561" w:type="dxa"/>
          </w:tcPr>
          <w:p>
            <w:pPr>
              <w:rPr>
                <w:rFonts w:asciiTheme="majorBidi" w:hAnsiTheme="majorBidi" w:cstheme="majorBidi"/>
              </w:rPr>
            </w:pPr>
            <w:r>
              <w:rPr>
                <w:rFonts w:asciiTheme="majorBidi" w:hAnsiTheme="majorBidi" w:cstheme="majorBidi"/>
              </w:rPr>
              <w:t>50895.9</w:t>
            </w:r>
          </w:p>
        </w:tc>
        <w:tc>
          <w:tcPr>
            <w:tcW w:w="1562" w:type="dxa"/>
          </w:tcPr>
          <w:p>
            <w:pPr>
              <w:rPr>
                <w:rFonts w:asciiTheme="majorBidi" w:hAnsiTheme="majorBidi" w:cstheme="majorBidi"/>
              </w:rPr>
            </w:pPr>
            <w:r>
              <w:rPr>
                <w:rFonts w:asciiTheme="majorBidi" w:hAnsiTheme="majorBidi" w:cstheme="majorBidi"/>
              </w:rPr>
              <w:t>50895.9</w:t>
            </w:r>
          </w:p>
        </w:tc>
        <w:tc>
          <w:tcPr>
            <w:tcW w:w="1561" w:type="dxa"/>
          </w:tcPr>
          <w:p>
            <w:pPr>
              <w:rPr>
                <w:rFonts w:asciiTheme="majorBidi" w:hAnsiTheme="majorBidi" w:cstheme="majorBidi"/>
              </w:rPr>
            </w:pPr>
            <w:r>
              <w:rPr>
                <w:rFonts w:asciiTheme="majorBidi" w:hAnsiTheme="majorBidi" w:cstheme="majorBidi"/>
              </w:rPr>
              <w:t>50895.9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804" w:type="dxa"/>
            <w:vAlign w:val="center"/>
          </w:tcPr>
          <w:p>
            <w:pPr>
              <w:pStyle w:val="9"/>
              <w:spacing w:line="360" w:lineRule="auto"/>
            </w:pPr>
            <w:r>
              <w:t>Autres charges d’exploitation</w:t>
            </w:r>
          </w:p>
        </w:tc>
        <w:tc>
          <w:tcPr>
            <w:tcW w:w="1427" w:type="dxa"/>
          </w:tcPr>
          <w:p>
            <w:pPr>
              <w:rPr>
                <w:rFonts w:asciiTheme="majorBidi" w:hAnsiTheme="majorBidi" w:cstheme="majorBidi"/>
              </w:rPr>
            </w:pPr>
            <w:r>
              <w:rPr>
                <w:rFonts w:asciiTheme="majorBidi" w:hAnsiTheme="majorBidi" w:cstheme="majorBidi"/>
              </w:rPr>
              <w:t>12500</w:t>
            </w:r>
          </w:p>
        </w:tc>
        <w:tc>
          <w:tcPr>
            <w:tcW w:w="1561" w:type="dxa"/>
          </w:tcPr>
          <w:p>
            <w:pPr>
              <w:rPr>
                <w:rFonts w:asciiTheme="majorBidi" w:hAnsiTheme="majorBidi" w:cstheme="majorBidi"/>
              </w:rPr>
            </w:pPr>
            <w:r>
              <w:rPr>
                <w:rFonts w:asciiTheme="majorBidi" w:hAnsiTheme="majorBidi" w:cstheme="majorBidi"/>
              </w:rPr>
              <w:t>12500</w:t>
            </w:r>
          </w:p>
        </w:tc>
        <w:tc>
          <w:tcPr>
            <w:tcW w:w="1561" w:type="dxa"/>
          </w:tcPr>
          <w:p>
            <w:pPr>
              <w:rPr>
                <w:rFonts w:asciiTheme="majorBidi" w:hAnsiTheme="majorBidi" w:cstheme="majorBidi"/>
              </w:rPr>
            </w:pPr>
            <w:r>
              <w:rPr>
                <w:rFonts w:asciiTheme="majorBidi" w:hAnsiTheme="majorBidi" w:cstheme="majorBidi"/>
              </w:rPr>
              <w:t>12500</w:t>
            </w:r>
          </w:p>
        </w:tc>
        <w:tc>
          <w:tcPr>
            <w:tcW w:w="1562" w:type="dxa"/>
          </w:tcPr>
          <w:p>
            <w:pPr>
              <w:rPr>
                <w:rFonts w:asciiTheme="majorBidi" w:hAnsiTheme="majorBidi" w:cstheme="majorBidi"/>
              </w:rPr>
            </w:pPr>
            <w:r>
              <w:rPr>
                <w:rFonts w:asciiTheme="majorBidi" w:hAnsiTheme="majorBidi" w:cstheme="majorBidi"/>
              </w:rPr>
              <w:t>12500</w:t>
            </w:r>
          </w:p>
        </w:tc>
        <w:tc>
          <w:tcPr>
            <w:tcW w:w="1561" w:type="dxa"/>
          </w:tcPr>
          <w:p>
            <w:pPr>
              <w:rPr>
                <w:rFonts w:asciiTheme="majorBidi" w:hAnsiTheme="majorBidi" w:cstheme="majorBidi"/>
              </w:rPr>
            </w:pPr>
            <w:r>
              <w:rPr>
                <w:rFonts w:asciiTheme="majorBidi" w:hAnsiTheme="majorBidi" w:cstheme="majorBidi"/>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04" w:type="dxa"/>
            <w:vAlign w:val="center"/>
          </w:tcPr>
          <w:p>
            <w:pPr>
              <w:rPr>
                <w:rFonts w:asciiTheme="majorBidi" w:hAnsiTheme="majorBidi" w:cstheme="majorBidi"/>
                <w:b/>
                <w:bCs/>
                <w:color w:val="632423" w:themeColor="accent2" w:themeShade="80"/>
                <w:sz w:val="28"/>
                <w:szCs w:val="28"/>
              </w:rPr>
            </w:pPr>
            <w:r>
              <w:rPr>
                <w:b/>
                <w:bCs/>
              </w:rPr>
              <w:t>Résultat d’exploitation</w:t>
            </w:r>
          </w:p>
        </w:tc>
        <w:tc>
          <w:tcPr>
            <w:tcW w:w="1427" w:type="dxa"/>
          </w:tcPr>
          <w:p>
            <w:pPr>
              <w:rPr>
                <w:rFonts w:asciiTheme="majorBidi" w:hAnsiTheme="majorBidi" w:cstheme="majorBidi"/>
              </w:rPr>
            </w:pPr>
            <w:r>
              <w:rPr>
                <w:rFonts w:asciiTheme="majorBidi" w:hAnsiTheme="majorBidi" w:cstheme="majorBidi"/>
              </w:rPr>
              <w:t>360154.1</w:t>
            </w:r>
          </w:p>
        </w:tc>
        <w:tc>
          <w:tcPr>
            <w:tcW w:w="1561" w:type="dxa"/>
          </w:tcPr>
          <w:p>
            <w:pPr>
              <w:rPr>
                <w:rFonts w:asciiTheme="majorBidi" w:hAnsiTheme="majorBidi" w:cstheme="majorBidi"/>
              </w:rPr>
            </w:pPr>
            <w:r>
              <w:rPr>
                <w:rFonts w:asciiTheme="majorBidi" w:hAnsiTheme="majorBidi" w:cstheme="majorBidi"/>
              </w:rPr>
              <w:t>426782.6</w:t>
            </w:r>
          </w:p>
        </w:tc>
        <w:tc>
          <w:tcPr>
            <w:tcW w:w="1561" w:type="dxa"/>
          </w:tcPr>
          <w:p>
            <w:pPr>
              <w:rPr>
                <w:rFonts w:asciiTheme="majorBidi" w:hAnsiTheme="majorBidi" w:cstheme="majorBidi"/>
              </w:rPr>
            </w:pPr>
            <w:r>
              <w:rPr>
                <w:rFonts w:asciiTheme="majorBidi" w:hAnsiTheme="majorBidi" w:cstheme="majorBidi"/>
              </w:rPr>
              <w:t>503776.895</w:t>
            </w:r>
          </w:p>
        </w:tc>
        <w:tc>
          <w:tcPr>
            <w:tcW w:w="1562" w:type="dxa"/>
          </w:tcPr>
          <w:p>
            <w:pPr>
              <w:rPr>
                <w:rFonts w:asciiTheme="majorBidi" w:hAnsiTheme="majorBidi" w:cstheme="majorBidi"/>
              </w:rPr>
            </w:pPr>
            <w:r>
              <w:rPr>
                <w:rFonts w:asciiTheme="majorBidi" w:hAnsiTheme="majorBidi" w:cstheme="majorBidi"/>
              </w:rPr>
              <w:t>592736.437</w:t>
            </w:r>
          </w:p>
        </w:tc>
        <w:tc>
          <w:tcPr>
            <w:tcW w:w="1561" w:type="dxa"/>
          </w:tcPr>
          <w:p>
            <w:pPr>
              <w:rPr>
                <w:rFonts w:asciiTheme="majorBidi" w:hAnsiTheme="majorBidi" w:cstheme="majorBidi"/>
              </w:rPr>
            </w:pPr>
            <w:r>
              <w:rPr>
                <w:rFonts w:asciiTheme="majorBidi" w:hAnsiTheme="majorBidi" w:cstheme="majorBidi"/>
              </w:rPr>
              <w:t>695505.927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804" w:type="dxa"/>
            <w:vAlign w:val="center"/>
          </w:tcPr>
          <w:p>
            <w:pPr>
              <w:pStyle w:val="9"/>
              <w:spacing w:line="360" w:lineRule="auto"/>
            </w:pPr>
            <w:r>
              <w:t>Charge financier</w:t>
            </w:r>
          </w:p>
        </w:tc>
        <w:tc>
          <w:tcPr>
            <w:tcW w:w="1427" w:type="dxa"/>
          </w:tcPr>
          <w:p>
            <w:pPr>
              <w:rPr>
                <w:rFonts w:asciiTheme="majorBidi" w:hAnsiTheme="majorBidi" w:cstheme="majorBidi"/>
              </w:rPr>
            </w:pPr>
            <w:r>
              <w:rPr>
                <w:rFonts w:asciiTheme="majorBidi" w:hAnsiTheme="majorBidi" w:cstheme="majorBidi"/>
              </w:rPr>
              <w:t>18000</w:t>
            </w:r>
          </w:p>
        </w:tc>
        <w:tc>
          <w:tcPr>
            <w:tcW w:w="1561" w:type="dxa"/>
          </w:tcPr>
          <w:p>
            <w:pPr>
              <w:rPr>
                <w:rFonts w:asciiTheme="majorBidi" w:hAnsiTheme="majorBidi" w:cstheme="majorBidi"/>
              </w:rPr>
            </w:pPr>
            <w:r>
              <w:rPr>
                <w:rFonts w:asciiTheme="majorBidi" w:hAnsiTheme="majorBidi" w:cstheme="majorBidi"/>
              </w:rPr>
              <w:t>14400</w:t>
            </w:r>
          </w:p>
        </w:tc>
        <w:tc>
          <w:tcPr>
            <w:tcW w:w="1561" w:type="dxa"/>
          </w:tcPr>
          <w:p>
            <w:pPr>
              <w:rPr>
                <w:rFonts w:asciiTheme="majorBidi" w:hAnsiTheme="majorBidi" w:cstheme="majorBidi"/>
              </w:rPr>
            </w:pPr>
            <w:r>
              <w:rPr>
                <w:rFonts w:asciiTheme="majorBidi" w:hAnsiTheme="majorBidi" w:cstheme="majorBidi"/>
              </w:rPr>
              <w:t>10800</w:t>
            </w:r>
          </w:p>
        </w:tc>
        <w:tc>
          <w:tcPr>
            <w:tcW w:w="1562" w:type="dxa"/>
          </w:tcPr>
          <w:p>
            <w:pPr>
              <w:rPr>
                <w:rFonts w:asciiTheme="majorBidi" w:hAnsiTheme="majorBidi" w:cstheme="majorBidi"/>
              </w:rPr>
            </w:pPr>
            <w:r>
              <w:rPr>
                <w:rFonts w:asciiTheme="majorBidi" w:hAnsiTheme="majorBidi" w:cstheme="majorBidi"/>
              </w:rPr>
              <w:t>7200</w:t>
            </w:r>
          </w:p>
        </w:tc>
        <w:tc>
          <w:tcPr>
            <w:tcW w:w="1561" w:type="dxa"/>
          </w:tcPr>
          <w:p>
            <w:pPr>
              <w:rPr>
                <w:rFonts w:asciiTheme="majorBidi" w:hAnsiTheme="majorBidi" w:cstheme="majorBidi"/>
              </w:rPr>
            </w:pPr>
            <w:r>
              <w:rPr>
                <w:rFonts w:asciiTheme="majorBidi" w:hAnsiTheme="majorBidi" w:cstheme="majorBidi"/>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804" w:type="dxa"/>
            <w:vAlign w:val="center"/>
          </w:tcPr>
          <w:p>
            <w:pPr>
              <w:pStyle w:val="9"/>
              <w:spacing w:line="360" w:lineRule="auto"/>
            </w:pPr>
            <w:r>
              <w:t>Impôt sur les bénéfices 25%</w:t>
            </w:r>
          </w:p>
        </w:tc>
        <w:tc>
          <w:tcPr>
            <w:tcW w:w="1427" w:type="dxa"/>
          </w:tcPr>
          <w:p>
            <w:pPr>
              <w:rPr>
                <w:rFonts w:asciiTheme="majorBidi" w:hAnsiTheme="majorBidi" w:cstheme="majorBidi"/>
              </w:rPr>
            </w:pPr>
            <w:r>
              <w:rPr>
                <w:rFonts w:asciiTheme="majorBidi" w:hAnsiTheme="majorBidi" w:cstheme="majorBidi"/>
              </w:rPr>
              <w:t>90038.525</w:t>
            </w:r>
          </w:p>
        </w:tc>
        <w:tc>
          <w:tcPr>
            <w:tcW w:w="1561" w:type="dxa"/>
          </w:tcPr>
          <w:p>
            <w:pPr>
              <w:rPr>
                <w:rFonts w:asciiTheme="majorBidi" w:hAnsiTheme="majorBidi" w:cstheme="majorBidi"/>
              </w:rPr>
            </w:pPr>
            <w:r>
              <w:rPr>
                <w:rFonts w:asciiTheme="majorBidi" w:hAnsiTheme="majorBidi" w:cstheme="majorBidi"/>
              </w:rPr>
              <w:t>106695.65</w:t>
            </w:r>
          </w:p>
        </w:tc>
        <w:tc>
          <w:tcPr>
            <w:tcW w:w="1561" w:type="dxa"/>
          </w:tcPr>
          <w:p>
            <w:pPr>
              <w:rPr>
                <w:rFonts w:asciiTheme="majorBidi" w:hAnsiTheme="majorBidi" w:cstheme="majorBidi"/>
              </w:rPr>
            </w:pPr>
            <w:r>
              <w:rPr>
                <w:rFonts w:asciiTheme="majorBidi" w:hAnsiTheme="majorBidi" w:cstheme="majorBidi"/>
              </w:rPr>
              <w:t>125944.224</w:t>
            </w:r>
          </w:p>
        </w:tc>
        <w:tc>
          <w:tcPr>
            <w:tcW w:w="1562" w:type="dxa"/>
          </w:tcPr>
          <w:p>
            <w:pPr>
              <w:rPr>
                <w:rFonts w:asciiTheme="majorBidi" w:hAnsiTheme="majorBidi" w:cstheme="majorBidi"/>
              </w:rPr>
            </w:pPr>
            <w:r>
              <w:rPr>
                <w:rFonts w:asciiTheme="majorBidi" w:hAnsiTheme="majorBidi" w:cstheme="majorBidi"/>
              </w:rPr>
              <w:t>148184.109</w:t>
            </w:r>
          </w:p>
        </w:tc>
        <w:tc>
          <w:tcPr>
            <w:tcW w:w="1561" w:type="dxa"/>
          </w:tcPr>
          <w:p>
            <w:pPr>
              <w:rPr>
                <w:rFonts w:asciiTheme="majorBidi" w:hAnsiTheme="majorBidi" w:cstheme="majorBidi"/>
              </w:rPr>
            </w:pPr>
            <w:r>
              <w:rPr>
                <w:rFonts w:asciiTheme="majorBidi" w:hAnsiTheme="majorBidi" w:cstheme="majorBidi"/>
              </w:rPr>
              <w:t>173876.482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04" w:type="dxa"/>
            <w:vAlign w:val="center"/>
          </w:tcPr>
          <w:p>
            <w:pPr>
              <w:rPr>
                <w:rFonts w:asciiTheme="majorBidi" w:hAnsiTheme="majorBidi" w:cstheme="majorBidi"/>
                <w:b/>
                <w:bCs/>
                <w:color w:val="632423" w:themeColor="accent2" w:themeShade="80"/>
                <w:sz w:val="28"/>
                <w:szCs w:val="28"/>
              </w:rPr>
            </w:pPr>
            <w:r>
              <w:t>Résultat</w:t>
            </w:r>
          </w:p>
        </w:tc>
        <w:tc>
          <w:tcPr>
            <w:tcW w:w="1427" w:type="dxa"/>
          </w:tcPr>
          <w:p>
            <w:pPr>
              <w:rPr>
                <w:rFonts w:asciiTheme="majorBidi" w:hAnsiTheme="majorBidi" w:cstheme="majorBidi"/>
              </w:rPr>
            </w:pPr>
            <w:r>
              <w:rPr>
                <w:rFonts w:asciiTheme="majorBidi" w:hAnsiTheme="majorBidi" w:cstheme="majorBidi"/>
              </w:rPr>
              <w:t>252115.575</w:t>
            </w:r>
          </w:p>
        </w:tc>
        <w:tc>
          <w:tcPr>
            <w:tcW w:w="1561" w:type="dxa"/>
          </w:tcPr>
          <w:p>
            <w:pPr>
              <w:rPr>
                <w:rFonts w:asciiTheme="majorBidi" w:hAnsiTheme="majorBidi" w:cstheme="majorBidi"/>
              </w:rPr>
            </w:pPr>
            <w:r>
              <w:rPr>
                <w:rFonts w:asciiTheme="majorBidi" w:hAnsiTheme="majorBidi" w:cstheme="majorBidi"/>
              </w:rPr>
              <w:t>305686.95</w:t>
            </w:r>
          </w:p>
        </w:tc>
        <w:tc>
          <w:tcPr>
            <w:tcW w:w="1561" w:type="dxa"/>
          </w:tcPr>
          <w:p>
            <w:pPr>
              <w:rPr>
                <w:rFonts w:asciiTheme="majorBidi" w:hAnsiTheme="majorBidi" w:cstheme="majorBidi"/>
              </w:rPr>
            </w:pPr>
            <w:r>
              <w:rPr>
                <w:rFonts w:asciiTheme="majorBidi" w:hAnsiTheme="majorBidi" w:cstheme="majorBidi"/>
              </w:rPr>
              <w:t>367032.671</w:t>
            </w:r>
          </w:p>
        </w:tc>
        <w:tc>
          <w:tcPr>
            <w:tcW w:w="1562" w:type="dxa"/>
          </w:tcPr>
          <w:p>
            <w:pPr>
              <w:rPr>
                <w:rFonts w:asciiTheme="majorBidi" w:hAnsiTheme="majorBidi" w:cstheme="majorBidi"/>
              </w:rPr>
            </w:pPr>
            <w:r>
              <w:rPr>
                <w:rFonts w:asciiTheme="majorBidi" w:hAnsiTheme="majorBidi" w:cstheme="majorBidi"/>
              </w:rPr>
              <w:t>437352.328</w:t>
            </w:r>
          </w:p>
        </w:tc>
        <w:tc>
          <w:tcPr>
            <w:tcW w:w="1561" w:type="dxa"/>
          </w:tcPr>
          <w:p>
            <w:pPr>
              <w:rPr>
                <w:rFonts w:asciiTheme="majorBidi" w:hAnsiTheme="majorBidi" w:cstheme="majorBidi"/>
              </w:rPr>
            </w:pPr>
            <w:r>
              <w:rPr>
                <w:rFonts w:asciiTheme="majorBidi" w:hAnsiTheme="majorBidi" w:cstheme="majorBidi"/>
              </w:rPr>
              <w:t>518029.445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804" w:type="dxa"/>
            <w:vAlign w:val="center"/>
          </w:tcPr>
          <w:p>
            <w:pPr>
              <w:pStyle w:val="9"/>
              <w:spacing w:line="360" w:lineRule="auto"/>
              <w:rPr>
                <w:b/>
                <w:bCs/>
              </w:rPr>
            </w:pPr>
            <w:r>
              <w:rPr>
                <w:b/>
                <w:bCs/>
              </w:rPr>
              <w:t>Cash-flow</w:t>
            </w:r>
          </w:p>
        </w:tc>
        <w:tc>
          <w:tcPr>
            <w:tcW w:w="1427" w:type="dxa"/>
          </w:tcPr>
          <w:p>
            <w:pPr>
              <w:rPr>
                <w:rFonts w:asciiTheme="majorBidi" w:hAnsiTheme="majorBidi" w:cstheme="majorBidi"/>
              </w:rPr>
            </w:pPr>
            <w:r>
              <w:rPr>
                <w:rFonts w:asciiTheme="majorBidi" w:hAnsiTheme="majorBidi" w:cstheme="majorBidi"/>
              </w:rPr>
              <w:t>252115.575</w:t>
            </w:r>
          </w:p>
        </w:tc>
        <w:tc>
          <w:tcPr>
            <w:tcW w:w="1561" w:type="dxa"/>
          </w:tcPr>
          <w:p>
            <w:pPr>
              <w:rPr>
                <w:rFonts w:asciiTheme="majorBidi" w:hAnsiTheme="majorBidi" w:cstheme="majorBidi"/>
              </w:rPr>
            </w:pPr>
            <w:r>
              <w:rPr>
                <w:rFonts w:asciiTheme="majorBidi" w:hAnsiTheme="majorBidi" w:cstheme="majorBidi"/>
              </w:rPr>
              <w:t>305686.95</w:t>
            </w:r>
          </w:p>
        </w:tc>
        <w:tc>
          <w:tcPr>
            <w:tcW w:w="1561" w:type="dxa"/>
          </w:tcPr>
          <w:p>
            <w:pPr>
              <w:rPr>
                <w:rFonts w:asciiTheme="majorBidi" w:hAnsiTheme="majorBidi" w:cstheme="majorBidi"/>
              </w:rPr>
            </w:pPr>
            <w:r>
              <w:rPr>
                <w:rFonts w:asciiTheme="majorBidi" w:hAnsiTheme="majorBidi" w:cstheme="majorBidi"/>
              </w:rPr>
              <w:t>367032.671</w:t>
            </w:r>
          </w:p>
        </w:tc>
        <w:tc>
          <w:tcPr>
            <w:tcW w:w="1562" w:type="dxa"/>
          </w:tcPr>
          <w:p>
            <w:pPr>
              <w:rPr>
                <w:rFonts w:asciiTheme="majorBidi" w:hAnsiTheme="majorBidi" w:cstheme="majorBidi"/>
              </w:rPr>
            </w:pPr>
            <w:r>
              <w:rPr>
                <w:rFonts w:asciiTheme="majorBidi" w:hAnsiTheme="majorBidi" w:cstheme="majorBidi"/>
              </w:rPr>
              <w:t>437352.328</w:t>
            </w:r>
          </w:p>
        </w:tc>
        <w:tc>
          <w:tcPr>
            <w:tcW w:w="1561" w:type="dxa"/>
          </w:tcPr>
          <w:p>
            <w:pPr>
              <w:rPr>
                <w:rFonts w:asciiTheme="majorBidi" w:hAnsiTheme="majorBidi" w:cstheme="majorBidi"/>
              </w:rPr>
            </w:pPr>
            <w:r>
              <w:rPr>
                <w:rFonts w:asciiTheme="majorBidi" w:hAnsiTheme="majorBidi" w:cstheme="majorBidi"/>
              </w:rPr>
              <w:t>518029.445</w:t>
            </w:r>
          </w:p>
        </w:tc>
      </w:tr>
    </w:tbl>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632423" w:themeColor="accent2" w:themeShade="80"/>
          <w:sz w:val="28"/>
          <w:szCs w:val="28"/>
        </w:rPr>
      </w:pPr>
    </w:p>
    <w:p>
      <w:pPr>
        <w:rPr>
          <w:rFonts w:asciiTheme="majorBidi" w:hAnsiTheme="majorBidi" w:cstheme="majorBidi"/>
          <w:b/>
          <w:bCs/>
          <w:color w:val="auto"/>
          <w:sz w:val="28"/>
          <w:szCs w:val="28"/>
        </w:rPr>
      </w:pPr>
      <w:r>
        <w:rPr>
          <w:rFonts w:asciiTheme="majorBidi" w:hAnsiTheme="majorBidi" w:cstheme="majorBidi"/>
          <w:b/>
          <w:bCs/>
          <w:color w:val="auto"/>
          <w:sz w:val="28"/>
          <w:szCs w:val="28"/>
        </w:rPr>
        <w:t>Calcul d’indicateur de performance</w:t>
      </w:r>
    </w:p>
    <w:p>
      <w:pPr>
        <w:rPr>
          <w:rFonts w:asciiTheme="majorBidi" w:hAnsiTheme="majorBidi" w:cstheme="majorBidi"/>
        </w:rPr>
      </w:pPr>
      <w:r>
        <w:rPr>
          <w:rFonts w:asciiTheme="majorBidi" w:hAnsiTheme="majorBidi" w:cstheme="majorBidi"/>
        </w:rPr>
        <w:t>Le calcul de valeur actualisée nette avec un taux d’actualisation de 12%</w:t>
      </w:r>
    </w:p>
    <w:p>
      <w:pPr>
        <w:pStyle w:val="36"/>
        <w:spacing w:line="360" w:lineRule="auto"/>
        <w:ind w:left="720"/>
        <w:jc w:val="both"/>
        <w:rPr>
          <w:b/>
          <w:bCs/>
          <w:u w:val="single"/>
          <w:lang w:val="en-US"/>
        </w:rPr>
      </w:pPr>
      <w:r>
        <w:rPr>
          <w:b/>
          <w:bCs/>
          <w:u w:val="single"/>
          <w:lang w:val="en-US"/>
        </w:rPr>
        <w:t>VAN = - I0 + la somme des cash-flows actualisés</w:t>
      </w:r>
    </w:p>
    <w:p>
      <w:pPr>
        <w:jc w:val="both"/>
        <w:rPr>
          <w:rFonts w:asciiTheme="majorBidi" w:hAnsiTheme="majorBidi" w:cstheme="majorBidi"/>
          <w:b/>
          <w:bCs/>
          <w:sz w:val="28"/>
          <w:szCs w:val="28"/>
          <w:lang w:val="en-US"/>
        </w:rPr>
      </w:pPr>
      <w:r>
        <w:rPr>
          <w:rFonts w:asciiTheme="majorBidi" w:hAnsiTheme="majorBidi" w:cstheme="majorBidi"/>
          <w:b/>
          <w:bCs/>
          <w:sz w:val="28"/>
          <w:szCs w:val="28"/>
          <w:lang w:val="en-US"/>
        </w:rPr>
        <w:t xml:space="preserve">                I0 =   659904.5</w:t>
      </w:r>
    </w:p>
    <w:p>
      <w:pPr>
        <w:rPr>
          <w:rFonts w:asciiTheme="majorBidi" w:hAnsiTheme="majorBidi" w:cstheme="majorBidi"/>
          <w:b/>
          <w:bCs/>
          <w:sz w:val="28"/>
          <w:szCs w:val="28"/>
          <w:lang w:val="en-US"/>
        </w:rPr>
      </w:pPr>
      <w:r>
        <w:rPr>
          <w:rFonts w:asciiTheme="majorBidi" w:hAnsiTheme="majorBidi" w:cstheme="majorBidi"/>
          <w:b/>
          <w:bCs/>
          <w:sz w:val="28"/>
          <w:szCs w:val="28"/>
          <w:lang w:val="en-US"/>
        </w:rPr>
        <w:t xml:space="preserve">Cash-flows actualisés : </w:t>
      </w:r>
    </w:p>
    <w:p>
      <w:pPr>
        <w:rPr>
          <w:rFonts w:ascii="Franklin Gothic Book" w:hAnsi="Franklin Gothic Book" w:cs="Tahoma"/>
          <w:vertAlign w:val="superscript"/>
          <w:lang w:val="en-US"/>
        </w:rPr>
      </w:pPr>
      <w:r>
        <w:rPr>
          <w:rFonts w:asciiTheme="majorBidi" w:hAnsiTheme="majorBidi" w:cstheme="majorBidi"/>
          <w:b/>
          <w:bCs/>
          <w:lang w:val="en-US"/>
        </w:rPr>
        <w:t xml:space="preserve">C.F. An = </w:t>
      </w:r>
      <w:r>
        <w:rPr>
          <w:rFonts w:asciiTheme="majorBidi" w:hAnsiTheme="majorBidi" w:cstheme="majorBidi"/>
          <w:lang w:val="en-US"/>
        </w:rPr>
        <w:t xml:space="preserve">252115.575/1.12 </w:t>
      </w:r>
      <w:r>
        <w:rPr>
          <w:rFonts w:asciiTheme="majorBidi" w:hAnsiTheme="majorBidi" w:cstheme="majorBidi"/>
          <w:vertAlign w:val="superscript"/>
          <w:lang w:val="en-US"/>
        </w:rPr>
        <w:t>1</w:t>
      </w:r>
      <w:r>
        <w:rPr>
          <w:rFonts w:asciiTheme="majorBidi" w:hAnsiTheme="majorBidi" w:cstheme="majorBidi"/>
          <w:lang w:val="en-US"/>
        </w:rPr>
        <w:t xml:space="preserve"> =225103.192</w:t>
      </w:r>
    </w:p>
    <w:p>
      <w:pPr>
        <w:rPr>
          <w:rFonts w:asciiTheme="majorBidi" w:hAnsiTheme="majorBidi" w:cstheme="majorBidi"/>
          <w:lang w:val="en-US"/>
        </w:rPr>
      </w:pPr>
      <w:r>
        <w:rPr>
          <w:rFonts w:asciiTheme="majorBidi" w:hAnsiTheme="majorBidi" w:cstheme="majorBidi"/>
          <w:b/>
          <w:bCs/>
          <w:lang w:val="en-US"/>
        </w:rPr>
        <w:t xml:space="preserve">C.F. An+1 = </w:t>
      </w:r>
      <w:r>
        <w:rPr>
          <w:rFonts w:asciiTheme="majorBidi" w:hAnsiTheme="majorBidi" w:cstheme="majorBidi"/>
          <w:lang w:val="en-US"/>
        </w:rPr>
        <w:t>305686.95/1.12</w:t>
      </w:r>
      <w:r>
        <w:rPr>
          <w:rFonts w:asciiTheme="majorBidi" w:hAnsiTheme="majorBidi" w:cstheme="majorBidi"/>
          <w:vertAlign w:val="superscript"/>
          <w:lang w:val="en-US"/>
        </w:rPr>
        <w:t> 2</w:t>
      </w:r>
      <w:r>
        <w:rPr>
          <w:rFonts w:asciiTheme="majorBidi" w:hAnsiTheme="majorBidi" w:cstheme="majorBidi"/>
          <w:lang w:val="en-US"/>
        </w:rPr>
        <w:t>= 243691.765</w:t>
      </w:r>
    </w:p>
    <w:p>
      <w:pPr>
        <w:rPr>
          <w:rFonts w:asciiTheme="majorBidi" w:hAnsiTheme="majorBidi" w:cstheme="majorBidi"/>
          <w:lang w:val="en-US"/>
        </w:rPr>
      </w:pPr>
      <w:r>
        <w:rPr>
          <w:rFonts w:asciiTheme="majorBidi" w:hAnsiTheme="majorBidi" w:cstheme="majorBidi"/>
          <w:b/>
          <w:bCs/>
          <w:lang w:val="en-US"/>
        </w:rPr>
        <w:t xml:space="preserve">C.F. An+2 = </w:t>
      </w:r>
      <w:r>
        <w:rPr>
          <w:rFonts w:asciiTheme="majorBidi" w:hAnsiTheme="majorBidi" w:cstheme="majorBidi"/>
          <w:lang w:val="en-US"/>
        </w:rPr>
        <w:t xml:space="preserve">367032.671/1.12 </w:t>
      </w:r>
      <w:r>
        <w:rPr>
          <w:rFonts w:asciiTheme="majorBidi" w:hAnsiTheme="majorBidi" w:cstheme="majorBidi"/>
          <w:vertAlign w:val="superscript"/>
          <w:lang w:val="en-US"/>
        </w:rPr>
        <w:t>3</w:t>
      </w:r>
      <w:r>
        <w:rPr>
          <w:rFonts w:asciiTheme="majorBidi" w:hAnsiTheme="majorBidi" w:cstheme="majorBidi"/>
          <w:lang w:val="en-US"/>
        </w:rPr>
        <w:t xml:space="preserve"> =261246.606</w:t>
      </w:r>
    </w:p>
    <w:p>
      <w:pPr>
        <w:rPr>
          <w:rFonts w:ascii="Franklin Gothic Book" w:hAnsi="Franklin Gothic Book" w:cs="Tahoma"/>
          <w:vertAlign w:val="superscript"/>
          <w:lang w:val="en-US"/>
        </w:rPr>
      </w:pPr>
      <w:r>
        <w:rPr>
          <w:rFonts w:asciiTheme="majorBidi" w:hAnsiTheme="majorBidi" w:cstheme="majorBidi"/>
          <w:b/>
          <w:bCs/>
          <w:lang w:val="en-US"/>
        </w:rPr>
        <w:t xml:space="preserve">C.F. An+3 = </w:t>
      </w:r>
      <w:r>
        <w:rPr>
          <w:rFonts w:asciiTheme="majorBidi" w:hAnsiTheme="majorBidi" w:cstheme="majorBidi"/>
          <w:lang w:val="en-US"/>
        </w:rPr>
        <w:t xml:space="preserve">437352.328/1.12 </w:t>
      </w:r>
      <w:r>
        <w:rPr>
          <w:rFonts w:asciiTheme="majorBidi" w:hAnsiTheme="majorBidi" w:cstheme="majorBidi"/>
          <w:vertAlign w:val="superscript"/>
          <w:lang w:val="en-US"/>
        </w:rPr>
        <w:t>4</w:t>
      </w:r>
      <w:r>
        <w:rPr>
          <w:rFonts w:asciiTheme="majorBidi" w:hAnsiTheme="majorBidi" w:cstheme="majorBidi"/>
          <w:lang w:val="en-US"/>
        </w:rPr>
        <w:t xml:space="preserve"> = 277945.311</w:t>
      </w:r>
    </w:p>
    <w:p>
      <w:pPr>
        <w:rPr>
          <w:rFonts w:asciiTheme="majorBidi" w:hAnsiTheme="majorBidi" w:cstheme="majorBidi"/>
          <w:lang w:val="en-US"/>
        </w:rPr>
      </w:pPr>
      <w:r>
        <w:rPr>
          <w:rFonts w:asciiTheme="majorBidi" w:hAnsiTheme="majorBidi" w:cstheme="majorBidi"/>
          <w:b/>
          <w:bCs/>
          <w:lang w:val="en-US"/>
        </w:rPr>
        <w:t xml:space="preserve">C.F. An+4 = </w:t>
      </w:r>
      <w:r>
        <w:rPr>
          <w:rFonts w:asciiTheme="majorBidi" w:hAnsiTheme="majorBidi" w:cstheme="majorBidi"/>
          <w:lang w:val="en-US"/>
        </w:rPr>
        <w:t xml:space="preserve">518029.445/1.12 </w:t>
      </w:r>
      <w:r>
        <w:rPr>
          <w:rFonts w:asciiTheme="majorBidi" w:hAnsiTheme="majorBidi" w:cstheme="majorBidi"/>
          <w:vertAlign w:val="superscript"/>
          <w:lang w:val="en-US"/>
        </w:rPr>
        <w:t>5</w:t>
      </w:r>
      <w:r>
        <w:rPr>
          <w:rFonts w:asciiTheme="majorBidi" w:hAnsiTheme="majorBidi" w:cstheme="majorBidi"/>
          <w:lang w:val="en-US"/>
        </w:rPr>
        <w:t xml:space="preserve"> = 293943.819</w:t>
      </w:r>
    </w:p>
    <w:p>
      <w:pPr>
        <w:rPr>
          <w:rFonts w:ascii="Franklin Gothic Book" w:hAnsi="Franklin Gothic Book" w:cs="Tahoma"/>
          <w:vertAlign w:val="superscript"/>
          <w:lang w:val="en-US"/>
        </w:rPr>
      </w:pPr>
      <w:r>
        <w:rPr>
          <w:rFonts w:asciiTheme="majorBidi" w:hAnsiTheme="majorBidi" w:cstheme="majorBidi"/>
          <w:b/>
          <w:bCs/>
          <w:sz w:val="28"/>
          <w:szCs w:val="28"/>
          <w:lang w:val="en-US"/>
        </w:rPr>
        <w:t>Somme des cash-flows actualisés =</w:t>
      </w:r>
      <w:r>
        <w:rPr>
          <w:rFonts w:asciiTheme="majorBidi" w:hAnsiTheme="majorBidi" w:cstheme="majorBidi"/>
          <w:lang w:val="en-US"/>
        </w:rPr>
        <w:t>225103.192+243691.765+261246.606+277945.311+293943.819=1301930.69</w:t>
      </w:r>
    </w:p>
    <w:p>
      <w:pPr>
        <w:rPr>
          <w:rFonts w:asciiTheme="majorBidi" w:hAnsiTheme="majorBidi" w:cstheme="majorBidi"/>
          <w:lang w:val="en-US"/>
        </w:rPr>
      </w:pPr>
      <w:r>
        <w:rPr>
          <w:rFonts w:asciiTheme="majorBidi" w:hAnsiTheme="majorBidi" w:cstheme="majorBidi"/>
          <w:b/>
          <w:bCs/>
          <w:sz w:val="28"/>
          <w:szCs w:val="28"/>
          <w:lang w:val="en-US"/>
        </w:rPr>
        <w:t xml:space="preserve">VAN = </w:t>
      </w:r>
      <w:r>
        <w:rPr>
          <w:rFonts w:asciiTheme="majorBidi" w:hAnsiTheme="majorBidi" w:cstheme="majorBidi"/>
          <w:sz w:val="28"/>
          <w:szCs w:val="28"/>
          <w:lang w:val="en-US"/>
        </w:rPr>
        <w:t>-</w:t>
      </w:r>
      <w:r>
        <w:rPr>
          <w:rFonts w:asciiTheme="majorBidi" w:hAnsiTheme="majorBidi" w:cstheme="majorBidi"/>
          <w:lang w:val="en-US"/>
        </w:rPr>
        <w:t>659904.5+ 1301930.69= 642026.19</w:t>
      </w:r>
    </w:p>
    <w:p>
      <w:pPr>
        <w:rPr>
          <w:rFonts w:hint="default" w:asciiTheme="majorBidi" w:hAnsiTheme="majorBidi" w:cstheme="majorBidi"/>
          <w:b w:val="0"/>
          <w:bCs w:val="0"/>
          <w:lang w:val="fr-FR"/>
        </w:rPr>
      </w:pPr>
      <w:r>
        <w:rPr>
          <w:rFonts w:hint="default" w:asciiTheme="majorBidi" w:hAnsiTheme="majorBidi" w:cstheme="majorBidi"/>
          <w:b w:val="0"/>
          <w:bCs w:val="0"/>
          <w:lang w:val="fr-FR"/>
        </w:rPr>
        <w:t>La VAN&gt;0   donc, nous concluons que le projet est rentable.</w:t>
      </w:r>
    </w:p>
    <w:p>
      <w:pPr>
        <w:jc w:val="center"/>
        <w:rPr>
          <w:rFonts w:asciiTheme="majorBidi" w:hAnsiTheme="majorBidi" w:cstheme="majorBidi"/>
          <w:lang w:val="en-US"/>
        </w:rPr>
      </w:pPr>
    </w:p>
    <w:p>
      <w:pPr>
        <w:jc w:val="both"/>
        <w:rPr>
          <w:rFonts w:asciiTheme="majorBidi" w:hAnsiTheme="majorBidi" w:cstheme="majorBidi"/>
          <w:lang w:val="en-US"/>
        </w:rPr>
      </w:pPr>
      <w:r>
        <w:rPr>
          <w:rFonts w:asciiTheme="majorBidi" w:hAnsiTheme="majorBidi" w:cstheme="majorBidi"/>
          <w:lang w:val="en-US"/>
        </w:rPr>
        <w:br w:type="page"/>
      </w:r>
    </w:p>
    <w:p>
      <w:pPr>
        <w:jc w:val="center"/>
        <w:rPr>
          <w:rFonts w:asciiTheme="majorBidi" w:hAnsiTheme="majorBidi" w:cstheme="majorBidi"/>
          <w:lang w:val="en-US"/>
        </w:rPr>
      </w:pPr>
    </w:p>
    <w:p>
      <w:pPr>
        <w:rPr>
          <w:rFonts w:asciiTheme="majorBidi" w:hAnsiTheme="majorBidi" w:cstheme="majorBidi"/>
          <w:lang w:val="en-US"/>
        </w:rPr>
      </w:pPr>
    </w:p>
    <w:p>
      <w:pPr>
        <w:pStyle w:val="2"/>
        <w:jc w:val="center"/>
        <w:rPr>
          <w:rFonts w:hint="default" w:ascii="Times New Roman" w:hAnsi="Times New Roman"/>
          <w:color w:val="632423" w:themeColor="accent2" w:themeShade="80"/>
          <w:sz w:val="28"/>
          <w:szCs w:val="28"/>
          <w:lang w:val="fr-FR"/>
        </w:rPr>
      </w:pPr>
      <w:bookmarkStart w:id="37" w:name="_Toc6188"/>
      <w:r>
        <w:rPr>
          <w:rFonts w:ascii="Times New Roman" w:hAnsi="Times New Roman"/>
          <w:color w:val="auto"/>
          <w:sz w:val="28"/>
          <w:szCs w:val="28"/>
        </w:rPr>
        <w:t>Conclusion</w:t>
      </w:r>
      <w:bookmarkEnd w:id="37"/>
      <w:r>
        <w:rPr>
          <w:rFonts w:hint="default" w:ascii="Times New Roman" w:hAnsi="Times New Roman"/>
          <w:color w:val="auto"/>
          <w:sz w:val="28"/>
          <w:szCs w:val="28"/>
          <w:lang w:val="fr-FR"/>
        </w:rPr>
        <w:t xml:space="preserve"> générale</w:t>
      </w:r>
    </w:p>
    <w:p>
      <w:pPr>
        <w:rPr>
          <w:rFonts w:asciiTheme="majorBidi" w:hAnsiTheme="majorBidi" w:cstheme="majorBidi"/>
          <w:sz w:val="28"/>
          <w:szCs w:val="28"/>
        </w:rPr>
      </w:pPr>
    </w:p>
    <w:p>
      <w:pPr>
        <w:spacing w:line="360" w:lineRule="auto"/>
        <w:jc w:val="both"/>
        <w:rPr>
          <w:rFonts w:asciiTheme="majorBidi" w:hAnsiTheme="majorBidi" w:cstheme="majorBidi"/>
          <w:sz w:val="24"/>
          <w:szCs w:val="24"/>
        </w:rPr>
      </w:pPr>
      <w:r>
        <w:rPr>
          <w:rFonts w:asciiTheme="majorBidi" w:hAnsiTheme="majorBidi" w:cstheme="majorBidi"/>
          <w:sz w:val="24"/>
          <w:szCs w:val="24"/>
        </w:rPr>
        <w:t>La Tunisie connaît actuellement un grand problème socio-économique. Nous avons toute la possibilité d’y remédier. Pour participer activement au développement économique de notre pays, nous devons prendre notre responsabilité. Avoir</w:t>
      </w:r>
      <w:r>
        <w:rPr>
          <w:rFonts w:hint="default" w:asciiTheme="majorBidi" w:hAnsiTheme="majorBidi" w:cstheme="majorBidi"/>
          <w:sz w:val="24"/>
          <w:szCs w:val="24"/>
          <w:lang w:val="fr-FR"/>
        </w:rPr>
        <w:t xml:space="preserve"> </w:t>
      </w:r>
      <w:r>
        <w:rPr>
          <w:rFonts w:asciiTheme="majorBidi" w:hAnsiTheme="majorBidi" w:cstheme="majorBidi"/>
          <w:sz w:val="24"/>
          <w:szCs w:val="24"/>
        </w:rPr>
        <w:t xml:space="preserve"> l’esprit d’entreprise  est important car de tout temps, cela a constitué un reproche des investisseurs étrangers. En plus, il faut savoir utiliser ses connaissances. Ces deux caractères constituent un point de départ de l’augmentation des productions. La politique gouvernementale favorise et encourage les initiatives du secteur privé pour le développement de ce secteur. </w:t>
      </w:r>
    </w:p>
    <w:p>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première partie, nous avons identifié le projet dans ses détails, la présentation, l’étude du marché visé, le marché sur la transformation et la théorie générale sur les outils et les critères d’évaluation. Cette partie nous a permis d’approuver que le projet est en mesure de trouver un bon créneau pour se développer. Nous avons pu constater que le secteur </w:t>
      </w:r>
      <w:r>
        <w:rPr>
          <w:rFonts w:hint="default" w:asciiTheme="majorBidi" w:hAnsiTheme="majorBidi" w:cstheme="majorBidi"/>
          <w:sz w:val="24"/>
          <w:szCs w:val="24"/>
          <w:lang w:val="fr-FR"/>
        </w:rPr>
        <w:t xml:space="preserve">de tourisme </w:t>
      </w:r>
      <w:r>
        <w:rPr>
          <w:rFonts w:asciiTheme="majorBidi" w:hAnsiTheme="majorBidi" w:cstheme="majorBidi"/>
          <w:sz w:val="24"/>
          <w:szCs w:val="24"/>
        </w:rPr>
        <w:t xml:space="preserve"> est bien exploité, ce qui nous offre une opportunité pour saisir ce marché. . Dans la deuxième partie, nous avons mis en exergue la conduite du projet qui a démontré l’étude technique, le processus de production et l’étude organisationnelle qui sera mise en place pour l’instauration du projet. Une structure qui permet l’utilisation optimale des ressources. Cette partie décrit la structure de l’organisation du travail par la présentation de l’organigramme, la description de la fonction de chaque poste ainsi que le planning de réalisation des différentes tâches à mettre en œuvre. Alors, nous avons pu établir toutes les démarches nécessaires à la réalisation du projet et ce depuis la construction jusqu’à l’ouverture des portes. </w:t>
      </w:r>
    </w:p>
    <w:p>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Et dans la dernière partie, nous avons vu l’étude financière de ce projet à partir du coût des investissements, de l’étude de faisabilité. Cette étape d’analyse nous permet d’estimer le volume d’investissement et de vérifier si la proposition est convenablement saine, rentable et faisable avant d’engager des sommes importantes par l’évaluation économique, sociale et financière de ce projet.</w:t>
      </w:r>
    </w:p>
    <w:p>
      <w:pPr>
        <w:spacing w:line="360" w:lineRule="auto"/>
        <w:jc w:val="both"/>
        <w:rPr>
          <w:rFonts w:ascii="Times New Roman" w:hAnsi="Times New Roman" w:eastAsia="隶书" w:cs="Times New Roman"/>
        </w:rPr>
      </w:pPr>
      <w:r>
        <w:rPr>
          <w:rFonts w:ascii="Times New Roman" w:hAnsi="Times New Roman" w:eastAsia="隶书" w:cs="Times New Roman"/>
        </w:rPr>
        <w:t xml:space="preserve">       </w:t>
      </w:r>
    </w:p>
    <w:p>
      <w:pPr>
        <w:shd w:val="clear" w:color="auto" w:fill="FFFFFF"/>
        <w:spacing w:line="360" w:lineRule="auto"/>
        <w:jc w:val="both"/>
        <w:rPr>
          <w:rFonts w:asciiTheme="majorBidi" w:hAnsiTheme="majorBidi" w:cstheme="majorBidi"/>
        </w:rPr>
        <w:sectPr>
          <w:footerReference r:id="rId7" w:type="default"/>
          <w:pgSz w:w="11906" w:h="16838"/>
          <w:pgMar w:top="1417" w:right="1417" w:bottom="1417" w:left="1417" w:header="708" w:footer="708" w:gutter="0"/>
          <w:pgNumType w:start="1"/>
          <w:cols w:space="708" w:num="1"/>
          <w:docGrid w:linePitch="360" w:charSpace="0"/>
        </w:sectPr>
      </w:pPr>
    </w:p>
    <w:p>
      <w:pPr>
        <w:shd w:val="clear" w:color="auto" w:fill="FFFFFF"/>
        <w:spacing w:line="360" w:lineRule="auto"/>
        <w:jc w:val="both"/>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imes New Roman" w:hAnsi="Times New Roman" w:eastAsia="Franklin Gothic Book" w:cs="Times New Roman"/>
          <w:b/>
          <w:color w:val="auto"/>
          <w:sz w:val="52"/>
          <w:szCs w:val="52"/>
        </w:rPr>
      </w:pPr>
      <w:r>
        <w:rPr>
          <w:rFonts w:ascii="Times New Roman" w:hAnsi="Times New Roman" w:eastAsia="Franklin Gothic Book" w:cs="Times New Roman"/>
          <w:b/>
          <w:color w:val="auto"/>
          <w:sz w:val="52"/>
          <w:szCs w:val="52"/>
        </w:rPr>
        <w:t>Les annexes</w:t>
      </w: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shd w:val="clear" w:color="auto" w:fill="FFFFFF"/>
        <w:spacing w:line="360" w:lineRule="auto"/>
        <w:jc w:val="center"/>
        <w:rPr>
          <w:rFonts w:asciiTheme="majorBidi" w:hAnsiTheme="majorBidi" w:cstheme="majorBidi"/>
        </w:rPr>
      </w:pPr>
    </w:p>
    <w:p>
      <w:pPr>
        <w:pStyle w:val="38"/>
        <w:numPr>
          <w:numId w:val="0"/>
        </w:numPr>
        <w:shd w:val="clear" w:color="auto" w:fill="FFFFFF"/>
        <w:spacing w:line="360" w:lineRule="auto"/>
        <w:ind w:left="360" w:leftChars="0"/>
        <w:rPr>
          <w:rFonts w:ascii="Times New Roman" w:hAnsi="Times New Roman" w:eastAsia="Franklin Gothic Book" w:cs="Times New Roman"/>
          <w:b/>
          <w:color w:val="FF0000"/>
        </w:rPr>
      </w:pPr>
    </w:p>
    <w:p>
      <w:pPr>
        <w:pStyle w:val="38"/>
        <w:numPr>
          <w:ilvl w:val="0"/>
          <w:numId w:val="39"/>
        </w:numPr>
        <w:shd w:val="clear" w:color="auto" w:fill="FFFFFF"/>
        <w:spacing w:line="360" w:lineRule="auto"/>
        <w:rPr>
          <w:rFonts w:ascii="Times New Roman" w:hAnsi="Times New Roman" w:eastAsia="Franklin Gothic Book" w:cs="Times New Roman"/>
          <w:b/>
          <w:color w:val="FF0000"/>
        </w:rPr>
      </w:pPr>
      <w:r>
        <w:rPr>
          <w:rFonts w:ascii="Times New Roman" w:hAnsi="Times New Roman" w:eastAsia="Franklin Gothic Book" w:cs="Times New Roman"/>
          <w:b/>
          <w:color w:val="FF0000"/>
        </w:rPr>
        <w:t xml:space="preserve">Lien : </w:t>
      </w:r>
    </w:p>
    <w:p>
      <w:pPr>
        <w:pStyle w:val="38"/>
        <w:shd w:val="clear" w:color="auto" w:fill="FFFFFF"/>
        <w:spacing w:line="360" w:lineRule="auto"/>
        <w:rPr>
          <w:rFonts w:ascii="Times New Roman" w:hAnsi="Times New Roman" w:eastAsia="Franklin Gothic Book" w:cs="Times New Roman"/>
          <w:b/>
          <w:color w:val="000000"/>
        </w:rPr>
      </w:pPr>
      <w:r>
        <w:fldChar w:fldCharType="begin"/>
      </w:r>
      <w:r>
        <w:instrText xml:space="preserve"> HYPERLINK "https://docs.google.com/forms/d/e/1FAIpQLSfoH-GE6QZVH036yiDBmrxwBpfWPqe2pYOa9nxO8etN7nK5qg/viewform" </w:instrText>
      </w:r>
      <w:r>
        <w:fldChar w:fldCharType="separate"/>
      </w:r>
      <w:r>
        <w:rPr>
          <w:rStyle w:val="23"/>
          <w:rFonts w:ascii="Times New Roman" w:hAnsi="Times New Roman" w:eastAsia="Franklin Gothic Book"/>
          <w:b/>
        </w:rPr>
        <w:t>https://docs.google.com/forms/d/e/1FAIpQLSfoH-GE6QZVH036yiDBmrxwBpfWPqe2pYOa9nxO8etN7nK5qg/viewform</w:t>
      </w:r>
      <w:r>
        <w:rPr>
          <w:rStyle w:val="23"/>
          <w:rFonts w:ascii="Times New Roman" w:hAnsi="Times New Roman" w:eastAsia="Franklin Gothic Book"/>
          <w:b/>
        </w:rPr>
        <w:fldChar w:fldCharType="end"/>
      </w:r>
    </w:p>
    <w:p>
      <w:pPr>
        <w:pStyle w:val="38"/>
        <w:numPr>
          <w:ilvl w:val="0"/>
          <w:numId w:val="39"/>
        </w:numPr>
        <w:shd w:val="clear" w:color="auto" w:fill="FFFFFF"/>
        <w:spacing w:line="360" w:lineRule="auto"/>
        <w:rPr>
          <w:rFonts w:ascii="Times New Roman" w:hAnsi="Times New Roman" w:eastAsia="Franklin Gothic Book" w:cs="Times New Roman"/>
          <w:b/>
          <w:color w:val="000000"/>
        </w:rPr>
      </w:pPr>
      <w:r>
        <w:rPr>
          <w:rFonts w:ascii="Times New Roman" w:hAnsi="Times New Roman" w:eastAsia="Franklin Gothic Book" w:cs="Times New Roman"/>
          <w:b/>
          <w:color w:val="000000"/>
        </w:rPr>
        <w:t>Les questions :</w:t>
      </w:r>
    </w:p>
    <w:p>
      <w:pPr>
        <w:pStyle w:val="38"/>
        <w:shd w:val="clear" w:color="auto" w:fill="FFFFFF"/>
        <w:spacing w:line="360" w:lineRule="auto"/>
        <w:rPr>
          <w:rFonts w:ascii="Times New Roman" w:hAnsi="Times New Roman" w:eastAsia="Franklin Gothic Book" w:cs="Times New Roman"/>
          <w:b/>
          <w:color w:val="000000"/>
        </w:rPr>
      </w:pPr>
      <w:r>
        <w:drawing>
          <wp:inline distT="0" distB="0" distL="0" distR="0">
            <wp:extent cx="4676775" cy="5105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76775" cy="5105400"/>
                    </a:xfrm>
                    <a:prstGeom prst="rect">
                      <a:avLst/>
                    </a:prstGeom>
                    <a:noFill/>
                    <a:ln>
                      <a:noFill/>
                    </a:ln>
                  </pic:spPr>
                </pic:pic>
              </a:graphicData>
            </a:graphic>
          </wp:inline>
        </w:drawing>
      </w:r>
      <w:r>
        <w:rPr>
          <w:rFonts w:ascii="Times New Roman" w:hAnsi="Times New Roman" w:eastAsia="Franklin Gothic Book" w:cs="Times New Roman"/>
          <w:b/>
          <w:color w:val="000000"/>
        </w:rPr>
        <w:t xml:space="preserve"> </w:t>
      </w:r>
    </w:p>
    <w:p>
      <w:pPr>
        <w:pStyle w:val="38"/>
        <w:shd w:val="clear" w:color="auto" w:fill="FFFFFF"/>
        <w:spacing w:line="360" w:lineRule="auto"/>
        <w:rPr>
          <w:rFonts w:ascii="Times New Roman" w:hAnsi="Times New Roman" w:eastAsia="Franklin Gothic Book" w:cs="Times New Roman"/>
          <w:b/>
          <w:color w:val="000000"/>
        </w:rPr>
      </w:pPr>
      <w:r>
        <w:drawing>
          <wp:inline distT="0" distB="0" distL="0" distR="0">
            <wp:extent cx="4533900" cy="61341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533900" cy="6134100"/>
                    </a:xfrm>
                    <a:prstGeom prst="rect">
                      <a:avLst/>
                    </a:prstGeom>
                    <a:noFill/>
                    <a:ln>
                      <a:noFill/>
                    </a:ln>
                  </pic:spPr>
                </pic:pic>
              </a:graphicData>
            </a:graphic>
          </wp:inline>
        </w:drawing>
      </w:r>
      <w:r>
        <w:rPr>
          <w:rFonts w:ascii="Times New Roman" w:hAnsi="Times New Roman" w:eastAsia="Franklin Gothic Book" w:cs="Times New Roman"/>
          <w:b/>
          <w:color w:val="000000"/>
        </w:rPr>
        <w:t xml:space="preserve"> </w:t>
      </w:r>
    </w:p>
    <w:p>
      <w:pPr>
        <w:pStyle w:val="38"/>
        <w:shd w:val="clear" w:color="auto" w:fill="FFFFFF"/>
        <w:spacing w:line="360" w:lineRule="auto"/>
        <w:rPr>
          <w:rFonts w:ascii="Times New Roman" w:hAnsi="Times New Roman" w:eastAsia="Franklin Gothic Book" w:cs="Times New Roman"/>
          <w:b/>
          <w:color w:val="000000"/>
        </w:rPr>
      </w:pPr>
      <w:r>
        <w:rPr>
          <w:rFonts w:ascii="Times New Roman" w:hAnsi="Times New Roman" w:eastAsia="Franklin Gothic Book" w:cs="Times New Roman"/>
          <w:b/>
          <w:color w:val="000000"/>
        </w:rPr>
        <w:t xml:space="preserve"> </w:t>
      </w:r>
    </w:p>
    <w:p>
      <w:pPr>
        <w:pStyle w:val="38"/>
        <w:numPr>
          <w:ilvl w:val="0"/>
          <w:numId w:val="39"/>
        </w:numPr>
        <w:shd w:val="clear" w:color="auto" w:fill="FFFFFF"/>
        <w:spacing w:line="360" w:lineRule="auto"/>
        <w:rPr>
          <w:rFonts w:ascii="Times New Roman" w:hAnsi="Times New Roman" w:eastAsia="Franklin Gothic Book" w:cs="Times New Roman"/>
          <w:b/>
          <w:color w:val="FF0000"/>
          <w:u w:val="single"/>
        </w:rPr>
      </w:pPr>
      <w:r>
        <w:rPr>
          <w:rFonts w:ascii="Times New Roman" w:hAnsi="Times New Roman" w:eastAsia="Franklin Gothic Book" w:cs="Times New Roman"/>
          <w:b/>
          <w:color w:val="FF0000"/>
          <w:u w:val="single"/>
        </w:rPr>
        <w:t>Google formulaire :</w:t>
      </w:r>
    </w:p>
    <w:p>
      <w:pPr>
        <w:shd w:val="clear" w:color="auto" w:fill="FFFFFF"/>
        <w:spacing w:line="360" w:lineRule="auto"/>
        <w:rPr>
          <w:rFonts w:ascii="Times New Roman" w:hAnsi="Times New Roman" w:eastAsia="Franklin Gothic Book" w:cs="Times New Roman"/>
          <w:b/>
          <w:color w:val="843C0B"/>
        </w:rPr>
      </w:pPr>
      <w:r>
        <w:rPr>
          <w:rFonts w:ascii="Times New Roman" w:hAnsi="Times New Roman" w:eastAsia="Franklin Gothic Book" w:cs="Times New Roman"/>
          <w:b/>
          <w:color w:val="843C0B"/>
        </w:rPr>
        <w:t>Figure 1 :</w:t>
      </w:r>
    </w:p>
    <w:p>
      <w:pPr>
        <w:shd w:val="clear" w:color="auto" w:fill="FFFFFF"/>
        <w:spacing w:line="360" w:lineRule="auto"/>
        <w:rPr>
          <w:rFonts w:ascii="Times New Roman" w:hAnsi="Times New Roman" w:eastAsia="Franklin Gothic Book" w:cs="Times New Roman"/>
          <w:b/>
          <w:color w:val="843C0B"/>
        </w:rPr>
      </w:pPr>
      <w:r>
        <w:drawing>
          <wp:inline distT="0" distB="0" distL="0" distR="0">
            <wp:extent cx="5760720" cy="232346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60720" cy="2323465"/>
                    </a:xfrm>
                    <a:prstGeom prst="rect">
                      <a:avLst/>
                    </a:prstGeom>
                    <a:noFill/>
                    <a:ln>
                      <a:noFill/>
                    </a:ln>
                  </pic:spPr>
                </pic:pic>
              </a:graphicData>
            </a:graphic>
          </wp:inline>
        </w:drawing>
      </w:r>
      <w:r>
        <w:rPr>
          <w:rFonts w:ascii="Times New Roman" w:hAnsi="Times New Roman" w:eastAsia="Franklin Gothic Book" w:cs="Times New Roman"/>
          <w:b/>
          <w:color w:val="843C0B"/>
        </w:rPr>
        <w:t xml:space="preserve"> </w:t>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Figure 2 :</w:t>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 xml:space="preserve"> </w:t>
      </w:r>
      <w:r>
        <w:drawing>
          <wp:inline distT="0" distB="0" distL="0" distR="0">
            <wp:extent cx="5760720" cy="259016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60720" cy="2590165"/>
                    </a:xfrm>
                    <a:prstGeom prst="rect">
                      <a:avLst/>
                    </a:prstGeom>
                    <a:noFill/>
                    <a:ln>
                      <a:noFill/>
                    </a:ln>
                  </pic:spPr>
                </pic:pic>
              </a:graphicData>
            </a:graphic>
          </wp:inline>
        </w:drawing>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 xml:space="preserve">Figure 3 :  </w:t>
      </w:r>
      <w:r>
        <w:drawing>
          <wp:inline distT="0" distB="0" distL="0" distR="0">
            <wp:extent cx="5760720" cy="240919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60720" cy="2409190"/>
                    </a:xfrm>
                    <a:prstGeom prst="rect">
                      <a:avLst/>
                    </a:prstGeom>
                    <a:noFill/>
                    <a:ln>
                      <a:noFill/>
                    </a:ln>
                  </pic:spPr>
                </pic:pic>
              </a:graphicData>
            </a:graphic>
          </wp:inline>
        </w:drawing>
      </w:r>
      <w:r>
        <w:rPr>
          <w:rFonts w:ascii="Times New Roman" w:hAnsi="Times New Roman" w:eastAsia="Franklin Gothic Book" w:cs="Times New Roman"/>
          <w:b/>
          <w:color w:val="843C0B"/>
        </w:rPr>
        <w:t xml:space="preserve"> </w:t>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 xml:space="preserve"> Figure 4 :</w:t>
      </w:r>
    </w:p>
    <w:p>
      <w:pPr>
        <w:shd w:val="clear" w:color="auto" w:fill="FFFFFF"/>
        <w:spacing w:line="360" w:lineRule="auto"/>
        <w:jc w:val="both"/>
        <w:rPr>
          <w:rFonts w:ascii="Times New Roman" w:hAnsi="Times New Roman" w:eastAsia="Franklin Gothic Book" w:cs="Times New Roman"/>
          <w:b/>
          <w:color w:val="843C0B"/>
        </w:rPr>
      </w:pPr>
      <w:r>
        <w:drawing>
          <wp:inline distT="0" distB="0" distL="0" distR="0">
            <wp:extent cx="5760720" cy="269494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760720" cy="2694940"/>
                    </a:xfrm>
                    <a:prstGeom prst="rect">
                      <a:avLst/>
                    </a:prstGeom>
                    <a:noFill/>
                    <a:ln>
                      <a:noFill/>
                    </a:ln>
                  </pic:spPr>
                </pic:pic>
              </a:graphicData>
            </a:graphic>
          </wp:inline>
        </w:drawing>
      </w:r>
      <w:r>
        <w:rPr>
          <w:rFonts w:ascii="Times New Roman" w:hAnsi="Times New Roman" w:eastAsia="Franklin Gothic Book" w:cs="Times New Roman"/>
          <w:b/>
          <w:color w:val="843C0B"/>
        </w:rPr>
        <w:t xml:space="preserve"> </w:t>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Figure 5 :</w:t>
      </w:r>
    </w:p>
    <w:p>
      <w:pPr>
        <w:shd w:val="clear" w:color="auto" w:fill="FFFFFF"/>
        <w:spacing w:line="360" w:lineRule="auto"/>
        <w:jc w:val="both"/>
        <w:rPr>
          <w:rFonts w:ascii="Times New Roman" w:hAnsi="Times New Roman" w:eastAsia="Franklin Gothic Book" w:cs="Times New Roman"/>
          <w:b/>
          <w:color w:val="843C0B"/>
        </w:rPr>
      </w:pPr>
      <w:r>
        <w:drawing>
          <wp:inline distT="0" distB="0" distL="0" distR="0">
            <wp:extent cx="5760720" cy="25806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60720" cy="2580640"/>
                    </a:xfrm>
                    <a:prstGeom prst="rect">
                      <a:avLst/>
                    </a:prstGeom>
                    <a:noFill/>
                    <a:ln>
                      <a:noFill/>
                    </a:ln>
                  </pic:spPr>
                </pic:pic>
              </a:graphicData>
            </a:graphic>
          </wp:inline>
        </w:drawing>
      </w:r>
      <w:r>
        <w:rPr>
          <w:rFonts w:ascii="Times New Roman" w:hAnsi="Times New Roman" w:eastAsia="Franklin Gothic Book" w:cs="Times New Roman"/>
          <w:b/>
          <w:color w:val="843C0B"/>
        </w:rPr>
        <w:t xml:space="preserve"> </w:t>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Figure 6 :</w:t>
      </w:r>
    </w:p>
    <w:p>
      <w:pPr>
        <w:shd w:val="clear" w:color="auto" w:fill="FFFFFF"/>
        <w:spacing w:line="360" w:lineRule="auto"/>
        <w:jc w:val="both"/>
        <w:rPr>
          <w:rFonts w:ascii="Times New Roman" w:hAnsi="Times New Roman" w:eastAsia="Franklin Gothic Book" w:cs="Times New Roman"/>
          <w:b/>
          <w:color w:val="843C0B"/>
        </w:rPr>
      </w:pPr>
      <w:r>
        <w:drawing>
          <wp:inline distT="0" distB="0" distL="0" distR="0">
            <wp:extent cx="5760720" cy="23425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60720" cy="2342515"/>
                    </a:xfrm>
                    <a:prstGeom prst="rect">
                      <a:avLst/>
                    </a:prstGeom>
                    <a:noFill/>
                    <a:ln>
                      <a:noFill/>
                    </a:ln>
                  </pic:spPr>
                </pic:pic>
              </a:graphicData>
            </a:graphic>
          </wp:inline>
        </w:drawing>
      </w:r>
      <w:r>
        <w:rPr>
          <w:rFonts w:ascii="Times New Roman" w:hAnsi="Times New Roman" w:eastAsia="Franklin Gothic Book" w:cs="Times New Roman"/>
          <w:b/>
          <w:color w:val="843C0B"/>
        </w:rPr>
        <w:t xml:space="preserve"> </w:t>
      </w:r>
    </w:p>
    <w:p>
      <w:pPr>
        <w:shd w:val="clear" w:color="auto" w:fill="FFFFFF"/>
        <w:spacing w:line="360" w:lineRule="auto"/>
        <w:jc w:val="both"/>
        <w:rPr>
          <w:rFonts w:ascii="Times New Roman" w:hAnsi="Times New Roman" w:eastAsia="Franklin Gothic Book" w:cs="Times New Roman"/>
          <w:b/>
          <w:color w:val="843C0B"/>
        </w:rPr>
      </w:pPr>
      <w:r>
        <w:rPr>
          <w:rFonts w:ascii="Times New Roman" w:hAnsi="Times New Roman" w:eastAsia="Franklin Gothic Book" w:cs="Times New Roman"/>
          <w:b/>
          <w:color w:val="843C0B"/>
        </w:rPr>
        <w:t>Figure 7 :</w:t>
      </w:r>
    </w:p>
    <w:p>
      <w:pPr>
        <w:rPr>
          <w:rFonts w:ascii="Franklin Gothic Book" w:hAnsi="Franklin Gothic Book" w:cs="Tahoma"/>
        </w:rPr>
      </w:pPr>
      <w:r>
        <w:drawing>
          <wp:inline distT="0" distB="0" distL="0" distR="0">
            <wp:extent cx="5760720" cy="22948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60720" cy="2294890"/>
                    </a:xfrm>
                    <a:prstGeom prst="rect">
                      <a:avLst/>
                    </a:prstGeom>
                    <a:noFill/>
                    <a:ln>
                      <a:noFill/>
                    </a:ln>
                  </pic:spPr>
                </pic:pic>
              </a:graphicData>
            </a:graphic>
          </wp:inline>
        </w:drawing>
      </w:r>
    </w:p>
    <w:p>
      <w:pPr>
        <w:spacing w:before="0" w:beforeAutospacing="0" w:after="0" w:afterAutospacing="0" w:line="240" w:lineRule="auto"/>
        <w:rPr>
          <w:rFonts w:asciiTheme="majorBidi" w:hAnsiTheme="majorBidi" w:cstheme="majorBidi"/>
        </w:rPr>
      </w:pPr>
    </w:p>
    <w:p>
      <w:pPr>
        <w:rPr>
          <w:rFonts w:asciiTheme="majorBidi" w:hAnsiTheme="majorBidi" w:cstheme="majorBidi"/>
        </w:rPr>
      </w:pPr>
    </w:p>
    <w:p>
      <w:pPr>
        <w:spacing w:before="0" w:beforeAutospacing="0" w:after="0" w:afterAutospacing="0" w:line="240" w:lineRule="auto"/>
        <w:rPr>
          <w:rFonts w:asciiTheme="majorBidi" w:hAnsiTheme="majorBidi" w:cstheme="majorBidi"/>
        </w:rPr>
      </w:pPr>
      <w:r>
        <w:rPr>
          <w:rFonts w:asciiTheme="majorBidi" w:hAnsiTheme="majorBidi" w:cstheme="majorBidi"/>
        </w:rPr>
        <w:br w:type="page"/>
      </w:r>
    </w:p>
    <w:p>
      <w:pPr>
        <w:rPr>
          <w:rFonts w:asciiTheme="majorBidi" w:hAnsiTheme="majorBidi" w:cstheme="majorBidi"/>
        </w:rPr>
      </w:pPr>
    </w:p>
    <w:p>
      <w:pPr>
        <w:spacing w:before="0" w:beforeAutospacing="0" w:after="0" w:afterAutospacing="0" w:line="240" w:lineRule="auto"/>
        <w:rPr>
          <w:rFonts w:asciiTheme="majorBidi" w:hAnsiTheme="majorBidi" w:cstheme="majorBidi"/>
        </w:rPr>
      </w:pPr>
      <w:r>
        <w:rPr>
          <w:rFonts w:asciiTheme="majorBidi" w:hAnsiTheme="majorBidi" w:cstheme="majorBidi"/>
        </w:rPr>
        <w:br w:type="page"/>
      </w:r>
    </w:p>
    <w:p>
      <w:pPr>
        <w:rPr>
          <w:rFonts w:asciiTheme="majorBidi" w:hAnsiTheme="majorBidi" w:cstheme="majorBidi"/>
        </w:rPr>
      </w:pPr>
    </w:p>
    <w:p>
      <w:pPr>
        <w:spacing w:before="0" w:beforeAutospacing="0" w:after="0" w:afterAutospacing="0" w:line="240" w:lineRule="auto"/>
        <w:rPr>
          <w:rFonts w:asciiTheme="majorBidi" w:hAnsiTheme="majorBidi" w:cstheme="majorBidi"/>
        </w:rPr>
      </w:pPr>
      <w:r>
        <w:rPr>
          <w:rFonts w:asciiTheme="majorBidi" w:hAnsiTheme="majorBidi" w:cstheme="majorBidi"/>
        </w:rPr>
        <w:br w:type="page"/>
      </w:r>
    </w:p>
    <w:p>
      <w:pPr>
        <w:rPr>
          <w:rFonts w:asciiTheme="majorBidi" w:hAnsiTheme="majorBidi" w:cstheme="majorBidi"/>
        </w:rPr>
      </w:pPr>
    </w:p>
    <w:p>
      <w:pPr>
        <w:spacing w:before="0" w:beforeAutospacing="0" w:after="0" w:afterAutospacing="0" w:line="240" w:lineRule="auto"/>
        <w:rPr>
          <w:rFonts w:asciiTheme="majorBidi" w:hAnsiTheme="majorBidi" w:cstheme="majorBidi"/>
        </w:rPr>
      </w:pPr>
      <w:r>
        <w:rPr>
          <w:rFonts w:asciiTheme="majorBidi" w:hAnsiTheme="majorBidi" w:cstheme="majorBidi"/>
        </w:rPr>
        <w:br w:type="page"/>
      </w:r>
    </w:p>
    <w:p>
      <w:pPr>
        <w:rPr>
          <w:rFonts w:asciiTheme="majorBidi" w:hAnsiTheme="majorBidi" w:cstheme="majorBidi"/>
        </w:rPr>
      </w:pPr>
    </w:p>
    <w:p>
      <w:pPr>
        <w:spacing w:before="0" w:beforeAutospacing="0" w:after="0" w:afterAutospacing="0" w:line="240" w:lineRule="auto"/>
        <w:rPr>
          <w:rFonts w:asciiTheme="majorBidi" w:hAnsiTheme="majorBidi" w:cstheme="majorBidi"/>
        </w:rPr>
      </w:pPr>
      <w:r>
        <w:rPr>
          <w:rFonts w:asciiTheme="majorBidi" w:hAnsiTheme="majorBidi" w:cstheme="majorBidi"/>
        </w:rPr>
        <w:br w:type="page"/>
      </w:r>
    </w:p>
    <w:p>
      <w:pPr>
        <w:rPr>
          <w:rFonts w:asciiTheme="majorBidi" w:hAnsiTheme="majorBidi" w:cstheme="majorBidi"/>
        </w:rPr>
      </w:pPr>
      <w:r>
        <w:rPr>
          <w:rFonts w:asciiTheme="majorBidi" w:hAnsiTheme="majorBidi" w:cstheme="majorBidi"/>
        </w:rPr>
        <w:br w:type="page"/>
      </w:r>
    </w:p>
    <w:p>
      <w:pPr>
        <w:jc w:val="center"/>
        <w:rPr>
          <w:rFonts w:asciiTheme="majorBidi" w:hAnsiTheme="majorBidi" w:cstheme="majorBidi"/>
        </w:rPr>
      </w:pPr>
    </w:p>
    <w:sectPr>
      <w:footerReference r:id="rId8" w:type="default"/>
      <w:pgSz w:w="11906" w:h="16838"/>
      <w:pgMar w:top="1417" w:right="1417" w:bottom="1417" w:left="1417"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Franklin Gothic Book">
    <w:panose1 w:val="020B0503020102020204"/>
    <w:charset w:val="00"/>
    <w:family w:val="swiss"/>
    <w:pitch w:val="default"/>
    <w:sig w:usb0="00000287" w:usb1="00000000" w:usb2="00000000" w:usb3="00000000" w:csb0="2000009F" w:csb1="DFD70000"/>
  </w:font>
  <w:font w:name="ヒラギノ角ゴ Pro W3">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隶书">
    <w:altName w:val="Times New Roman"/>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Zone de texte 6" o:spid="_x0000_s2052"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GXPwr0BAACeAwAADgAAAGRycy9lMm9Eb2MueG1srVNNb9swDL0P2H8Q&#10;dF/sBlgRGHGKDUGHAcM2oNtlN0WmYwH6gsjEzr8fJcfp1l162EWmSOqR75HePkzOijMkNMG38m5V&#10;SwFeh874Yyt//nh8t5ECSflO2eChlRdA+bB7+2Y7xgbWYQi2gyQYxGMzxlYORLGpKtQDOIWrEMFz&#10;sA/JKeJrOlZdUiOjO1ut6/q+GkPqYgoaENm7n4PyipheAxj63mjYB31y4GlGTWAVMSUcTES5K932&#10;PWj61vcIJGwrmSmVk4uwfchntduq5phUHIy+tqBe08ILTk4Zz0VvUHtFSpyS+QfKGZ0Chp5WOrhq&#10;JlIUYRZ39QttngYVoXBhqTHeRMf/B6u/nr8nYbpWvmdJvHI88V88d9GBIJgIxH3WaIzYcOpT5GSa&#10;PoaJN2fxIzsz9alPLn+ZlOA4w11uCjOS0PnRZr3Z1BzSHFsujF89P48J6RMEJ7LRysQjLMqq8xek&#10;OXVJydV8eDTWljFa/5eDMbOnyr3PPWaLpsN0JXQI3YX5jDz9VnomLYX97Flc7o8WIy3GYTFOMZnj&#10;UDYp18P44UTcROktV5hhr4V5bIXddcXyXvx5L1nPv9Xu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MZc/CvQEAAJ4DAAAOAAAAAAAAAAEAIAAAAB4BAABkcnMvZTJvRG9jLnhtbFBLBQYAAAAA&#10;BgAGAFkBAABNBQAAAAA=&#10;">
          <v:path/>
          <v:fill on="f" focussize="0,0"/>
          <v:stroke on="f" joinstyle="miter"/>
          <v:imagedata o:title=""/>
          <o:lock v:ext="edit"/>
          <v:textbox inset="0mm,0mm,0mm,0mm" style="mso-fit-shape-to-text:t;">
            <w:txbxContent>
              <w:p>
                <w:pPr>
                  <w:pStyle w:val="11"/>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Zone de texte 10" o:spid="_x0000_s2051"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XPG0r0BAACfAwAADgAAAGRycy9lMm9Eb2MueG1srVNNj9MwEL0j8R8s&#10;36nTSqAqaroCVYuQECAtXPbmOpPGkr/kcZv03zN2khaWyx64OOOZ8Zt5bya7h9EadoGI2ruGr1cV&#10;Z+CUb7U7NfzXz8d3W84wSddK4x00/ArIH/Zv3+yGUMPG9960EBmBOKyH0PA+pVALgaoHK3HlAzgK&#10;dj5amegaT6KNciB0a8Smqj6Iwcc2RK8AkbyHKchnxPgaQN91WsHBq7MFlybUCEYmooS9Dsj3pduu&#10;A5W+dx1CYqbhxDSVk4qQfcyn2O9kfYoy9FrNLcjXtPCCk5XaUdEb1EEmyc5R/wNltYoefZdWylsx&#10;ESmKEIt19UKbp14GKFxIagw30fH/wapvlx+R6bbh7zecOWlp4s80d9YCSzAmYOsi0hCwptynQNlp&#10;/ORHWp0sXvYjOTP3sYs2f4kVozhJfL1JTFBM5UfbzXZbUUhRbLkQjrg/DxHTZ/CWZaPhkWZYpJWX&#10;r5im1CUlV3P+URtT5mjcXw7CzB5x7zFbaTyOc+NH316Jz0Djb7gj1pyZL47UzZuyGHExjotxDlGf&#10;+rJKuR6Gj+dETZTecoUJdi5Mcyvs5h3Li/HnvWTd/6v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Bxc8bSvQEAAJ8DAAAOAAAAAAAAAAEAIAAAAB4BAABkcnMvZTJvRG9jLnhtbFBLBQYAAAAA&#10;BgAGAFkBAABNBQAAAAA=&#1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49</w:t>
                </w:r>
                <w:r>
                  <w:fldChar w:fldCharType="end"/>
                </w:r>
              </w:p>
            </w:txbxContent>
          </v:textbox>
        </v:shape>
      </w:pict>
    </w:r>
    <w:r>
      <w:pict>
        <v:shape id="Zone de texte 9" o:spid="_x0000_s2050"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0X2VL4BAACeAwAADgAAAGRycy9lMm9Eb2MueG1srVNNj9MwEL0j8R8s&#10;36nTSotK1HTFqlqEhABp4cLNdSaNJX/J4zbpv2fsJF1YLnvg4oxnxm/mvZns7kdr2AUiau8avl5V&#10;nIFTvtXu1PCfPx7fbTnDJF0rjXfQ8Csgv9+/fbMbQg0b33vTQmQE4rAeQsP7lEItBKoerMSVD+Ao&#10;2PloZaJrPIk2yoHQrRGbqnovBh/bEL0CRPIepiCfEeNrAH3XaQUHr84WXJpQIxiZiBL2OiDfl267&#10;DlT61nUIiZmGE9NUTipC9jGfYr+T9SnK0Gs1tyBf08ILTlZqR0VvUAeZJDtH/Q+U1Sp69F1aKW/F&#10;RKQoQizW1QttnnoZoHAhqTHcRMf/B6u+Xr5HptuG3605c9LSxH/R3FkLLMGYgH3IGg0Ba0p9CpSc&#10;xgc/0uYsfiRnpj520eYvkWIUJ4WvN4UJian8aLvZbisKKYotF8IXz89DxPQJvGXZaHikERZl5eUL&#10;pil1ScnVnH/UxpQxGveXgzCzR+Tepx6zlcbjOBM6+vZKfAaafsMdkebMfHYkbl6UxYiLcVyMc4j6&#10;1JdNyvUwfDwnaqL0litMsHNhGlthN69Y3os/7yXr+bf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s0X2VL4BAACeAwAADgAAAAAAAAABACAAAAAeAQAAZHJzL2Uyb0RvYy54bWxQSwUGAAAA&#10;AAYABgBZAQAATgUAAAAA&#10;">
          <v:path/>
          <v:fill on="f" focussize="0,0"/>
          <v:stroke on="f" joinstyle="miter"/>
          <v:imagedata o:title=""/>
          <o:lock v:ext="edit"/>
          <v:textbox inset="0mm,0mm,0mm,0mm" style="mso-fit-shape-to-text:t;">
            <w:txbxContent>
              <w:p>
                <w:pPr>
                  <w:pStyle w:val="11"/>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49" o:spid="_x0000_s2049"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94oNL4BAACeAwAADgAAAGRycy9lMm9Eb2MueG1srVNNb9swDL0P2H8Q&#10;dF/kBtiQGnGKFkGHAcM2oOtlN0WmYwH6gqjEzr8fJdvp1l162EWmSOqR75He3o3WsDNE1N41/GZV&#10;cQZO+Va7Y8Offz5+2HCGSbpWGu+g4RdAfrd7/247hBrWvvemhcgIxGE9hIb3KYVaCFQ9WIkrH8BR&#10;sPPRykTXeBRtlAOhWyPWVfVJDD62IXoFiOTdT0E+I8a3APqu0wr2Xp0suDShRjAyESXsdUC+K912&#10;Haj0vesQEjMNJ6apnFSE7EM+xW4r62OUoddqbkG+pYVXnKzUjopeofYySXaK+h8oq1X06Lu0Ut6K&#10;iUhRhFjcVK+0eeplgMKFpMZwFR3/H6z6dv4RmW4b/vGWMyctTfwXzZ21wBKMCdht1mgIWFPqU6Dk&#10;ND74kTZn8SM5M/WxizZ/iRSjOCl8uSpMSEzlR5v1ZlNRSFFsuRC+eHkeIqbP4C3LRsMjjbAoK89f&#10;MU2pS0qu5vyjNqaM0bi/HISZPSL3PvWYrTQexpnQwbcX4jPQ9BvuiDRn5osjcfOiLEZcjMNinELU&#10;x75sUq6H4f6UqInSW64wwc6FaWyF3bxieS/+vJesl99q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M94oNL4BAACeAwAADgAAAAAAAAABACAAAAAeAQAAZHJzL2Uyb0RvYy54bWxQSwUGAAAA&#10;AAYABgBZAQAATgUAAAAA&#10;">
          <v:path/>
          <v:fill on="f" focussize="0,0"/>
          <v:stroke on="f" joinstyle="miter"/>
          <v:imagedata o:title=""/>
          <o:lock v:ext="edit"/>
          <v:textbox inset="0mm,0mm,0mm,0mm" style="mso-fit-shape-to-text:t;">
            <w:txbxContent>
              <w:p>
                <w:pPr>
                  <w:pStyle w:val="11"/>
                </w:pPr>
              </w:p>
            </w:txbxContent>
          </v:textbox>
        </v:shape>
      </w:pict>
    </w:r>
    <w:sdt>
      <w:sdtPr>
        <w:id w:val="1543862570"/>
      </w:sdt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bCs/>
        <w:lang w:eastAsia="fr-FR"/>
      </w:rPr>
      <w:drawing>
        <wp:anchor distT="0" distB="0" distL="114300" distR="114300" simplePos="0" relativeHeight="251664384" behindDoc="1" locked="0" layoutInCell="1" allowOverlap="1">
          <wp:simplePos x="0" y="0"/>
          <wp:positionH relativeFrom="column">
            <wp:posOffset>5539105</wp:posOffset>
          </wp:positionH>
          <wp:positionV relativeFrom="paragraph">
            <wp:posOffset>-30480</wp:posOffset>
          </wp:positionV>
          <wp:extent cx="600075" cy="419100"/>
          <wp:effectExtent l="0" t="0" r="0" b="0"/>
          <wp:wrapTight wrapText="bothSides">
            <wp:wrapPolygon>
              <wp:start x="0" y="0"/>
              <wp:lineTo x="0" y="20618"/>
              <wp:lineTo x="21257" y="20618"/>
              <wp:lineTo x="21257" y="0"/>
              <wp:lineTo x="0" y="0"/>
            </wp:wrapPolygon>
          </wp:wrapTight>
          <wp:docPr id="39" name="Image 2" descr="C:\Users\HP\Desktop\160390133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2" descr="C:\Users\HP\Desktop\16039013374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419100"/>
                  </a:xfrm>
                  <a:prstGeom prst="rect">
                    <a:avLst/>
                  </a:prstGeom>
                  <a:noFill/>
                  <a:ln w="9525">
                    <a:noFill/>
                    <a:miter lim="800000"/>
                    <a:headEnd/>
                    <a:tailEnd/>
                  </a:ln>
                </pic:spPr>
              </pic:pic>
            </a:graphicData>
          </a:graphic>
        </wp:anchor>
      </w:drawing>
    </w:r>
    <w:r>
      <w:rPr>
        <w:lang w:eastAsia="fr-FR"/>
      </w:rPr>
      <w:drawing>
        <wp:inline distT="0" distB="0" distL="0" distR="0">
          <wp:extent cx="1343025" cy="371475"/>
          <wp:effectExtent l="0" t="0" r="9525" b="9525"/>
          <wp:docPr id="101" name="Image 101" descr="Description: collegelasalle_Tunis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Description: collegelasalle_Tunis_F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343025" cy="3714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D0876"/>
    <w:multiLevelType w:val="multilevel"/>
    <w:tmpl w:val="00FD087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3FD1FA1"/>
    <w:multiLevelType w:val="multilevel"/>
    <w:tmpl w:val="03FD1FA1"/>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7DD479E"/>
    <w:multiLevelType w:val="multilevel"/>
    <w:tmpl w:val="07DD479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9390737"/>
    <w:multiLevelType w:val="multilevel"/>
    <w:tmpl w:val="0939073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E4A5B41"/>
    <w:multiLevelType w:val="multilevel"/>
    <w:tmpl w:val="0E4A5B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EE766FA"/>
    <w:multiLevelType w:val="multilevel"/>
    <w:tmpl w:val="0EE76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0803903"/>
    <w:multiLevelType w:val="multilevel"/>
    <w:tmpl w:val="108039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2C36FD0"/>
    <w:multiLevelType w:val="multilevel"/>
    <w:tmpl w:val="12C36FD0"/>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7110C78"/>
    <w:multiLevelType w:val="multilevel"/>
    <w:tmpl w:val="17110C78"/>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CA52BDB"/>
    <w:multiLevelType w:val="multilevel"/>
    <w:tmpl w:val="1CA52BD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64F4FC3"/>
    <w:multiLevelType w:val="multilevel"/>
    <w:tmpl w:val="264F4F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8BD0585"/>
    <w:multiLevelType w:val="multilevel"/>
    <w:tmpl w:val="28BD058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DBC2FCB"/>
    <w:multiLevelType w:val="multilevel"/>
    <w:tmpl w:val="2DBC2F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EC0288A"/>
    <w:multiLevelType w:val="multilevel"/>
    <w:tmpl w:val="2EC0288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EC32E1C"/>
    <w:multiLevelType w:val="multilevel"/>
    <w:tmpl w:val="2EC32E1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F8658D1"/>
    <w:multiLevelType w:val="multilevel"/>
    <w:tmpl w:val="2F8658D1"/>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18440FE"/>
    <w:multiLevelType w:val="multilevel"/>
    <w:tmpl w:val="318440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6C44EF1"/>
    <w:multiLevelType w:val="multilevel"/>
    <w:tmpl w:val="36C44E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6EE0E5F"/>
    <w:multiLevelType w:val="multilevel"/>
    <w:tmpl w:val="36EE0E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9407A1A"/>
    <w:multiLevelType w:val="multilevel"/>
    <w:tmpl w:val="39407A1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cs="Arial"/>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20">
    <w:nsid w:val="3B031F3D"/>
    <w:multiLevelType w:val="multilevel"/>
    <w:tmpl w:val="3B031F3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E1904B9"/>
    <w:multiLevelType w:val="multilevel"/>
    <w:tmpl w:val="3E1904B9"/>
    <w:lvl w:ilvl="0" w:tentative="0">
      <w:start w:val="0"/>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41940E07"/>
    <w:multiLevelType w:val="multilevel"/>
    <w:tmpl w:val="41940E07"/>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cs="Arial"/>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23">
    <w:nsid w:val="41FE6E86"/>
    <w:multiLevelType w:val="multilevel"/>
    <w:tmpl w:val="41FE6E8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cs="Arial"/>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24">
    <w:nsid w:val="472232C8"/>
    <w:multiLevelType w:val="multilevel"/>
    <w:tmpl w:val="472232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8D0214A"/>
    <w:multiLevelType w:val="multilevel"/>
    <w:tmpl w:val="48D021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FAC3AA4"/>
    <w:multiLevelType w:val="multilevel"/>
    <w:tmpl w:val="4FAC3AA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529C6B1C"/>
    <w:multiLevelType w:val="multilevel"/>
    <w:tmpl w:val="529C6B1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52D61A94"/>
    <w:multiLevelType w:val="multilevel"/>
    <w:tmpl w:val="52D61A9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9">
    <w:nsid w:val="552838F8"/>
    <w:multiLevelType w:val="multilevel"/>
    <w:tmpl w:val="552838F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53C291E"/>
    <w:multiLevelType w:val="multilevel"/>
    <w:tmpl w:val="553C291E"/>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64848D2"/>
    <w:multiLevelType w:val="multilevel"/>
    <w:tmpl w:val="564848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8404582"/>
    <w:multiLevelType w:val="multilevel"/>
    <w:tmpl w:val="5840458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5EC20CA2"/>
    <w:multiLevelType w:val="multilevel"/>
    <w:tmpl w:val="5EC20CA2"/>
    <w:lvl w:ilvl="0" w:tentative="0">
      <w:start w:val="0"/>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6AC25EFA"/>
    <w:multiLevelType w:val="multilevel"/>
    <w:tmpl w:val="6AC25EFA"/>
    <w:lvl w:ilvl="0" w:tentative="0">
      <w:start w:val="0"/>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ACF6129"/>
    <w:multiLevelType w:val="multilevel"/>
    <w:tmpl w:val="6ACF61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1161C96"/>
    <w:multiLevelType w:val="multilevel"/>
    <w:tmpl w:val="71161C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22E25C2"/>
    <w:multiLevelType w:val="multilevel"/>
    <w:tmpl w:val="722E25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795C1F8C"/>
    <w:multiLevelType w:val="multilevel"/>
    <w:tmpl w:val="795C1F8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0"/>
  </w:num>
  <w:num w:numId="2">
    <w:abstractNumId w:val="38"/>
  </w:num>
  <w:num w:numId="3">
    <w:abstractNumId w:val="26"/>
  </w:num>
  <w:num w:numId="4">
    <w:abstractNumId w:val="24"/>
  </w:num>
  <w:num w:numId="5">
    <w:abstractNumId w:val="23"/>
  </w:num>
  <w:num w:numId="6">
    <w:abstractNumId w:val="22"/>
  </w:num>
  <w:num w:numId="7">
    <w:abstractNumId w:val="19"/>
  </w:num>
  <w:num w:numId="8">
    <w:abstractNumId w:val="11"/>
  </w:num>
  <w:num w:numId="9">
    <w:abstractNumId w:val="27"/>
  </w:num>
  <w:num w:numId="10">
    <w:abstractNumId w:val="12"/>
  </w:num>
  <w:num w:numId="11">
    <w:abstractNumId w:val="16"/>
  </w:num>
  <w:num w:numId="12">
    <w:abstractNumId w:val="17"/>
  </w:num>
  <w:num w:numId="13">
    <w:abstractNumId w:val="36"/>
  </w:num>
  <w:num w:numId="14">
    <w:abstractNumId w:val="35"/>
  </w:num>
  <w:num w:numId="15">
    <w:abstractNumId w:val="29"/>
  </w:num>
  <w:num w:numId="16">
    <w:abstractNumId w:val="28"/>
  </w:num>
  <w:num w:numId="17">
    <w:abstractNumId w:val="0"/>
  </w:num>
  <w:num w:numId="18">
    <w:abstractNumId w:val="18"/>
  </w:num>
  <w:num w:numId="19">
    <w:abstractNumId w:val="21"/>
  </w:num>
  <w:num w:numId="20">
    <w:abstractNumId w:val="5"/>
  </w:num>
  <w:num w:numId="21">
    <w:abstractNumId w:val="31"/>
  </w:num>
  <w:num w:numId="22">
    <w:abstractNumId w:val="37"/>
  </w:num>
  <w:num w:numId="23">
    <w:abstractNumId w:val="6"/>
  </w:num>
  <w:num w:numId="24">
    <w:abstractNumId w:val="15"/>
  </w:num>
  <w:num w:numId="25">
    <w:abstractNumId w:val="4"/>
  </w:num>
  <w:num w:numId="26">
    <w:abstractNumId w:val="3"/>
  </w:num>
  <w:num w:numId="27">
    <w:abstractNumId w:val="25"/>
  </w:num>
  <w:num w:numId="28">
    <w:abstractNumId w:val="13"/>
  </w:num>
  <w:num w:numId="29">
    <w:abstractNumId w:val="32"/>
  </w:num>
  <w:num w:numId="30">
    <w:abstractNumId w:val="20"/>
  </w:num>
  <w:num w:numId="31">
    <w:abstractNumId w:val="9"/>
  </w:num>
  <w:num w:numId="32">
    <w:abstractNumId w:val="33"/>
  </w:num>
  <w:num w:numId="33">
    <w:abstractNumId w:val="7"/>
  </w:num>
  <w:num w:numId="34">
    <w:abstractNumId w:val="1"/>
  </w:num>
  <w:num w:numId="35">
    <w:abstractNumId w:val="8"/>
  </w:num>
  <w:num w:numId="36">
    <w:abstractNumId w:val="30"/>
  </w:num>
  <w:num w:numId="37">
    <w:abstractNumId w:val="14"/>
  </w:num>
  <w:num w:numId="38">
    <w:abstractNumId w:val="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hyphenationZone w:val="425"/>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2"/>
  </w:compat>
  <w:rsids>
    <w:rsidRoot w:val="000E561C"/>
    <w:rsid w:val="000043FE"/>
    <w:rsid w:val="000059A7"/>
    <w:rsid w:val="00020831"/>
    <w:rsid w:val="000249E7"/>
    <w:rsid w:val="0002518E"/>
    <w:rsid w:val="000314A2"/>
    <w:rsid w:val="00042FD4"/>
    <w:rsid w:val="00043905"/>
    <w:rsid w:val="00045040"/>
    <w:rsid w:val="00051C7B"/>
    <w:rsid w:val="000536E7"/>
    <w:rsid w:val="00057639"/>
    <w:rsid w:val="00073602"/>
    <w:rsid w:val="0007552C"/>
    <w:rsid w:val="0007584F"/>
    <w:rsid w:val="000761A7"/>
    <w:rsid w:val="00087F66"/>
    <w:rsid w:val="00096BC2"/>
    <w:rsid w:val="000A28FF"/>
    <w:rsid w:val="000C5DF0"/>
    <w:rsid w:val="000D7F2B"/>
    <w:rsid w:val="000E29B1"/>
    <w:rsid w:val="000E44A1"/>
    <w:rsid w:val="000E44DC"/>
    <w:rsid w:val="000E561C"/>
    <w:rsid w:val="000F5F3B"/>
    <w:rsid w:val="00101E4D"/>
    <w:rsid w:val="0011129F"/>
    <w:rsid w:val="001135D9"/>
    <w:rsid w:val="00114177"/>
    <w:rsid w:val="0012496B"/>
    <w:rsid w:val="00127A34"/>
    <w:rsid w:val="001314B4"/>
    <w:rsid w:val="00131F50"/>
    <w:rsid w:val="00134614"/>
    <w:rsid w:val="001505E0"/>
    <w:rsid w:val="00161329"/>
    <w:rsid w:val="00166117"/>
    <w:rsid w:val="001667E5"/>
    <w:rsid w:val="001712D4"/>
    <w:rsid w:val="0017276B"/>
    <w:rsid w:val="00173BC1"/>
    <w:rsid w:val="00181A9D"/>
    <w:rsid w:val="00181D9C"/>
    <w:rsid w:val="00187BCF"/>
    <w:rsid w:val="00190D2E"/>
    <w:rsid w:val="001931C7"/>
    <w:rsid w:val="0019598E"/>
    <w:rsid w:val="001E1BA6"/>
    <w:rsid w:val="001F10A3"/>
    <w:rsid w:val="001F3F91"/>
    <w:rsid w:val="0020066D"/>
    <w:rsid w:val="002106E2"/>
    <w:rsid w:val="00215715"/>
    <w:rsid w:val="00230A0B"/>
    <w:rsid w:val="0023136A"/>
    <w:rsid w:val="00231EDB"/>
    <w:rsid w:val="00244D2D"/>
    <w:rsid w:val="002469CF"/>
    <w:rsid w:val="00247D3F"/>
    <w:rsid w:val="00263ABD"/>
    <w:rsid w:val="00263BE1"/>
    <w:rsid w:val="00264FB1"/>
    <w:rsid w:val="00266440"/>
    <w:rsid w:val="00272649"/>
    <w:rsid w:val="002745FF"/>
    <w:rsid w:val="002768F2"/>
    <w:rsid w:val="002A4BAF"/>
    <w:rsid w:val="002B6A4F"/>
    <w:rsid w:val="002C2448"/>
    <w:rsid w:val="002C6127"/>
    <w:rsid w:val="002D6A2D"/>
    <w:rsid w:val="002E0A19"/>
    <w:rsid w:val="002F3DCD"/>
    <w:rsid w:val="002F3EB2"/>
    <w:rsid w:val="0031375E"/>
    <w:rsid w:val="003273BC"/>
    <w:rsid w:val="0033621C"/>
    <w:rsid w:val="00342FB5"/>
    <w:rsid w:val="00374EB4"/>
    <w:rsid w:val="003876FD"/>
    <w:rsid w:val="003961F5"/>
    <w:rsid w:val="00396904"/>
    <w:rsid w:val="003A521D"/>
    <w:rsid w:val="003C1A86"/>
    <w:rsid w:val="003C4185"/>
    <w:rsid w:val="003C5778"/>
    <w:rsid w:val="003E1BAF"/>
    <w:rsid w:val="003E2D0C"/>
    <w:rsid w:val="003E3D12"/>
    <w:rsid w:val="003E7238"/>
    <w:rsid w:val="003F07C7"/>
    <w:rsid w:val="003F139C"/>
    <w:rsid w:val="003F554E"/>
    <w:rsid w:val="00405D26"/>
    <w:rsid w:val="00413ECC"/>
    <w:rsid w:val="00414204"/>
    <w:rsid w:val="0042138A"/>
    <w:rsid w:val="00431EB2"/>
    <w:rsid w:val="00443ED4"/>
    <w:rsid w:val="0045080F"/>
    <w:rsid w:val="004571B4"/>
    <w:rsid w:val="00470223"/>
    <w:rsid w:val="00483235"/>
    <w:rsid w:val="00494DB1"/>
    <w:rsid w:val="004A51E4"/>
    <w:rsid w:val="004B3705"/>
    <w:rsid w:val="004B6594"/>
    <w:rsid w:val="004C33BB"/>
    <w:rsid w:val="004C4A65"/>
    <w:rsid w:val="004D239C"/>
    <w:rsid w:val="004D64F7"/>
    <w:rsid w:val="004F19F1"/>
    <w:rsid w:val="004F5896"/>
    <w:rsid w:val="00510B95"/>
    <w:rsid w:val="00515260"/>
    <w:rsid w:val="005230AE"/>
    <w:rsid w:val="00532726"/>
    <w:rsid w:val="00537138"/>
    <w:rsid w:val="00554474"/>
    <w:rsid w:val="00563742"/>
    <w:rsid w:val="005667F6"/>
    <w:rsid w:val="005756B6"/>
    <w:rsid w:val="00581A67"/>
    <w:rsid w:val="00591FD0"/>
    <w:rsid w:val="00592D19"/>
    <w:rsid w:val="005A6C09"/>
    <w:rsid w:val="005B70D5"/>
    <w:rsid w:val="005D263A"/>
    <w:rsid w:val="0061754F"/>
    <w:rsid w:val="00620DB4"/>
    <w:rsid w:val="006263B3"/>
    <w:rsid w:val="00630CA6"/>
    <w:rsid w:val="00632775"/>
    <w:rsid w:val="006338B5"/>
    <w:rsid w:val="00641494"/>
    <w:rsid w:val="00647F92"/>
    <w:rsid w:val="0065346A"/>
    <w:rsid w:val="006557BF"/>
    <w:rsid w:val="00657471"/>
    <w:rsid w:val="00667A45"/>
    <w:rsid w:val="0068540A"/>
    <w:rsid w:val="006854A0"/>
    <w:rsid w:val="00690C11"/>
    <w:rsid w:val="00690C15"/>
    <w:rsid w:val="006959B5"/>
    <w:rsid w:val="006A0501"/>
    <w:rsid w:val="006A0606"/>
    <w:rsid w:val="006B02A2"/>
    <w:rsid w:val="006C5711"/>
    <w:rsid w:val="006E6338"/>
    <w:rsid w:val="00714750"/>
    <w:rsid w:val="00715A89"/>
    <w:rsid w:val="007254B3"/>
    <w:rsid w:val="0073008B"/>
    <w:rsid w:val="00731E3F"/>
    <w:rsid w:val="007603A8"/>
    <w:rsid w:val="00772534"/>
    <w:rsid w:val="007763AC"/>
    <w:rsid w:val="00787039"/>
    <w:rsid w:val="007A788C"/>
    <w:rsid w:val="007B2630"/>
    <w:rsid w:val="007C3EEB"/>
    <w:rsid w:val="007C42E9"/>
    <w:rsid w:val="007E475D"/>
    <w:rsid w:val="007E4C51"/>
    <w:rsid w:val="007F25CF"/>
    <w:rsid w:val="007F3313"/>
    <w:rsid w:val="00806AE8"/>
    <w:rsid w:val="00811FA8"/>
    <w:rsid w:val="008168B7"/>
    <w:rsid w:val="00824DF3"/>
    <w:rsid w:val="008271D2"/>
    <w:rsid w:val="008274FB"/>
    <w:rsid w:val="00870662"/>
    <w:rsid w:val="00885CDE"/>
    <w:rsid w:val="008912FA"/>
    <w:rsid w:val="008A7C39"/>
    <w:rsid w:val="008C0E28"/>
    <w:rsid w:val="008E2CFB"/>
    <w:rsid w:val="008E6609"/>
    <w:rsid w:val="008E7497"/>
    <w:rsid w:val="00927D23"/>
    <w:rsid w:val="00945A34"/>
    <w:rsid w:val="00966598"/>
    <w:rsid w:val="009870CA"/>
    <w:rsid w:val="0099349D"/>
    <w:rsid w:val="009C30F4"/>
    <w:rsid w:val="009C3698"/>
    <w:rsid w:val="009C7506"/>
    <w:rsid w:val="009D1A21"/>
    <w:rsid w:val="009D3198"/>
    <w:rsid w:val="009D3AD6"/>
    <w:rsid w:val="009D4427"/>
    <w:rsid w:val="009E0BA8"/>
    <w:rsid w:val="009E6988"/>
    <w:rsid w:val="009E7B0B"/>
    <w:rsid w:val="009F14EE"/>
    <w:rsid w:val="009F2C11"/>
    <w:rsid w:val="00A022F4"/>
    <w:rsid w:val="00A039FD"/>
    <w:rsid w:val="00A1774E"/>
    <w:rsid w:val="00A20905"/>
    <w:rsid w:val="00A271A1"/>
    <w:rsid w:val="00A27486"/>
    <w:rsid w:val="00A44FD0"/>
    <w:rsid w:val="00A5209E"/>
    <w:rsid w:val="00A56FA2"/>
    <w:rsid w:val="00A6436C"/>
    <w:rsid w:val="00A81F02"/>
    <w:rsid w:val="00A87D11"/>
    <w:rsid w:val="00A92536"/>
    <w:rsid w:val="00A96A2F"/>
    <w:rsid w:val="00AA15B2"/>
    <w:rsid w:val="00AB16D5"/>
    <w:rsid w:val="00AC1C10"/>
    <w:rsid w:val="00AC22B8"/>
    <w:rsid w:val="00AC309F"/>
    <w:rsid w:val="00AC6B6C"/>
    <w:rsid w:val="00AC7055"/>
    <w:rsid w:val="00AE7848"/>
    <w:rsid w:val="00AF574B"/>
    <w:rsid w:val="00B22104"/>
    <w:rsid w:val="00B2435E"/>
    <w:rsid w:val="00B45370"/>
    <w:rsid w:val="00B46C75"/>
    <w:rsid w:val="00B50B41"/>
    <w:rsid w:val="00B6070E"/>
    <w:rsid w:val="00B631E5"/>
    <w:rsid w:val="00B6616A"/>
    <w:rsid w:val="00B66682"/>
    <w:rsid w:val="00B81CCE"/>
    <w:rsid w:val="00B84F94"/>
    <w:rsid w:val="00B86548"/>
    <w:rsid w:val="00B90D0A"/>
    <w:rsid w:val="00B968AB"/>
    <w:rsid w:val="00BC4E50"/>
    <w:rsid w:val="00BE19DC"/>
    <w:rsid w:val="00BF7D1E"/>
    <w:rsid w:val="00C15621"/>
    <w:rsid w:val="00C2227E"/>
    <w:rsid w:val="00C222D9"/>
    <w:rsid w:val="00C30594"/>
    <w:rsid w:val="00C50443"/>
    <w:rsid w:val="00C55DDA"/>
    <w:rsid w:val="00C75CB5"/>
    <w:rsid w:val="00C82BD4"/>
    <w:rsid w:val="00C91010"/>
    <w:rsid w:val="00C967EC"/>
    <w:rsid w:val="00C96943"/>
    <w:rsid w:val="00CB0612"/>
    <w:rsid w:val="00CC2482"/>
    <w:rsid w:val="00CC7C2D"/>
    <w:rsid w:val="00CD0D74"/>
    <w:rsid w:val="00CD1BDE"/>
    <w:rsid w:val="00CD60D2"/>
    <w:rsid w:val="00CF4A7E"/>
    <w:rsid w:val="00D24BF9"/>
    <w:rsid w:val="00D254C9"/>
    <w:rsid w:val="00D4014B"/>
    <w:rsid w:val="00D47DCC"/>
    <w:rsid w:val="00D50136"/>
    <w:rsid w:val="00D516A3"/>
    <w:rsid w:val="00D74397"/>
    <w:rsid w:val="00D866CD"/>
    <w:rsid w:val="00D90DF0"/>
    <w:rsid w:val="00DA57F5"/>
    <w:rsid w:val="00DE2A98"/>
    <w:rsid w:val="00DE6CE8"/>
    <w:rsid w:val="00DE6FA6"/>
    <w:rsid w:val="00DF4CC4"/>
    <w:rsid w:val="00DF6EB7"/>
    <w:rsid w:val="00E02F1F"/>
    <w:rsid w:val="00E2103B"/>
    <w:rsid w:val="00E21A3B"/>
    <w:rsid w:val="00E419D7"/>
    <w:rsid w:val="00E46E8A"/>
    <w:rsid w:val="00E5305D"/>
    <w:rsid w:val="00E6591D"/>
    <w:rsid w:val="00E749BD"/>
    <w:rsid w:val="00E80108"/>
    <w:rsid w:val="00E94CCB"/>
    <w:rsid w:val="00E95592"/>
    <w:rsid w:val="00EA6E31"/>
    <w:rsid w:val="00ED2B95"/>
    <w:rsid w:val="00ED4728"/>
    <w:rsid w:val="00ED4BBE"/>
    <w:rsid w:val="00ED5FFD"/>
    <w:rsid w:val="00EE1928"/>
    <w:rsid w:val="00EE2C0D"/>
    <w:rsid w:val="00EE4D60"/>
    <w:rsid w:val="00EE5FAD"/>
    <w:rsid w:val="00EE73BC"/>
    <w:rsid w:val="00F05098"/>
    <w:rsid w:val="00F0742F"/>
    <w:rsid w:val="00F22D73"/>
    <w:rsid w:val="00F32DEA"/>
    <w:rsid w:val="00F36FBB"/>
    <w:rsid w:val="00F40ECC"/>
    <w:rsid w:val="00F50528"/>
    <w:rsid w:val="00F66E19"/>
    <w:rsid w:val="00F82E4B"/>
    <w:rsid w:val="00F87019"/>
    <w:rsid w:val="00F91FD9"/>
    <w:rsid w:val="00FA0B10"/>
    <w:rsid w:val="00FB15D0"/>
    <w:rsid w:val="00FC0732"/>
    <w:rsid w:val="00FC2067"/>
    <w:rsid w:val="00FC46E7"/>
    <w:rsid w:val="00FC4FC3"/>
    <w:rsid w:val="00FE3730"/>
    <w:rsid w:val="00FF0876"/>
    <w:rsid w:val="00FF5DF7"/>
    <w:rsid w:val="00FF6839"/>
    <w:rsid w:val="02A6209D"/>
    <w:rsid w:val="081C5ED2"/>
    <w:rsid w:val="0987698E"/>
    <w:rsid w:val="0C6C3A21"/>
    <w:rsid w:val="0DED4238"/>
    <w:rsid w:val="0E7B75B6"/>
    <w:rsid w:val="1498165F"/>
    <w:rsid w:val="15B60D99"/>
    <w:rsid w:val="19397A3F"/>
    <w:rsid w:val="1E1D082A"/>
    <w:rsid w:val="1E3A4440"/>
    <w:rsid w:val="213A0846"/>
    <w:rsid w:val="21EF71CC"/>
    <w:rsid w:val="2495382B"/>
    <w:rsid w:val="25930469"/>
    <w:rsid w:val="2A3C3A5B"/>
    <w:rsid w:val="2C214F8A"/>
    <w:rsid w:val="2C9552DA"/>
    <w:rsid w:val="2CE47C3B"/>
    <w:rsid w:val="2D82452C"/>
    <w:rsid w:val="2FF1411A"/>
    <w:rsid w:val="312B6B41"/>
    <w:rsid w:val="324A700C"/>
    <w:rsid w:val="364B4453"/>
    <w:rsid w:val="37C20B06"/>
    <w:rsid w:val="3A6A4AAF"/>
    <w:rsid w:val="3C6046E9"/>
    <w:rsid w:val="40696021"/>
    <w:rsid w:val="47DB4AA6"/>
    <w:rsid w:val="492A0DDF"/>
    <w:rsid w:val="4B95438E"/>
    <w:rsid w:val="4D3741E1"/>
    <w:rsid w:val="551A0124"/>
    <w:rsid w:val="558E550F"/>
    <w:rsid w:val="55B7389F"/>
    <w:rsid w:val="58174B9F"/>
    <w:rsid w:val="582B60F2"/>
    <w:rsid w:val="58C47C01"/>
    <w:rsid w:val="59D04C39"/>
    <w:rsid w:val="5CC34F15"/>
    <w:rsid w:val="60ED2D93"/>
    <w:rsid w:val="610354C5"/>
    <w:rsid w:val="64CC470B"/>
    <w:rsid w:val="669E0545"/>
    <w:rsid w:val="68F4331D"/>
    <w:rsid w:val="69B9419D"/>
    <w:rsid w:val="6B01210C"/>
    <w:rsid w:val="6E4155B6"/>
    <w:rsid w:val="7003436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99" w:semiHidden="0" w:name="Table Grid"/>
    <w:lsdException w:qFormat="1" w:unhideWhenUsed="0" w:uiPriority="99" w:name="Placeholder Text"/>
    <w:lsdException w:qFormat="1" w:unhideWhenUsed="0" w:uiPriority="34" w:semiHidden="0" w:name="List Paragraph"/>
  </w:latentStyles>
  <w:style w:type="paragraph" w:default="1" w:styleId="1">
    <w:name w:val="Normal"/>
    <w:qFormat/>
    <w:uiPriority w:val="0"/>
    <w:pPr>
      <w:spacing w:before="100" w:beforeAutospacing="1" w:after="100" w:afterAutospacing="1" w:line="273" w:lineRule="auto"/>
    </w:pPr>
    <w:rPr>
      <w:rFonts w:ascii="Calibri" w:hAnsi="Calibri" w:eastAsia="Times New Roman" w:cs="Arial"/>
      <w:sz w:val="24"/>
      <w:szCs w:val="24"/>
      <w:lang w:val="fr-FR" w:eastAsia="fr-FR" w:bidi="ar-SA"/>
    </w:rPr>
  </w:style>
  <w:style w:type="paragraph" w:styleId="2">
    <w:name w:val="heading 1"/>
    <w:basedOn w:val="1"/>
    <w:next w:val="1"/>
    <w:link w:val="14"/>
    <w:qFormat/>
    <w:uiPriority w:val="99"/>
    <w:pPr>
      <w:keepNext/>
      <w:keepLines/>
      <w:widowControl w:val="0"/>
      <w:outlineLvl w:val="0"/>
    </w:pPr>
    <w:rPr>
      <w:rFonts w:ascii="Cambria" w:hAnsi="Cambria" w:eastAsia="SimSun" w:cs="Times New Roman"/>
      <w:b/>
      <w:bCs/>
      <w:color w:val="366091"/>
    </w:rPr>
  </w:style>
  <w:style w:type="paragraph" w:styleId="3">
    <w:name w:val="heading 2"/>
    <w:basedOn w:val="1"/>
    <w:next w:val="1"/>
    <w:link w:val="15"/>
    <w:qFormat/>
    <w:uiPriority w:val="99"/>
    <w:pPr>
      <w:keepNext/>
      <w:keepLines/>
      <w:widowControl w:val="0"/>
      <w:outlineLvl w:val="1"/>
    </w:pPr>
    <w:rPr>
      <w:rFonts w:ascii="Cambria" w:hAnsi="Cambria" w:eastAsia="SimSun" w:cs="Times New Roman"/>
      <w:b/>
      <w:bCs/>
      <w:color w:val="4F81BD"/>
    </w:rPr>
  </w:style>
  <w:style w:type="paragraph" w:styleId="4">
    <w:name w:val="heading 8"/>
    <w:basedOn w:val="1"/>
    <w:next w:val="1"/>
    <w:link w:val="25"/>
    <w:unhideWhenUsed/>
    <w:qFormat/>
    <w:uiPriority w:val="9"/>
    <w:pPr>
      <w:keepNext/>
      <w:keepLines/>
      <w:spacing w:before="200" w:beforeAutospacing="0" w:after="0" w:afterAutospacing="0" w:line="276" w:lineRule="auto"/>
      <w:outlineLvl w:val="7"/>
    </w:pPr>
    <w:rPr>
      <w:rFonts w:asciiTheme="majorHAnsi" w:hAnsiTheme="majorHAnsi" w:eastAsiaTheme="majorEastAsia" w:cstheme="majorBidi"/>
      <w:color w:val="3F3F3F" w:themeColor="text1" w:themeTint="BF"/>
      <w:sz w:val="20"/>
      <w:szCs w:val="20"/>
      <w:lang w:eastAsia="en-US"/>
    </w:rPr>
  </w:style>
  <w:style w:type="character" w:default="1" w:styleId="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character" w:styleId="6">
    <w:name w:val="Hyperlink"/>
    <w:basedOn w:val="5"/>
    <w:semiHidden/>
    <w:unhideWhenUsed/>
    <w:qFormat/>
    <w:uiPriority w:val="99"/>
    <w:rPr>
      <w:color w:val="0000FF"/>
      <w:u w:val="single"/>
    </w:rPr>
  </w:style>
  <w:style w:type="character" w:styleId="7">
    <w:name w:val="FollowedHyperlink"/>
    <w:basedOn w:val="5"/>
    <w:semiHidden/>
    <w:unhideWhenUsed/>
    <w:uiPriority w:val="99"/>
    <w:rPr>
      <w:color w:val="800080" w:themeColor="followedHyperlink"/>
      <w:u w:val="single"/>
    </w:rPr>
  </w:style>
  <w:style w:type="paragraph" w:styleId="8">
    <w:name w:val="Balloon Text"/>
    <w:basedOn w:val="1"/>
    <w:link w:val="22"/>
    <w:semiHidden/>
    <w:unhideWhenUsed/>
    <w:qFormat/>
    <w:uiPriority w:val="99"/>
    <w:pPr>
      <w:spacing w:after="0" w:line="240" w:lineRule="auto"/>
    </w:pPr>
    <w:rPr>
      <w:rFonts w:ascii="Tahoma" w:hAnsi="Tahoma" w:cs="Tahoma"/>
      <w:sz w:val="16"/>
      <w:szCs w:val="16"/>
    </w:rPr>
  </w:style>
  <w:style w:type="paragraph" w:styleId="9">
    <w:name w:val="Body Text 2"/>
    <w:basedOn w:val="1"/>
    <w:link w:val="35"/>
    <w:unhideWhenUsed/>
    <w:uiPriority w:val="99"/>
    <w:pPr>
      <w:widowControl w:val="0"/>
      <w:autoSpaceDE w:val="0"/>
      <w:autoSpaceDN w:val="0"/>
      <w:spacing w:line="480" w:lineRule="auto"/>
    </w:pPr>
    <w:rPr>
      <w:rFonts w:ascii="Times New Roman" w:hAnsi="Times New Roman" w:cs="Times New Roman"/>
    </w:rPr>
  </w:style>
  <w:style w:type="paragraph" w:styleId="10">
    <w:name w:val="Normal (Web)"/>
    <w:basedOn w:val="1"/>
    <w:unhideWhenUsed/>
    <w:qFormat/>
    <w:uiPriority w:val="99"/>
    <w:pPr>
      <w:spacing w:line="240" w:lineRule="auto"/>
    </w:pPr>
    <w:rPr>
      <w:rFonts w:ascii="Times New Roman" w:hAnsi="Times New Roman" w:cs="Times New Roman"/>
    </w:rPr>
  </w:style>
  <w:style w:type="paragraph" w:styleId="11">
    <w:name w:val="footer"/>
    <w:basedOn w:val="1"/>
    <w:link w:val="20"/>
    <w:unhideWhenUsed/>
    <w:qFormat/>
    <w:uiPriority w:val="99"/>
    <w:pPr>
      <w:tabs>
        <w:tab w:val="center" w:pos="4536"/>
        <w:tab w:val="right" w:pos="9072"/>
      </w:tabs>
      <w:spacing w:after="0" w:line="240" w:lineRule="auto"/>
    </w:pPr>
  </w:style>
  <w:style w:type="paragraph" w:styleId="12">
    <w:name w:val="header"/>
    <w:basedOn w:val="1"/>
    <w:link w:val="19"/>
    <w:unhideWhenUsed/>
    <w:qFormat/>
    <w:uiPriority w:val="99"/>
    <w:pPr>
      <w:tabs>
        <w:tab w:val="center" w:pos="4536"/>
        <w:tab w:val="right" w:pos="9072"/>
      </w:tabs>
      <w:spacing w:before="0" w:beforeAutospacing="0" w:after="0" w:afterAutospacing="0" w:line="240" w:lineRule="auto"/>
    </w:pPr>
    <w:rPr>
      <w:rFonts w:asciiTheme="minorHAnsi" w:hAnsiTheme="minorHAnsi" w:eastAsiaTheme="minorHAnsi" w:cstheme="minorBidi"/>
      <w:sz w:val="22"/>
      <w:szCs w:val="22"/>
      <w:lang w:eastAsia="en-US"/>
    </w:rPr>
  </w:style>
  <w:style w:type="character" w:customStyle="1" w:styleId="14">
    <w:name w:val="Titre 1 Car"/>
    <w:basedOn w:val="5"/>
    <w:link w:val="2"/>
    <w:qFormat/>
    <w:uiPriority w:val="99"/>
    <w:rPr>
      <w:rFonts w:ascii="Cambria" w:hAnsi="Cambria" w:eastAsia="SimSun" w:cs="Times New Roman"/>
      <w:b/>
      <w:bCs/>
      <w:color w:val="366091"/>
      <w:sz w:val="24"/>
      <w:szCs w:val="24"/>
      <w:lang w:eastAsia="fr-FR"/>
    </w:rPr>
  </w:style>
  <w:style w:type="character" w:customStyle="1" w:styleId="15">
    <w:name w:val="Titre 2 Car"/>
    <w:basedOn w:val="5"/>
    <w:link w:val="3"/>
    <w:qFormat/>
    <w:uiPriority w:val="99"/>
    <w:rPr>
      <w:rFonts w:ascii="Cambria" w:hAnsi="Cambria" w:eastAsia="SimSun" w:cs="Times New Roman"/>
      <w:b/>
      <w:bCs/>
      <w:color w:val="4F81BD"/>
      <w:sz w:val="24"/>
      <w:szCs w:val="24"/>
      <w:lang w:eastAsia="fr-FR"/>
    </w:rPr>
  </w:style>
  <w:style w:type="paragraph" w:customStyle="1" w:styleId="16">
    <w:name w:val="Paragraphe de liste1"/>
    <w:basedOn w:val="1"/>
    <w:qFormat/>
    <w:uiPriority w:val="0"/>
    <w:pPr>
      <w:spacing w:line="254" w:lineRule="auto"/>
      <w:contextualSpacing/>
    </w:pPr>
    <w:rPr>
      <w:rFonts w:ascii="Franklin Gothic Book" w:hAnsi="Franklin Gothic Book" w:cs="Tahoma"/>
    </w:rPr>
  </w:style>
  <w:style w:type="paragraph" w:customStyle="1" w:styleId="17">
    <w:name w:val="List Paragraph1"/>
    <w:basedOn w:val="1"/>
    <w:qFormat/>
    <w:uiPriority w:val="0"/>
    <w:pPr>
      <w:contextualSpacing/>
    </w:pPr>
  </w:style>
  <w:style w:type="table" w:customStyle="1" w:styleId="18">
    <w:name w:val="Grille du tableau1"/>
    <w:basedOn w:val="13"/>
    <w:uiPriority w:val="0"/>
    <w:rPr>
      <w:rFonts w:eastAsia="Times New Roman"/>
    </w:rPr>
    <w:tblPr>
      <w:tblCellMar>
        <w:top w:w="0" w:type="dxa"/>
        <w:left w:w="0" w:type="dxa"/>
        <w:bottom w:w="0" w:type="dxa"/>
        <w:right w:w="0" w:type="dxa"/>
      </w:tblCellMar>
    </w:tblPr>
  </w:style>
  <w:style w:type="character" w:customStyle="1" w:styleId="19">
    <w:name w:val="En-tête Car"/>
    <w:basedOn w:val="5"/>
    <w:link w:val="12"/>
    <w:uiPriority w:val="99"/>
  </w:style>
  <w:style w:type="character" w:customStyle="1" w:styleId="20">
    <w:name w:val="Pied de page Car"/>
    <w:basedOn w:val="5"/>
    <w:link w:val="11"/>
    <w:qFormat/>
    <w:uiPriority w:val="99"/>
  </w:style>
  <w:style w:type="table" w:customStyle="1" w:styleId="21">
    <w:name w:val="Normal Table1"/>
    <w:semiHidden/>
    <w:qFormat/>
    <w:uiPriority w:val="0"/>
    <w:rPr>
      <w:rFonts w:eastAsia="Times New Roman"/>
    </w:rPr>
    <w:tblPr>
      <w:tblCellMar>
        <w:top w:w="0" w:type="dxa"/>
        <w:left w:w="0" w:type="dxa"/>
        <w:bottom w:w="0" w:type="dxa"/>
        <w:right w:w="0" w:type="dxa"/>
      </w:tblCellMar>
    </w:tblPr>
  </w:style>
  <w:style w:type="character" w:customStyle="1" w:styleId="22">
    <w:name w:val="Texte de bulles Car"/>
    <w:basedOn w:val="5"/>
    <w:link w:val="8"/>
    <w:semiHidden/>
    <w:qFormat/>
    <w:uiPriority w:val="99"/>
    <w:rPr>
      <w:rFonts w:ascii="Tahoma" w:hAnsi="Tahoma" w:cs="Tahoma"/>
      <w:sz w:val="16"/>
      <w:szCs w:val="16"/>
    </w:rPr>
  </w:style>
  <w:style w:type="character" w:customStyle="1" w:styleId="23">
    <w:name w:val="15"/>
    <w:basedOn w:val="5"/>
    <w:qFormat/>
    <w:uiPriority w:val="0"/>
    <w:rPr>
      <w:rFonts w:hint="default" w:ascii="Franklin Gothic Book" w:hAnsi="Franklin Gothic Book"/>
    </w:rPr>
  </w:style>
  <w:style w:type="paragraph" w:styleId="24">
    <w:name w:val="List Paragraph"/>
    <w:basedOn w:val="1"/>
    <w:qFormat/>
    <w:uiPriority w:val="34"/>
    <w:pPr>
      <w:spacing w:before="0" w:beforeAutospacing="0" w:after="200" w:afterAutospacing="0" w:line="276" w:lineRule="auto"/>
      <w:ind w:left="720"/>
      <w:contextualSpacing/>
    </w:pPr>
    <w:rPr>
      <w:rFonts w:asciiTheme="minorHAnsi" w:hAnsiTheme="minorHAnsi" w:eastAsiaTheme="minorHAnsi" w:cstheme="minorBidi"/>
      <w:sz w:val="22"/>
      <w:szCs w:val="22"/>
      <w:lang w:eastAsia="en-US"/>
    </w:rPr>
  </w:style>
  <w:style w:type="character" w:customStyle="1" w:styleId="25">
    <w:name w:val="Titre 8 Car"/>
    <w:basedOn w:val="5"/>
    <w:link w:val="4"/>
    <w:qFormat/>
    <w:uiPriority w:val="9"/>
    <w:rPr>
      <w:rFonts w:asciiTheme="majorHAnsi" w:hAnsiTheme="majorHAnsi" w:eastAsiaTheme="majorEastAsia" w:cstheme="majorBidi"/>
      <w:color w:val="3F3F3F" w:themeColor="text1" w:themeTint="BF"/>
      <w:sz w:val="20"/>
      <w:szCs w:val="20"/>
    </w:rPr>
  </w:style>
  <w:style w:type="paragraph" w:customStyle="1" w:styleId="26">
    <w:name w:val="En-tête de table des matières1"/>
    <w:basedOn w:val="2"/>
    <w:next w:val="1"/>
    <w:semiHidden/>
    <w:qFormat/>
    <w:uiPriority w:val="0"/>
    <w:pPr>
      <w:spacing w:line="360" w:lineRule="auto"/>
      <w:outlineLvl w:val="9"/>
    </w:pPr>
    <w:rPr>
      <w:rFonts w:ascii="Times New Roman" w:hAnsi="Times New Roman" w:eastAsia="Times New Roman"/>
      <w:bCs w:val="0"/>
      <w:color w:val="548DD4"/>
    </w:rPr>
  </w:style>
  <w:style w:type="table" w:customStyle="1" w:styleId="27">
    <w:name w:val="Grille du tableau2"/>
    <w:basedOn w:val="13"/>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Grid"/>
    <w:basedOn w:val="1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Grille du tableau3"/>
    <w:basedOn w:val="13"/>
    <w:qFormat/>
    <w:uiPriority w:val="0"/>
    <w:rPr>
      <w:rFonts w:eastAsia="Times New Roman"/>
    </w:rPr>
    <w:tblPr>
      <w:tblCellMar>
        <w:top w:w="0" w:type="dxa"/>
        <w:left w:w="0" w:type="dxa"/>
        <w:bottom w:w="0" w:type="dxa"/>
        <w:right w:w="0" w:type="dxa"/>
      </w:tblCellMar>
    </w:tblPr>
  </w:style>
  <w:style w:type="character" w:customStyle="1" w:styleId="30">
    <w:name w:val="hgkelc"/>
    <w:basedOn w:val="5"/>
    <w:qFormat/>
    <w:uiPriority w:val="0"/>
  </w:style>
  <w:style w:type="table" w:customStyle="1" w:styleId="31">
    <w:name w:val="Grid Table 1 Light Accent 2"/>
    <w:basedOn w:val="13"/>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CellMar>
        <w:top w:w="0" w:type="dxa"/>
        <w:left w:w="108" w:type="dxa"/>
        <w:bottom w:w="0" w:type="dxa"/>
        <w:right w:w="108" w:type="dxa"/>
      </w:tblCellMar>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32">
    <w:name w:val="Grid Table 1 Light Accent 1"/>
    <w:basedOn w:val="13"/>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3">
    <w:name w:val="Grid Table 1 Light"/>
    <w:basedOn w:val="1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4">
    <w:name w:val="Plain Table 5"/>
    <w:basedOn w:val="13"/>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5">
    <w:name w:val="Corps de texte 2 Car"/>
    <w:basedOn w:val="5"/>
    <w:link w:val="9"/>
    <w:qFormat/>
    <w:uiPriority w:val="99"/>
    <w:rPr>
      <w:rFonts w:ascii="Times New Roman" w:hAnsi="Times New Roman" w:eastAsia="Times New Roman" w:cs="Times New Roman"/>
      <w:sz w:val="24"/>
      <w:szCs w:val="24"/>
    </w:rPr>
  </w:style>
  <w:style w:type="paragraph" w:customStyle="1" w:styleId="36">
    <w:name w:val="Format libre"/>
    <w:basedOn w:val="1"/>
    <w:qFormat/>
    <w:uiPriority w:val="0"/>
    <w:pPr>
      <w:spacing w:line="240" w:lineRule="auto"/>
    </w:pPr>
    <w:rPr>
      <w:rFonts w:ascii="Times New Roman" w:hAnsi="Times New Roman" w:eastAsia="ヒラギノ角ゴ Pro W3" w:cs="Times New Roman"/>
      <w:color w:val="000000"/>
    </w:rPr>
  </w:style>
  <w:style w:type="character" w:styleId="37">
    <w:name w:val="Placeholder Text"/>
    <w:basedOn w:val="5"/>
    <w:semiHidden/>
    <w:qFormat/>
    <w:uiPriority w:val="99"/>
    <w:rPr>
      <w:color w:val="808080"/>
    </w:rPr>
  </w:style>
  <w:style w:type="paragraph" w:customStyle="1" w:styleId="38">
    <w:name w:val="Paragraphe de liste2"/>
    <w:basedOn w:val="1"/>
    <w:uiPriority w:val="0"/>
    <w:pPr>
      <w:spacing w:line="256" w:lineRule="auto"/>
      <w:contextualSpacing/>
    </w:pPr>
    <w:rPr>
      <w:rFonts w:ascii="Franklin Gothic Book" w:hAnsi="Franklin Gothic Book" w:cs="Tahoma"/>
    </w:rPr>
  </w:style>
  <w:style w:type="table" w:customStyle="1" w:styleId="39">
    <w:name w:val="Normal Table2"/>
    <w:semiHidden/>
    <w:qFormat/>
    <w:uiPriority w:val="0"/>
    <w:rPr>
      <w:rFonts w:eastAsia="Times New Roman"/>
    </w:rPr>
    <w:tblPr>
      <w:tblCellMar>
        <w:top w:w="0" w:type="dxa"/>
        <w:left w:w="0" w:type="dxa"/>
        <w:bottom w:w="0" w:type="dxa"/>
        <w:right w:w="0" w:type="dxa"/>
      </w:tblCellMar>
    </w:tblPr>
  </w:style>
  <w:style w:type="paragraph" w:customStyle="1" w:styleId="40">
    <w:name w:val="WPSOffice手动目录 1"/>
    <w:qFormat/>
    <w:uiPriority w:val="0"/>
    <w:rPr>
      <w:rFonts w:ascii="Times New Roman" w:hAnsi="Times New Roman" w:eastAsia="SimSun" w:cs="Times New Roman"/>
      <w:lang w:val="fr-FR" w:eastAsia="fr-FR" w:bidi="ar-SA"/>
    </w:rPr>
  </w:style>
  <w:style w:type="paragraph" w:customStyle="1" w:styleId="41">
    <w:name w:val="WPSOffice手动目录 2"/>
    <w:uiPriority w:val="0"/>
    <w:pPr>
      <w:ind w:left="200" w:leftChars="200"/>
    </w:pPr>
    <w:rPr>
      <w:rFonts w:ascii="Times New Roman" w:hAnsi="Times New Roman" w:eastAsia="SimSun" w:cs="Times New Roman"/>
      <w:lang w:val="fr-FR" w:eastAsia="fr-FR"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microsoft.com/office/2007/relationships/diagramDrawing" Target="diagrams/drawing1.xml"/><Relationship Id="rId3" Type="http://schemas.openxmlformats.org/officeDocument/2006/relationships/footnotes" Target="footnotes.xml"/><Relationship Id="rId29" Type="http://schemas.openxmlformats.org/officeDocument/2006/relationships/diagramColors" Target="diagrams/colors1.xml"/><Relationship Id="rId28" Type="http://schemas.openxmlformats.org/officeDocument/2006/relationships/diagramQuickStyle" Target="diagrams/quickStyle1.xml"/><Relationship Id="rId27" Type="http://schemas.openxmlformats.org/officeDocument/2006/relationships/diagramLayout" Target="diagrams/layout1.xml"/><Relationship Id="rId26" Type="http://schemas.openxmlformats.org/officeDocument/2006/relationships/diagramData" Target="diagrams/data1.xml"/><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1.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414DD32-61E5-409E-BC5B-F04D60E3C522}" type="doc">
      <dgm:prSet loTypeId="urn:microsoft.com/office/officeart/2005/8/layout/hierarchy1" loCatId="hierarchy" qsTypeId="urn:microsoft.com/office/officeart/2005/8/quickstyle/simple1" qsCatId="simple" csTypeId="urn:microsoft.com/office/officeart/2005/8/colors/accent1_2" csCatId="accent1" phldr="1"/>
      <dgm:spPr/>
      <dgm:t>
        <a:bodyPr/>
        <a:p>
          <a:endParaRPr lang="fr-FR"/>
        </a:p>
      </dgm:t>
    </dgm:pt>
    <dgm:pt modelId="{371DF640-8063-48E7-91BC-73A112D31591}">
      <dgm:prSet phldrT="[Texte]"/>
      <dgm:spPr/>
      <dgm:t>
        <a:bodyPr/>
        <a:p>
          <a:r>
            <a:rPr lang="fr-FR" dirty="0" smtClean="0"/>
            <a:t>Gérant </a:t>
          </a:r>
          <a:endParaRPr lang="fr-FR" dirty="0"/>
        </a:p>
      </dgm:t>
    </dgm:pt>
    <dgm:pt modelId="{29F8C506-AD9B-457C-9F79-DE9108B0137E}" cxnId="{CC6D2E77-C7A8-4913-BDEC-CC5B98E49A7D}" type="parTrans">
      <dgm:prSet/>
      <dgm:spPr/>
      <dgm:t>
        <a:bodyPr/>
        <a:p>
          <a:endParaRPr lang="fr-FR"/>
        </a:p>
      </dgm:t>
    </dgm:pt>
    <dgm:pt modelId="{E7D61694-080F-4D41-9C42-43BC01C970C6}" cxnId="{CC6D2E77-C7A8-4913-BDEC-CC5B98E49A7D}" type="sibTrans">
      <dgm:prSet/>
      <dgm:spPr/>
      <dgm:t>
        <a:bodyPr/>
        <a:p>
          <a:endParaRPr lang="fr-FR"/>
        </a:p>
      </dgm:t>
    </dgm:pt>
    <dgm:pt modelId="{A93FD83A-E308-481F-AA0A-F5A0167380A9}">
      <dgm:prSet phldrT="[Texte]"/>
      <dgm:spPr/>
      <dgm:t>
        <a:bodyPr/>
        <a:p>
          <a:r>
            <a:rPr lang="fr-FR" dirty="0" smtClean="0"/>
            <a:t>Réceptionniste </a:t>
          </a:r>
          <a:endParaRPr lang="fr-FR" dirty="0"/>
        </a:p>
      </dgm:t>
    </dgm:pt>
    <dgm:pt modelId="{5C3A170D-EC77-47BB-8FCF-4FC8BA094651}" cxnId="{B90F3D71-0556-44B9-8045-50357DB2F381}" type="parTrans">
      <dgm:prSet/>
      <dgm:spPr/>
      <dgm:t>
        <a:bodyPr/>
        <a:p>
          <a:endParaRPr lang="fr-FR"/>
        </a:p>
      </dgm:t>
    </dgm:pt>
    <dgm:pt modelId="{44C98DC4-C4EC-4257-A7F3-7195BDCDEC33}" cxnId="{B90F3D71-0556-44B9-8045-50357DB2F381}" type="sibTrans">
      <dgm:prSet/>
      <dgm:spPr/>
      <dgm:t>
        <a:bodyPr/>
        <a:p>
          <a:endParaRPr lang="fr-FR"/>
        </a:p>
      </dgm:t>
    </dgm:pt>
    <dgm:pt modelId="{05A7072C-9D51-458F-B2C3-F546D14A694D}">
      <dgm:prSet phldrT="[Texte]"/>
      <dgm:spPr/>
      <dgm:t>
        <a:bodyPr/>
        <a:p>
          <a:r>
            <a:rPr lang="fr-FR" dirty="0" smtClean="0"/>
            <a:t>Femme de ménage</a:t>
          </a:r>
          <a:endParaRPr lang="fr-FR" dirty="0"/>
        </a:p>
      </dgm:t>
    </dgm:pt>
    <dgm:pt modelId="{4F7C87A6-C3F1-4920-A02F-FFB1D071D375}" cxnId="{4750DFE3-E10C-425A-BF51-4FE432E0B37D}" type="parTrans">
      <dgm:prSet/>
      <dgm:spPr/>
      <dgm:t>
        <a:bodyPr/>
        <a:p>
          <a:endParaRPr lang="fr-FR"/>
        </a:p>
      </dgm:t>
    </dgm:pt>
    <dgm:pt modelId="{7FF40554-F386-441A-BD1B-65161A8D095A}" cxnId="{4750DFE3-E10C-425A-BF51-4FE432E0B37D}" type="sibTrans">
      <dgm:prSet/>
      <dgm:spPr/>
      <dgm:t>
        <a:bodyPr/>
        <a:p>
          <a:endParaRPr lang="fr-FR"/>
        </a:p>
      </dgm:t>
    </dgm:pt>
    <dgm:pt modelId="{C886D5E1-3144-463D-91EA-90697FFB2F83}">
      <dgm:prSet phldrT="[Texte]"/>
      <dgm:spPr/>
      <dgm:t>
        <a:bodyPr/>
        <a:p>
          <a:r>
            <a:rPr lang="fr-FR" dirty="0" smtClean="0"/>
            <a:t>Agent de sécurité</a:t>
          </a:r>
          <a:endParaRPr lang="fr-FR" dirty="0"/>
        </a:p>
      </dgm:t>
    </dgm:pt>
    <dgm:pt modelId="{EEC19718-E77E-4663-A3D6-2E4B755CF1F3}" cxnId="{19111D13-BA5B-4349-A045-97D5BA564CBD}" type="parTrans">
      <dgm:prSet/>
      <dgm:spPr/>
      <dgm:t>
        <a:bodyPr/>
        <a:p>
          <a:endParaRPr lang="fr-FR"/>
        </a:p>
      </dgm:t>
    </dgm:pt>
    <dgm:pt modelId="{38C9514B-8192-4109-8C35-2174F8E46FE4}" cxnId="{19111D13-BA5B-4349-A045-97D5BA564CBD}" type="sibTrans">
      <dgm:prSet/>
      <dgm:spPr/>
      <dgm:t>
        <a:bodyPr/>
        <a:p>
          <a:endParaRPr lang="fr-FR"/>
        </a:p>
      </dgm:t>
    </dgm:pt>
    <dgm:pt modelId="{FEA92916-516C-450E-A236-46A59A553D88}">
      <dgm:prSet phldrT="[Texte]"/>
      <dgm:spPr/>
      <dgm:t>
        <a:bodyPr/>
        <a:p>
          <a:r>
            <a:rPr lang="fr-FR" dirty="0" smtClean="0"/>
            <a:t>Chef cuisinier</a:t>
          </a:r>
          <a:endParaRPr lang="fr-FR" dirty="0"/>
        </a:p>
      </dgm:t>
    </dgm:pt>
    <dgm:pt modelId="{16F00E29-BBC3-436C-8DA1-C7CAD5E2559E}" cxnId="{82E4BBF7-06D8-4313-9A8E-7D2F4613A7A2}" type="parTrans">
      <dgm:prSet/>
      <dgm:spPr/>
      <dgm:t>
        <a:bodyPr/>
        <a:p>
          <a:endParaRPr lang="fr-FR"/>
        </a:p>
      </dgm:t>
    </dgm:pt>
    <dgm:pt modelId="{2D8A648C-1EA5-4692-AEE7-B1B253F04D1A}" cxnId="{82E4BBF7-06D8-4313-9A8E-7D2F4613A7A2}" type="sibTrans">
      <dgm:prSet/>
      <dgm:spPr/>
      <dgm:t>
        <a:bodyPr/>
        <a:p>
          <a:endParaRPr lang="fr-FR"/>
        </a:p>
      </dgm:t>
    </dgm:pt>
    <dgm:pt modelId="{F01DBE78-A0D5-4BAF-80D6-BDC009895233}">
      <dgm:prSet phldrT="[Texte]"/>
      <dgm:spPr/>
      <dgm:t>
        <a:bodyPr/>
        <a:p>
          <a:r>
            <a:rPr lang="fr-FR" dirty="0" smtClean="0"/>
            <a:t>Serveur </a:t>
          </a:r>
          <a:endParaRPr lang="fr-FR" dirty="0"/>
        </a:p>
      </dgm:t>
    </dgm:pt>
    <dgm:pt modelId="{8BD0893F-6371-4747-B381-53831DE60F81}" cxnId="{1A1276B9-5BD3-404E-8E75-45D6FC54C2A2}" type="parTrans">
      <dgm:prSet/>
      <dgm:spPr/>
      <dgm:t>
        <a:bodyPr/>
        <a:p>
          <a:endParaRPr lang="fr-FR"/>
        </a:p>
      </dgm:t>
    </dgm:pt>
    <dgm:pt modelId="{8D451D42-3645-448F-8E42-07F2894335A7}" cxnId="{1A1276B9-5BD3-404E-8E75-45D6FC54C2A2}" type="sibTrans">
      <dgm:prSet/>
      <dgm:spPr/>
      <dgm:t>
        <a:bodyPr/>
        <a:p>
          <a:endParaRPr lang="fr-FR"/>
        </a:p>
      </dgm:t>
    </dgm:pt>
    <dgm:pt modelId="{AF1F54DA-528B-4D43-A7BE-206735DA580F}">
      <dgm:prSet phldrT="[Texte]"/>
      <dgm:spPr/>
      <dgm:t>
        <a:bodyPr/>
        <a:p>
          <a:r>
            <a:rPr lang="fr-FR" dirty="0" smtClean="0"/>
            <a:t>Serveur </a:t>
          </a:r>
          <a:endParaRPr lang="fr-FR" dirty="0"/>
        </a:p>
      </dgm:t>
    </dgm:pt>
    <dgm:pt modelId="{EF0FDDD7-4B14-4A38-8C0A-CE964C1FEA1B}" cxnId="{801EF2FC-95C1-44E6-93A8-CE8FBF4AC243}" type="parTrans">
      <dgm:prSet/>
      <dgm:spPr/>
      <dgm:t>
        <a:bodyPr/>
        <a:p>
          <a:endParaRPr lang="fr-FR"/>
        </a:p>
      </dgm:t>
    </dgm:pt>
    <dgm:pt modelId="{8F53C968-610B-4488-8637-46B4407ADDDD}" cxnId="{801EF2FC-95C1-44E6-93A8-CE8FBF4AC243}" type="sibTrans">
      <dgm:prSet/>
      <dgm:spPr/>
      <dgm:t>
        <a:bodyPr/>
        <a:p>
          <a:endParaRPr lang="fr-FR"/>
        </a:p>
      </dgm:t>
    </dgm:pt>
    <dgm:pt modelId="{9289517A-7769-4132-9BAC-C5B3A68A1907}">
      <dgm:prSet phldrT="[Texte]"/>
      <dgm:spPr/>
      <dgm:t>
        <a:bodyPr/>
        <a:p>
          <a:r>
            <a:rPr lang="fr-FR" dirty="0" smtClean="0"/>
            <a:t>Jardinier </a:t>
          </a:r>
          <a:endParaRPr lang="fr-FR" dirty="0"/>
        </a:p>
      </dgm:t>
    </dgm:pt>
    <dgm:pt modelId="{A3780D47-DD90-4201-AFC5-EA6518BE64F1}" cxnId="{4ED8E572-7F61-4FE6-A928-1FADC488D064}" type="parTrans">
      <dgm:prSet/>
      <dgm:spPr/>
      <dgm:t>
        <a:bodyPr/>
        <a:p>
          <a:endParaRPr lang="fr-FR"/>
        </a:p>
      </dgm:t>
    </dgm:pt>
    <dgm:pt modelId="{3ECADCC1-621C-470D-9967-C108FE77A2B5}" cxnId="{4ED8E572-7F61-4FE6-A928-1FADC488D064}" type="sibTrans">
      <dgm:prSet/>
      <dgm:spPr/>
      <dgm:t>
        <a:bodyPr/>
        <a:p>
          <a:endParaRPr lang="fr-FR"/>
        </a:p>
      </dgm:t>
    </dgm:pt>
    <dgm:pt modelId="{19273AFB-999C-470F-8C41-0F027093F981}" type="pres">
      <dgm:prSet presAssocID="{3414DD32-61E5-409E-BC5B-F04D60E3C522}" presName="hierChild1" presStyleCnt="0">
        <dgm:presLayoutVars>
          <dgm:chPref val="1"/>
          <dgm:dir/>
          <dgm:animOne val="branch"/>
          <dgm:animLvl val="lvl"/>
          <dgm:resizeHandles/>
        </dgm:presLayoutVars>
      </dgm:prSet>
      <dgm:spPr/>
      <dgm:t>
        <a:bodyPr/>
        <a:p>
          <a:endParaRPr lang="fr-FR"/>
        </a:p>
      </dgm:t>
    </dgm:pt>
    <dgm:pt modelId="{183FB0A4-4970-4B96-9E92-0708DD9C5B63}" type="pres">
      <dgm:prSet presAssocID="{371DF640-8063-48E7-91BC-73A112D31591}" presName="hierRoot1" presStyleCnt="0"/>
      <dgm:spPr/>
    </dgm:pt>
    <dgm:pt modelId="{5EBE201F-29AF-4BA3-BB56-0FB2AD76426A}" type="pres">
      <dgm:prSet presAssocID="{371DF640-8063-48E7-91BC-73A112D31591}" presName="composite" presStyleCnt="0"/>
      <dgm:spPr/>
    </dgm:pt>
    <dgm:pt modelId="{F7D756A5-BABF-4C85-944A-39E992E9DFA1}" type="pres">
      <dgm:prSet presAssocID="{371DF640-8063-48E7-91BC-73A112D31591}" presName="background" presStyleLbl="node0" presStyleIdx="0" presStyleCnt="1"/>
      <dgm:spPr/>
    </dgm:pt>
    <dgm:pt modelId="{ABACDE3B-5677-4582-8EB2-710764BA1373}" type="pres">
      <dgm:prSet presAssocID="{371DF640-8063-48E7-91BC-73A112D31591}" presName="text" presStyleLbl="fgAcc0" presStyleIdx="0" presStyleCnt="1">
        <dgm:presLayoutVars>
          <dgm:chPref val="3"/>
        </dgm:presLayoutVars>
      </dgm:prSet>
      <dgm:spPr/>
      <dgm:t>
        <a:bodyPr/>
        <a:p>
          <a:endParaRPr lang="fr-FR"/>
        </a:p>
      </dgm:t>
    </dgm:pt>
    <dgm:pt modelId="{C55348BE-D522-4816-8B60-BEA1350E9D8D}" type="pres">
      <dgm:prSet presAssocID="{371DF640-8063-48E7-91BC-73A112D31591}" presName="hierChild2" presStyleCnt="0"/>
      <dgm:spPr/>
    </dgm:pt>
    <dgm:pt modelId="{E4DA8A99-F6BC-4B01-A111-E266FDE18C60}" type="pres">
      <dgm:prSet presAssocID="{5C3A170D-EC77-47BB-8FCF-4FC8BA094651}" presName="Name10" presStyleLbl="parChTrans1D2" presStyleIdx="0" presStyleCnt="2"/>
      <dgm:spPr/>
      <dgm:t>
        <a:bodyPr/>
        <a:p>
          <a:endParaRPr lang="fr-FR"/>
        </a:p>
      </dgm:t>
    </dgm:pt>
    <dgm:pt modelId="{2CE6CFD2-7943-4A54-A53A-7638BF9C523A}" type="pres">
      <dgm:prSet presAssocID="{A93FD83A-E308-481F-AA0A-F5A0167380A9}" presName="hierRoot2" presStyleCnt="0"/>
      <dgm:spPr/>
    </dgm:pt>
    <dgm:pt modelId="{98CD6DB2-8B35-4698-9015-F6D11BFB6282}" type="pres">
      <dgm:prSet presAssocID="{A93FD83A-E308-481F-AA0A-F5A0167380A9}" presName="composite2" presStyleCnt="0"/>
      <dgm:spPr/>
    </dgm:pt>
    <dgm:pt modelId="{95A1FF5A-D49F-44F6-B227-B2BFD7F30568}" type="pres">
      <dgm:prSet presAssocID="{A93FD83A-E308-481F-AA0A-F5A0167380A9}" presName="background2" presStyleLbl="node2" presStyleIdx="0" presStyleCnt="2"/>
      <dgm:spPr/>
    </dgm:pt>
    <dgm:pt modelId="{05E99DCB-03CC-4BD6-9607-B12E42955E92}" type="pres">
      <dgm:prSet presAssocID="{A93FD83A-E308-481F-AA0A-F5A0167380A9}" presName="text2" presStyleLbl="fgAcc2" presStyleIdx="0" presStyleCnt="2">
        <dgm:presLayoutVars>
          <dgm:chPref val="3"/>
        </dgm:presLayoutVars>
      </dgm:prSet>
      <dgm:spPr/>
      <dgm:t>
        <a:bodyPr/>
        <a:p>
          <a:endParaRPr lang="fr-FR"/>
        </a:p>
      </dgm:t>
    </dgm:pt>
    <dgm:pt modelId="{A10BD754-C43C-4D3E-84D6-36994F7FEC4F}" type="pres">
      <dgm:prSet presAssocID="{A93FD83A-E308-481F-AA0A-F5A0167380A9}" presName="hierChild3" presStyleCnt="0"/>
      <dgm:spPr/>
    </dgm:pt>
    <dgm:pt modelId="{26EA28DD-D2A2-4667-AA22-F72F9E79A9BD}" type="pres">
      <dgm:prSet presAssocID="{4F7C87A6-C3F1-4920-A02F-FFB1D071D375}" presName="Name17" presStyleLbl="parChTrans1D3" presStyleIdx="0" presStyleCnt="5"/>
      <dgm:spPr/>
      <dgm:t>
        <a:bodyPr/>
        <a:p>
          <a:endParaRPr lang="fr-FR"/>
        </a:p>
      </dgm:t>
    </dgm:pt>
    <dgm:pt modelId="{6226FB15-2D66-4BC8-AA44-B450936209F3}" type="pres">
      <dgm:prSet presAssocID="{05A7072C-9D51-458F-B2C3-F546D14A694D}" presName="hierRoot3" presStyleCnt="0"/>
      <dgm:spPr/>
    </dgm:pt>
    <dgm:pt modelId="{C9B421AA-A483-43A5-ACF0-21DA174E43FB}" type="pres">
      <dgm:prSet presAssocID="{05A7072C-9D51-458F-B2C3-F546D14A694D}" presName="composite3" presStyleCnt="0"/>
      <dgm:spPr/>
    </dgm:pt>
    <dgm:pt modelId="{9F3E6099-0BE4-4505-9CA4-39E83028C803}" type="pres">
      <dgm:prSet presAssocID="{05A7072C-9D51-458F-B2C3-F546D14A694D}" presName="background3" presStyleLbl="node3" presStyleIdx="0" presStyleCnt="5"/>
      <dgm:spPr/>
    </dgm:pt>
    <dgm:pt modelId="{293A555A-0C68-4CB1-8579-2A9490E921E6}" type="pres">
      <dgm:prSet presAssocID="{05A7072C-9D51-458F-B2C3-F546D14A694D}" presName="text3" presStyleLbl="fgAcc3" presStyleIdx="0" presStyleCnt="5">
        <dgm:presLayoutVars>
          <dgm:chPref val="3"/>
        </dgm:presLayoutVars>
      </dgm:prSet>
      <dgm:spPr/>
      <dgm:t>
        <a:bodyPr/>
        <a:p>
          <a:endParaRPr lang="fr-FR"/>
        </a:p>
      </dgm:t>
    </dgm:pt>
    <dgm:pt modelId="{E94553C0-A744-4104-BA45-A15607578EF1}" type="pres">
      <dgm:prSet presAssocID="{05A7072C-9D51-458F-B2C3-F546D14A694D}" presName="hierChild4" presStyleCnt="0"/>
      <dgm:spPr/>
    </dgm:pt>
    <dgm:pt modelId="{F183C632-9C51-4C2E-B6CD-6B13F0F4B9FF}" type="pres">
      <dgm:prSet presAssocID="{EEC19718-E77E-4663-A3D6-2E4B755CF1F3}" presName="Name17" presStyleLbl="parChTrans1D3" presStyleIdx="1" presStyleCnt="5"/>
      <dgm:spPr/>
      <dgm:t>
        <a:bodyPr/>
        <a:p>
          <a:endParaRPr lang="fr-FR"/>
        </a:p>
      </dgm:t>
    </dgm:pt>
    <dgm:pt modelId="{3102EE36-5A89-4239-9832-35057EBCEC8B}" type="pres">
      <dgm:prSet presAssocID="{C886D5E1-3144-463D-91EA-90697FFB2F83}" presName="hierRoot3" presStyleCnt="0"/>
      <dgm:spPr/>
    </dgm:pt>
    <dgm:pt modelId="{F6B57A7F-DF03-4138-9C68-91707AB6711D}" type="pres">
      <dgm:prSet presAssocID="{C886D5E1-3144-463D-91EA-90697FFB2F83}" presName="composite3" presStyleCnt="0"/>
      <dgm:spPr/>
    </dgm:pt>
    <dgm:pt modelId="{506FECD2-94A0-48F2-8BA1-59667C6D84A0}" type="pres">
      <dgm:prSet presAssocID="{C886D5E1-3144-463D-91EA-90697FFB2F83}" presName="background3" presStyleLbl="node3" presStyleIdx="1" presStyleCnt="5"/>
      <dgm:spPr/>
    </dgm:pt>
    <dgm:pt modelId="{49F54B99-B407-4558-8399-CBF1A16378FE}" type="pres">
      <dgm:prSet presAssocID="{C886D5E1-3144-463D-91EA-90697FFB2F83}" presName="text3" presStyleLbl="fgAcc3" presStyleIdx="1" presStyleCnt="5">
        <dgm:presLayoutVars>
          <dgm:chPref val="3"/>
        </dgm:presLayoutVars>
      </dgm:prSet>
      <dgm:spPr/>
      <dgm:t>
        <a:bodyPr/>
        <a:p>
          <a:endParaRPr lang="fr-FR"/>
        </a:p>
      </dgm:t>
    </dgm:pt>
    <dgm:pt modelId="{885AB800-9939-480B-86F7-4FB92A9264C6}" type="pres">
      <dgm:prSet presAssocID="{C886D5E1-3144-463D-91EA-90697FFB2F83}" presName="hierChild4" presStyleCnt="0"/>
      <dgm:spPr/>
    </dgm:pt>
    <dgm:pt modelId="{8DF77BA7-C9FF-4E60-846D-E6CE599AD284}" type="pres">
      <dgm:prSet presAssocID="{A3780D47-DD90-4201-AFC5-EA6518BE64F1}" presName="Name17" presStyleLbl="parChTrans1D3" presStyleIdx="2" presStyleCnt="5"/>
      <dgm:spPr/>
      <dgm:t>
        <a:bodyPr/>
        <a:p>
          <a:endParaRPr lang="fr-FR"/>
        </a:p>
      </dgm:t>
    </dgm:pt>
    <dgm:pt modelId="{E3D1B387-2C78-4CD0-BFBC-C32DBBA06BFA}" type="pres">
      <dgm:prSet presAssocID="{9289517A-7769-4132-9BAC-C5B3A68A1907}" presName="hierRoot3" presStyleCnt="0"/>
      <dgm:spPr/>
    </dgm:pt>
    <dgm:pt modelId="{766ECC0A-5A79-4C21-99D8-1E32C42290F0}" type="pres">
      <dgm:prSet presAssocID="{9289517A-7769-4132-9BAC-C5B3A68A1907}" presName="composite3" presStyleCnt="0"/>
      <dgm:spPr/>
    </dgm:pt>
    <dgm:pt modelId="{2E56C05B-51B6-4264-A188-C231F1FD3FAD}" type="pres">
      <dgm:prSet presAssocID="{9289517A-7769-4132-9BAC-C5B3A68A1907}" presName="background3" presStyleLbl="node3" presStyleIdx="2" presStyleCnt="5"/>
      <dgm:spPr/>
    </dgm:pt>
    <dgm:pt modelId="{7037BEEB-1CB0-42F3-BB22-1DB61FFC8356}" type="pres">
      <dgm:prSet presAssocID="{9289517A-7769-4132-9BAC-C5B3A68A1907}" presName="text3" presStyleLbl="fgAcc3" presStyleIdx="2" presStyleCnt="5">
        <dgm:presLayoutVars>
          <dgm:chPref val="3"/>
        </dgm:presLayoutVars>
      </dgm:prSet>
      <dgm:spPr/>
      <dgm:t>
        <a:bodyPr/>
        <a:p>
          <a:endParaRPr lang="fr-FR"/>
        </a:p>
      </dgm:t>
    </dgm:pt>
    <dgm:pt modelId="{A0C09AFD-5D6D-4372-BDC0-59FF81C39F86}" type="pres">
      <dgm:prSet presAssocID="{9289517A-7769-4132-9BAC-C5B3A68A1907}" presName="hierChild4" presStyleCnt="0"/>
      <dgm:spPr/>
    </dgm:pt>
    <dgm:pt modelId="{87F0ADBF-A95A-4A2E-8557-DECCB09842FF}" type="pres">
      <dgm:prSet presAssocID="{16F00E29-BBC3-436C-8DA1-C7CAD5E2559E}" presName="Name10" presStyleLbl="parChTrans1D2" presStyleIdx="1" presStyleCnt="2"/>
      <dgm:spPr/>
      <dgm:t>
        <a:bodyPr/>
        <a:p>
          <a:endParaRPr lang="fr-FR"/>
        </a:p>
      </dgm:t>
    </dgm:pt>
    <dgm:pt modelId="{7F60DB3E-536B-4C2F-BF96-810BC3232CE3}" type="pres">
      <dgm:prSet presAssocID="{FEA92916-516C-450E-A236-46A59A553D88}" presName="hierRoot2" presStyleCnt="0"/>
      <dgm:spPr/>
    </dgm:pt>
    <dgm:pt modelId="{E367665D-F4E4-4959-89FA-47C7B3472F28}" type="pres">
      <dgm:prSet presAssocID="{FEA92916-516C-450E-A236-46A59A553D88}" presName="composite2" presStyleCnt="0"/>
      <dgm:spPr/>
    </dgm:pt>
    <dgm:pt modelId="{05E50E25-3929-4E71-BEC7-34F65FA7F467}" type="pres">
      <dgm:prSet presAssocID="{FEA92916-516C-450E-A236-46A59A553D88}" presName="background2" presStyleLbl="node2" presStyleIdx="1" presStyleCnt="2"/>
      <dgm:spPr/>
    </dgm:pt>
    <dgm:pt modelId="{0479B898-0F31-4FEA-AEDC-7987131C393F}" type="pres">
      <dgm:prSet presAssocID="{FEA92916-516C-450E-A236-46A59A553D88}" presName="text2" presStyleLbl="fgAcc2" presStyleIdx="1" presStyleCnt="2">
        <dgm:presLayoutVars>
          <dgm:chPref val="3"/>
        </dgm:presLayoutVars>
      </dgm:prSet>
      <dgm:spPr/>
      <dgm:t>
        <a:bodyPr/>
        <a:p>
          <a:endParaRPr lang="fr-FR"/>
        </a:p>
      </dgm:t>
    </dgm:pt>
    <dgm:pt modelId="{16649BF5-BC3B-4F80-96BA-375BB1AE6062}" type="pres">
      <dgm:prSet presAssocID="{FEA92916-516C-450E-A236-46A59A553D88}" presName="hierChild3" presStyleCnt="0"/>
      <dgm:spPr/>
    </dgm:pt>
    <dgm:pt modelId="{FB539A38-B50F-49C0-8494-524063E81A19}" type="pres">
      <dgm:prSet presAssocID="{8BD0893F-6371-4747-B381-53831DE60F81}" presName="Name17" presStyleLbl="parChTrans1D3" presStyleIdx="3" presStyleCnt="5"/>
      <dgm:spPr/>
      <dgm:t>
        <a:bodyPr/>
        <a:p>
          <a:endParaRPr lang="fr-FR"/>
        </a:p>
      </dgm:t>
    </dgm:pt>
    <dgm:pt modelId="{2D2C222E-9230-4691-BCE2-5C8E92CE9D4D}" type="pres">
      <dgm:prSet presAssocID="{F01DBE78-A0D5-4BAF-80D6-BDC009895233}" presName="hierRoot3" presStyleCnt="0"/>
      <dgm:spPr/>
    </dgm:pt>
    <dgm:pt modelId="{2975403E-039D-4409-A37D-19CDBB7E11C0}" type="pres">
      <dgm:prSet presAssocID="{F01DBE78-A0D5-4BAF-80D6-BDC009895233}" presName="composite3" presStyleCnt="0"/>
      <dgm:spPr/>
    </dgm:pt>
    <dgm:pt modelId="{C4232D9B-AB01-4DFA-94EC-E0F0BE74FDB7}" type="pres">
      <dgm:prSet presAssocID="{F01DBE78-A0D5-4BAF-80D6-BDC009895233}" presName="background3" presStyleLbl="node3" presStyleIdx="3" presStyleCnt="5"/>
      <dgm:spPr/>
    </dgm:pt>
    <dgm:pt modelId="{19664C57-98B5-44E2-9B4E-C5D555E40144}" type="pres">
      <dgm:prSet presAssocID="{F01DBE78-A0D5-4BAF-80D6-BDC009895233}" presName="text3" presStyleLbl="fgAcc3" presStyleIdx="3" presStyleCnt="5">
        <dgm:presLayoutVars>
          <dgm:chPref val="3"/>
        </dgm:presLayoutVars>
      </dgm:prSet>
      <dgm:spPr/>
      <dgm:t>
        <a:bodyPr/>
        <a:p>
          <a:endParaRPr lang="fr-FR"/>
        </a:p>
      </dgm:t>
    </dgm:pt>
    <dgm:pt modelId="{B2AC143C-0F89-46C9-8509-F032C14B96CF}" type="pres">
      <dgm:prSet presAssocID="{F01DBE78-A0D5-4BAF-80D6-BDC009895233}" presName="hierChild4" presStyleCnt="0"/>
      <dgm:spPr/>
    </dgm:pt>
    <dgm:pt modelId="{76597FB5-FB51-4BE9-B1FE-2A92AF6B6B84}" type="pres">
      <dgm:prSet presAssocID="{EF0FDDD7-4B14-4A38-8C0A-CE964C1FEA1B}" presName="Name17" presStyleLbl="parChTrans1D3" presStyleIdx="4" presStyleCnt="5"/>
      <dgm:spPr/>
      <dgm:t>
        <a:bodyPr/>
        <a:p>
          <a:endParaRPr lang="fr-FR"/>
        </a:p>
      </dgm:t>
    </dgm:pt>
    <dgm:pt modelId="{13FC7524-2D87-4754-9BBA-BE027B32A4EA}" type="pres">
      <dgm:prSet presAssocID="{AF1F54DA-528B-4D43-A7BE-206735DA580F}" presName="hierRoot3" presStyleCnt="0"/>
      <dgm:spPr/>
    </dgm:pt>
    <dgm:pt modelId="{68D24310-13C9-496E-A004-B419B2CCD137}" type="pres">
      <dgm:prSet presAssocID="{AF1F54DA-528B-4D43-A7BE-206735DA580F}" presName="composite3" presStyleCnt="0"/>
      <dgm:spPr/>
    </dgm:pt>
    <dgm:pt modelId="{01FA46CD-94F3-4675-93B0-0540EFDE0E57}" type="pres">
      <dgm:prSet presAssocID="{AF1F54DA-528B-4D43-A7BE-206735DA580F}" presName="background3" presStyleLbl="node3" presStyleIdx="4" presStyleCnt="5"/>
      <dgm:spPr/>
    </dgm:pt>
    <dgm:pt modelId="{A9AB9AF4-3FDF-4D10-9CA9-07401A2E35AF}" type="pres">
      <dgm:prSet presAssocID="{AF1F54DA-528B-4D43-A7BE-206735DA580F}" presName="text3" presStyleLbl="fgAcc3" presStyleIdx="4" presStyleCnt="5">
        <dgm:presLayoutVars>
          <dgm:chPref val="3"/>
        </dgm:presLayoutVars>
      </dgm:prSet>
      <dgm:spPr/>
      <dgm:t>
        <a:bodyPr/>
        <a:p>
          <a:endParaRPr lang="fr-FR"/>
        </a:p>
      </dgm:t>
    </dgm:pt>
    <dgm:pt modelId="{0473A4F2-98FC-47B0-8984-B1AA65432A4C}" type="pres">
      <dgm:prSet presAssocID="{AF1F54DA-528B-4D43-A7BE-206735DA580F}" presName="hierChild4" presStyleCnt="0"/>
      <dgm:spPr/>
    </dgm:pt>
  </dgm:ptLst>
  <dgm:cxnLst>
    <dgm:cxn modelId="{353B5838-125D-4946-B969-2432AF3690F2}" type="presOf" srcId="{05A7072C-9D51-458F-B2C3-F546D14A694D}" destId="{293A555A-0C68-4CB1-8579-2A9490E921E6}" srcOrd="0" destOrd="0" presId="urn:microsoft.com/office/officeart/2005/8/layout/hierarchy1"/>
    <dgm:cxn modelId="{193904F9-AC63-44D7-BD24-9EDD53C13D36}" type="presOf" srcId="{A93FD83A-E308-481F-AA0A-F5A0167380A9}" destId="{05E99DCB-03CC-4BD6-9607-B12E42955E92}" srcOrd="0" destOrd="0" presId="urn:microsoft.com/office/officeart/2005/8/layout/hierarchy1"/>
    <dgm:cxn modelId="{F9C7FF32-CE61-4C61-829B-002170DDDF26}" type="presOf" srcId="{371DF640-8063-48E7-91BC-73A112D31591}" destId="{ABACDE3B-5677-4582-8EB2-710764BA1373}" srcOrd="0" destOrd="0" presId="urn:microsoft.com/office/officeart/2005/8/layout/hierarchy1"/>
    <dgm:cxn modelId="{37D0E123-71BF-400D-8120-03A94CDA8233}" type="presOf" srcId="{EEC19718-E77E-4663-A3D6-2E4B755CF1F3}" destId="{F183C632-9C51-4C2E-B6CD-6B13F0F4B9FF}" srcOrd="0" destOrd="0" presId="urn:microsoft.com/office/officeart/2005/8/layout/hierarchy1"/>
    <dgm:cxn modelId="{1A1276B9-5BD3-404E-8E75-45D6FC54C2A2}" srcId="{FEA92916-516C-450E-A236-46A59A553D88}" destId="{F01DBE78-A0D5-4BAF-80D6-BDC009895233}" srcOrd="0" destOrd="0" parTransId="{8BD0893F-6371-4747-B381-53831DE60F81}" sibTransId="{8D451D42-3645-448F-8E42-07F2894335A7}"/>
    <dgm:cxn modelId="{DD235AED-A6F4-4D1B-9FD5-4AFEA59F082D}" type="presOf" srcId="{FEA92916-516C-450E-A236-46A59A553D88}" destId="{0479B898-0F31-4FEA-AEDC-7987131C393F}" srcOrd="0" destOrd="0" presId="urn:microsoft.com/office/officeart/2005/8/layout/hierarchy1"/>
    <dgm:cxn modelId="{19111D13-BA5B-4349-A045-97D5BA564CBD}" srcId="{A93FD83A-E308-481F-AA0A-F5A0167380A9}" destId="{C886D5E1-3144-463D-91EA-90697FFB2F83}" srcOrd="1" destOrd="0" parTransId="{EEC19718-E77E-4663-A3D6-2E4B755CF1F3}" sibTransId="{38C9514B-8192-4109-8C35-2174F8E46FE4}"/>
    <dgm:cxn modelId="{C48F9059-DF54-4919-ADBB-DD66266D6C89}" type="presOf" srcId="{C886D5E1-3144-463D-91EA-90697FFB2F83}" destId="{49F54B99-B407-4558-8399-CBF1A16378FE}" srcOrd="0" destOrd="0" presId="urn:microsoft.com/office/officeart/2005/8/layout/hierarchy1"/>
    <dgm:cxn modelId="{4750DFE3-E10C-425A-BF51-4FE432E0B37D}" srcId="{A93FD83A-E308-481F-AA0A-F5A0167380A9}" destId="{05A7072C-9D51-458F-B2C3-F546D14A694D}" srcOrd="0" destOrd="0" parTransId="{4F7C87A6-C3F1-4920-A02F-FFB1D071D375}" sibTransId="{7FF40554-F386-441A-BD1B-65161A8D095A}"/>
    <dgm:cxn modelId="{CC6D2E77-C7A8-4913-BDEC-CC5B98E49A7D}" srcId="{3414DD32-61E5-409E-BC5B-F04D60E3C522}" destId="{371DF640-8063-48E7-91BC-73A112D31591}" srcOrd="0" destOrd="0" parTransId="{29F8C506-AD9B-457C-9F79-DE9108B0137E}" sibTransId="{E7D61694-080F-4D41-9C42-43BC01C970C6}"/>
    <dgm:cxn modelId="{3436114D-F4C9-4A43-A6FE-64AF8D99A82E}" type="presOf" srcId="{A3780D47-DD90-4201-AFC5-EA6518BE64F1}" destId="{8DF77BA7-C9FF-4E60-846D-E6CE599AD284}" srcOrd="0" destOrd="0" presId="urn:microsoft.com/office/officeart/2005/8/layout/hierarchy1"/>
    <dgm:cxn modelId="{3D9EAA79-4A2A-494A-B0D6-6D62D01164BA}" type="presOf" srcId="{4F7C87A6-C3F1-4920-A02F-FFB1D071D375}" destId="{26EA28DD-D2A2-4667-AA22-F72F9E79A9BD}" srcOrd="0" destOrd="0" presId="urn:microsoft.com/office/officeart/2005/8/layout/hierarchy1"/>
    <dgm:cxn modelId="{0D99A557-7214-495F-BD40-D3BE807A8DC8}" type="presOf" srcId="{8BD0893F-6371-4747-B381-53831DE60F81}" destId="{FB539A38-B50F-49C0-8494-524063E81A19}" srcOrd="0" destOrd="0" presId="urn:microsoft.com/office/officeart/2005/8/layout/hierarchy1"/>
    <dgm:cxn modelId="{4ED8E572-7F61-4FE6-A928-1FADC488D064}" srcId="{A93FD83A-E308-481F-AA0A-F5A0167380A9}" destId="{9289517A-7769-4132-9BAC-C5B3A68A1907}" srcOrd="2" destOrd="0" parTransId="{A3780D47-DD90-4201-AFC5-EA6518BE64F1}" sibTransId="{3ECADCC1-621C-470D-9967-C108FE77A2B5}"/>
    <dgm:cxn modelId="{A6AAA26C-064C-4A28-B467-046BD1319960}" type="presOf" srcId="{9289517A-7769-4132-9BAC-C5B3A68A1907}" destId="{7037BEEB-1CB0-42F3-BB22-1DB61FFC8356}" srcOrd="0" destOrd="0" presId="urn:microsoft.com/office/officeart/2005/8/layout/hierarchy1"/>
    <dgm:cxn modelId="{2FCAC091-CB8E-41A2-88C2-1F2C4CBAA91C}" type="presOf" srcId="{AF1F54DA-528B-4D43-A7BE-206735DA580F}" destId="{A9AB9AF4-3FDF-4D10-9CA9-07401A2E35AF}" srcOrd="0" destOrd="0" presId="urn:microsoft.com/office/officeart/2005/8/layout/hierarchy1"/>
    <dgm:cxn modelId="{08B8F6B1-59C7-4E11-B663-3D7E3503F136}" type="presOf" srcId="{F01DBE78-A0D5-4BAF-80D6-BDC009895233}" destId="{19664C57-98B5-44E2-9B4E-C5D555E40144}" srcOrd="0" destOrd="0" presId="urn:microsoft.com/office/officeart/2005/8/layout/hierarchy1"/>
    <dgm:cxn modelId="{801EF2FC-95C1-44E6-93A8-CE8FBF4AC243}" srcId="{FEA92916-516C-450E-A236-46A59A553D88}" destId="{AF1F54DA-528B-4D43-A7BE-206735DA580F}" srcOrd="1" destOrd="0" parTransId="{EF0FDDD7-4B14-4A38-8C0A-CE964C1FEA1B}" sibTransId="{8F53C968-610B-4488-8637-46B4407ADDDD}"/>
    <dgm:cxn modelId="{AE664E8D-B8E0-44F1-8012-FB5DC44565CE}" type="presOf" srcId="{EF0FDDD7-4B14-4A38-8C0A-CE964C1FEA1B}" destId="{76597FB5-FB51-4BE9-B1FE-2A92AF6B6B84}" srcOrd="0" destOrd="0" presId="urn:microsoft.com/office/officeart/2005/8/layout/hierarchy1"/>
    <dgm:cxn modelId="{B20EFFF1-CAB5-450F-8565-1DBEA7AE14B9}" type="presOf" srcId="{3414DD32-61E5-409E-BC5B-F04D60E3C522}" destId="{19273AFB-999C-470F-8C41-0F027093F981}" srcOrd="0" destOrd="0" presId="urn:microsoft.com/office/officeart/2005/8/layout/hierarchy1"/>
    <dgm:cxn modelId="{85A12E33-8097-4320-A43F-05C1FE868EC8}" type="presOf" srcId="{16F00E29-BBC3-436C-8DA1-C7CAD5E2559E}" destId="{87F0ADBF-A95A-4A2E-8557-DECCB09842FF}" srcOrd="0" destOrd="0" presId="urn:microsoft.com/office/officeart/2005/8/layout/hierarchy1"/>
    <dgm:cxn modelId="{B90F3D71-0556-44B9-8045-50357DB2F381}" srcId="{371DF640-8063-48E7-91BC-73A112D31591}" destId="{A93FD83A-E308-481F-AA0A-F5A0167380A9}" srcOrd="0" destOrd="0" parTransId="{5C3A170D-EC77-47BB-8FCF-4FC8BA094651}" sibTransId="{44C98DC4-C4EC-4257-A7F3-7195BDCDEC33}"/>
    <dgm:cxn modelId="{82E4BBF7-06D8-4313-9A8E-7D2F4613A7A2}" srcId="{371DF640-8063-48E7-91BC-73A112D31591}" destId="{FEA92916-516C-450E-A236-46A59A553D88}" srcOrd="1" destOrd="0" parTransId="{16F00E29-BBC3-436C-8DA1-C7CAD5E2559E}" sibTransId="{2D8A648C-1EA5-4692-AEE7-B1B253F04D1A}"/>
    <dgm:cxn modelId="{190A656D-0615-417B-A853-5BF5EDA449C5}" type="presOf" srcId="{5C3A170D-EC77-47BB-8FCF-4FC8BA094651}" destId="{E4DA8A99-F6BC-4B01-A111-E266FDE18C60}" srcOrd="0" destOrd="0" presId="urn:microsoft.com/office/officeart/2005/8/layout/hierarchy1"/>
    <dgm:cxn modelId="{E1017097-7393-424C-B5C2-E38E760B1AF8}" type="presParOf" srcId="{19273AFB-999C-470F-8C41-0F027093F981}" destId="{183FB0A4-4970-4B96-9E92-0708DD9C5B63}" srcOrd="0" destOrd="0" presId="urn:microsoft.com/office/officeart/2005/8/layout/hierarchy1"/>
    <dgm:cxn modelId="{8A064D5A-8BC2-4C65-82DB-6E69190EC1B3}" type="presParOf" srcId="{183FB0A4-4970-4B96-9E92-0708DD9C5B63}" destId="{5EBE201F-29AF-4BA3-BB56-0FB2AD76426A}" srcOrd="0" destOrd="0" presId="urn:microsoft.com/office/officeart/2005/8/layout/hierarchy1"/>
    <dgm:cxn modelId="{3BA835FD-922A-4FC5-B882-AC2D29E0A930}" type="presParOf" srcId="{5EBE201F-29AF-4BA3-BB56-0FB2AD76426A}" destId="{F7D756A5-BABF-4C85-944A-39E992E9DFA1}" srcOrd="0" destOrd="0" presId="urn:microsoft.com/office/officeart/2005/8/layout/hierarchy1"/>
    <dgm:cxn modelId="{7B9A22D9-0906-4166-BB19-6A383F35B293}" type="presParOf" srcId="{5EBE201F-29AF-4BA3-BB56-0FB2AD76426A}" destId="{ABACDE3B-5677-4582-8EB2-710764BA1373}" srcOrd="1" destOrd="0" presId="urn:microsoft.com/office/officeart/2005/8/layout/hierarchy1"/>
    <dgm:cxn modelId="{7F8D9309-8312-4E75-B3E2-433999AF0E31}" type="presParOf" srcId="{183FB0A4-4970-4B96-9E92-0708DD9C5B63}" destId="{C55348BE-D522-4816-8B60-BEA1350E9D8D}" srcOrd="1" destOrd="0" presId="urn:microsoft.com/office/officeart/2005/8/layout/hierarchy1"/>
    <dgm:cxn modelId="{8F0E030B-F439-4DA0-AC4F-410125ED7898}" type="presParOf" srcId="{C55348BE-D522-4816-8B60-BEA1350E9D8D}" destId="{E4DA8A99-F6BC-4B01-A111-E266FDE18C60}" srcOrd="0" destOrd="0" presId="urn:microsoft.com/office/officeart/2005/8/layout/hierarchy1"/>
    <dgm:cxn modelId="{6EF79151-979A-447E-A7D1-DC17DFB904AC}" type="presParOf" srcId="{C55348BE-D522-4816-8B60-BEA1350E9D8D}" destId="{2CE6CFD2-7943-4A54-A53A-7638BF9C523A}" srcOrd="1" destOrd="0" presId="urn:microsoft.com/office/officeart/2005/8/layout/hierarchy1"/>
    <dgm:cxn modelId="{5C953C4F-D478-44A2-9D31-87520BDC3D59}" type="presParOf" srcId="{2CE6CFD2-7943-4A54-A53A-7638BF9C523A}" destId="{98CD6DB2-8B35-4698-9015-F6D11BFB6282}" srcOrd="0" destOrd="0" presId="urn:microsoft.com/office/officeart/2005/8/layout/hierarchy1"/>
    <dgm:cxn modelId="{F38B43ED-DA2A-4A27-A767-79EB60BFCE11}" type="presParOf" srcId="{98CD6DB2-8B35-4698-9015-F6D11BFB6282}" destId="{95A1FF5A-D49F-44F6-B227-B2BFD7F30568}" srcOrd="0" destOrd="0" presId="urn:microsoft.com/office/officeart/2005/8/layout/hierarchy1"/>
    <dgm:cxn modelId="{2946856F-DCF9-4D4A-8AFD-694592C31831}" type="presParOf" srcId="{98CD6DB2-8B35-4698-9015-F6D11BFB6282}" destId="{05E99DCB-03CC-4BD6-9607-B12E42955E92}" srcOrd="1" destOrd="0" presId="urn:microsoft.com/office/officeart/2005/8/layout/hierarchy1"/>
    <dgm:cxn modelId="{0994B670-1A95-4688-A5F6-E416BE761185}" type="presParOf" srcId="{2CE6CFD2-7943-4A54-A53A-7638BF9C523A}" destId="{A10BD754-C43C-4D3E-84D6-36994F7FEC4F}" srcOrd="1" destOrd="0" presId="urn:microsoft.com/office/officeart/2005/8/layout/hierarchy1"/>
    <dgm:cxn modelId="{1CCFCC37-9A44-48C6-937D-D69C56073067}" type="presParOf" srcId="{A10BD754-C43C-4D3E-84D6-36994F7FEC4F}" destId="{26EA28DD-D2A2-4667-AA22-F72F9E79A9BD}" srcOrd="0" destOrd="0" presId="urn:microsoft.com/office/officeart/2005/8/layout/hierarchy1"/>
    <dgm:cxn modelId="{38ED939D-ACDB-4AB2-91FD-AB149AB241ED}" type="presParOf" srcId="{A10BD754-C43C-4D3E-84D6-36994F7FEC4F}" destId="{6226FB15-2D66-4BC8-AA44-B450936209F3}" srcOrd="1" destOrd="0" presId="urn:microsoft.com/office/officeart/2005/8/layout/hierarchy1"/>
    <dgm:cxn modelId="{98855E8B-526D-4E0A-8ABA-6394C3C2F7E2}" type="presParOf" srcId="{6226FB15-2D66-4BC8-AA44-B450936209F3}" destId="{C9B421AA-A483-43A5-ACF0-21DA174E43FB}" srcOrd="0" destOrd="0" presId="urn:microsoft.com/office/officeart/2005/8/layout/hierarchy1"/>
    <dgm:cxn modelId="{AE709C14-B284-49FF-AB45-A42E05B89C82}" type="presParOf" srcId="{C9B421AA-A483-43A5-ACF0-21DA174E43FB}" destId="{9F3E6099-0BE4-4505-9CA4-39E83028C803}" srcOrd="0" destOrd="0" presId="urn:microsoft.com/office/officeart/2005/8/layout/hierarchy1"/>
    <dgm:cxn modelId="{9BFC609B-8DC5-4A1F-81BB-6AF2AABAADC4}" type="presParOf" srcId="{C9B421AA-A483-43A5-ACF0-21DA174E43FB}" destId="{293A555A-0C68-4CB1-8579-2A9490E921E6}" srcOrd="1" destOrd="0" presId="urn:microsoft.com/office/officeart/2005/8/layout/hierarchy1"/>
    <dgm:cxn modelId="{A3A65750-9FA3-4D18-83D9-8D2E115EDEFB}" type="presParOf" srcId="{6226FB15-2D66-4BC8-AA44-B450936209F3}" destId="{E94553C0-A744-4104-BA45-A15607578EF1}" srcOrd="1" destOrd="0" presId="urn:microsoft.com/office/officeart/2005/8/layout/hierarchy1"/>
    <dgm:cxn modelId="{77389AF2-2C91-4FAA-AB17-A58272F8D335}" type="presParOf" srcId="{A10BD754-C43C-4D3E-84D6-36994F7FEC4F}" destId="{F183C632-9C51-4C2E-B6CD-6B13F0F4B9FF}" srcOrd="2" destOrd="0" presId="urn:microsoft.com/office/officeart/2005/8/layout/hierarchy1"/>
    <dgm:cxn modelId="{1AA77204-B011-4F79-BC1F-58F44685C8A0}" type="presParOf" srcId="{A10BD754-C43C-4D3E-84D6-36994F7FEC4F}" destId="{3102EE36-5A89-4239-9832-35057EBCEC8B}" srcOrd="3" destOrd="0" presId="urn:microsoft.com/office/officeart/2005/8/layout/hierarchy1"/>
    <dgm:cxn modelId="{20C59529-178D-4561-8DD3-C497E03C259E}" type="presParOf" srcId="{3102EE36-5A89-4239-9832-35057EBCEC8B}" destId="{F6B57A7F-DF03-4138-9C68-91707AB6711D}" srcOrd="0" destOrd="0" presId="urn:microsoft.com/office/officeart/2005/8/layout/hierarchy1"/>
    <dgm:cxn modelId="{8B4578D0-56D5-4D03-81CC-7DF85963B66B}" type="presParOf" srcId="{F6B57A7F-DF03-4138-9C68-91707AB6711D}" destId="{506FECD2-94A0-48F2-8BA1-59667C6D84A0}" srcOrd="0" destOrd="0" presId="urn:microsoft.com/office/officeart/2005/8/layout/hierarchy1"/>
    <dgm:cxn modelId="{E740E000-A2FF-4A45-9CF2-9E8654F7E017}" type="presParOf" srcId="{F6B57A7F-DF03-4138-9C68-91707AB6711D}" destId="{49F54B99-B407-4558-8399-CBF1A16378FE}" srcOrd="1" destOrd="0" presId="urn:microsoft.com/office/officeart/2005/8/layout/hierarchy1"/>
    <dgm:cxn modelId="{D57282CE-FD3D-4851-B586-D5676FB3F5FB}" type="presParOf" srcId="{3102EE36-5A89-4239-9832-35057EBCEC8B}" destId="{885AB800-9939-480B-86F7-4FB92A9264C6}" srcOrd="1" destOrd="0" presId="urn:microsoft.com/office/officeart/2005/8/layout/hierarchy1"/>
    <dgm:cxn modelId="{7D758539-B564-4D75-96D1-CD044B29EC45}" type="presParOf" srcId="{A10BD754-C43C-4D3E-84D6-36994F7FEC4F}" destId="{8DF77BA7-C9FF-4E60-846D-E6CE599AD284}" srcOrd="4" destOrd="0" presId="urn:microsoft.com/office/officeart/2005/8/layout/hierarchy1"/>
    <dgm:cxn modelId="{7373F5CC-4D37-4D91-8540-E5F86984197F}" type="presParOf" srcId="{A10BD754-C43C-4D3E-84D6-36994F7FEC4F}" destId="{E3D1B387-2C78-4CD0-BFBC-C32DBBA06BFA}" srcOrd="5" destOrd="0" presId="urn:microsoft.com/office/officeart/2005/8/layout/hierarchy1"/>
    <dgm:cxn modelId="{A2CE1877-AB69-4046-A5E5-7D76229FDD71}" type="presParOf" srcId="{E3D1B387-2C78-4CD0-BFBC-C32DBBA06BFA}" destId="{766ECC0A-5A79-4C21-99D8-1E32C42290F0}" srcOrd="0" destOrd="0" presId="urn:microsoft.com/office/officeart/2005/8/layout/hierarchy1"/>
    <dgm:cxn modelId="{28DC91ED-6452-4C4B-BED7-8E90395409C7}" type="presParOf" srcId="{766ECC0A-5A79-4C21-99D8-1E32C42290F0}" destId="{2E56C05B-51B6-4264-A188-C231F1FD3FAD}" srcOrd="0" destOrd="0" presId="urn:microsoft.com/office/officeart/2005/8/layout/hierarchy1"/>
    <dgm:cxn modelId="{05162E04-9A34-4833-9F09-A1EF41395197}" type="presParOf" srcId="{766ECC0A-5A79-4C21-99D8-1E32C42290F0}" destId="{7037BEEB-1CB0-42F3-BB22-1DB61FFC8356}" srcOrd="1" destOrd="0" presId="urn:microsoft.com/office/officeart/2005/8/layout/hierarchy1"/>
    <dgm:cxn modelId="{A564FF8C-4260-4253-B9F0-4115B8883F68}" type="presParOf" srcId="{E3D1B387-2C78-4CD0-BFBC-C32DBBA06BFA}" destId="{A0C09AFD-5D6D-4372-BDC0-59FF81C39F86}" srcOrd="1" destOrd="0" presId="urn:microsoft.com/office/officeart/2005/8/layout/hierarchy1"/>
    <dgm:cxn modelId="{B8C8F5A5-2338-4B73-818D-19247E88400B}" type="presParOf" srcId="{C55348BE-D522-4816-8B60-BEA1350E9D8D}" destId="{87F0ADBF-A95A-4A2E-8557-DECCB09842FF}" srcOrd="2" destOrd="0" presId="urn:microsoft.com/office/officeart/2005/8/layout/hierarchy1"/>
    <dgm:cxn modelId="{25C2F2DE-4A65-48E4-93FE-D7B6F8B23315}" type="presParOf" srcId="{C55348BE-D522-4816-8B60-BEA1350E9D8D}" destId="{7F60DB3E-536B-4C2F-BF96-810BC3232CE3}" srcOrd="3" destOrd="0" presId="urn:microsoft.com/office/officeart/2005/8/layout/hierarchy1"/>
    <dgm:cxn modelId="{0F53A58D-5387-4473-A876-54DE239AF2D6}" type="presParOf" srcId="{7F60DB3E-536B-4C2F-BF96-810BC3232CE3}" destId="{E367665D-F4E4-4959-89FA-47C7B3472F28}" srcOrd="0" destOrd="0" presId="urn:microsoft.com/office/officeart/2005/8/layout/hierarchy1"/>
    <dgm:cxn modelId="{7EA90B68-F7A8-4BE6-98E7-92FFF112DCE2}" type="presParOf" srcId="{E367665D-F4E4-4959-89FA-47C7B3472F28}" destId="{05E50E25-3929-4E71-BEC7-34F65FA7F467}" srcOrd="0" destOrd="0" presId="urn:microsoft.com/office/officeart/2005/8/layout/hierarchy1"/>
    <dgm:cxn modelId="{FA9A39F6-0011-48C8-A184-1583AD664781}" type="presParOf" srcId="{E367665D-F4E4-4959-89FA-47C7B3472F28}" destId="{0479B898-0F31-4FEA-AEDC-7987131C393F}" srcOrd="1" destOrd="0" presId="urn:microsoft.com/office/officeart/2005/8/layout/hierarchy1"/>
    <dgm:cxn modelId="{CF025EB6-D5C5-4131-A8DA-3CF5FBFF6052}" type="presParOf" srcId="{7F60DB3E-536B-4C2F-BF96-810BC3232CE3}" destId="{16649BF5-BC3B-4F80-96BA-375BB1AE6062}" srcOrd="1" destOrd="0" presId="urn:microsoft.com/office/officeart/2005/8/layout/hierarchy1"/>
    <dgm:cxn modelId="{0808ADF6-9CFC-45E9-B598-6D9464CCCA59}" type="presParOf" srcId="{16649BF5-BC3B-4F80-96BA-375BB1AE6062}" destId="{FB539A38-B50F-49C0-8494-524063E81A19}" srcOrd="0" destOrd="0" presId="urn:microsoft.com/office/officeart/2005/8/layout/hierarchy1"/>
    <dgm:cxn modelId="{07E52995-0E9E-4288-842B-176021EEFFAB}" type="presParOf" srcId="{16649BF5-BC3B-4F80-96BA-375BB1AE6062}" destId="{2D2C222E-9230-4691-BCE2-5C8E92CE9D4D}" srcOrd="1" destOrd="0" presId="urn:microsoft.com/office/officeart/2005/8/layout/hierarchy1"/>
    <dgm:cxn modelId="{67F844BF-ACF0-4552-9ED4-561A0E423CE8}" type="presParOf" srcId="{2D2C222E-9230-4691-BCE2-5C8E92CE9D4D}" destId="{2975403E-039D-4409-A37D-19CDBB7E11C0}" srcOrd="0" destOrd="0" presId="urn:microsoft.com/office/officeart/2005/8/layout/hierarchy1"/>
    <dgm:cxn modelId="{E9E84CD4-E1DB-473C-BAAF-E1E06E974B59}" type="presParOf" srcId="{2975403E-039D-4409-A37D-19CDBB7E11C0}" destId="{C4232D9B-AB01-4DFA-94EC-E0F0BE74FDB7}" srcOrd="0" destOrd="0" presId="urn:microsoft.com/office/officeart/2005/8/layout/hierarchy1"/>
    <dgm:cxn modelId="{EF77EE48-9DEA-42F6-9DE2-6F791AACCDFA}" type="presParOf" srcId="{2975403E-039D-4409-A37D-19CDBB7E11C0}" destId="{19664C57-98B5-44E2-9B4E-C5D555E40144}" srcOrd="1" destOrd="0" presId="urn:microsoft.com/office/officeart/2005/8/layout/hierarchy1"/>
    <dgm:cxn modelId="{160C82E7-3633-41D3-927B-CA50B585AA2D}" type="presParOf" srcId="{2D2C222E-9230-4691-BCE2-5C8E92CE9D4D}" destId="{B2AC143C-0F89-46C9-8509-F032C14B96CF}" srcOrd="1" destOrd="0" presId="urn:microsoft.com/office/officeart/2005/8/layout/hierarchy1"/>
    <dgm:cxn modelId="{2A7DECC5-550B-4A14-933A-F41B0B5DEA9A}" type="presParOf" srcId="{16649BF5-BC3B-4F80-96BA-375BB1AE6062}" destId="{76597FB5-FB51-4BE9-B1FE-2A92AF6B6B84}" srcOrd="2" destOrd="0" presId="urn:microsoft.com/office/officeart/2005/8/layout/hierarchy1"/>
    <dgm:cxn modelId="{0787602E-731C-4559-A02B-7EF766CD0B79}" type="presParOf" srcId="{16649BF5-BC3B-4F80-96BA-375BB1AE6062}" destId="{13FC7524-2D87-4754-9BBA-BE027B32A4EA}" srcOrd="3" destOrd="0" presId="urn:microsoft.com/office/officeart/2005/8/layout/hierarchy1"/>
    <dgm:cxn modelId="{B11EF184-B459-4882-944A-2D7C1459C29D}" type="presParOf" srcId="{13FC7524-2D87-4754-9BBA-BE027B32A4EA}" destId="{68D24310-13C9-496E-A004-B419B2CCD137}" srcOrd="0" destOrd="0" presId="urn:microsoft.com/office/officeart/2005/8/layout/hierarchy1"/>
    <dgm:cxn modelId="{9ACEF9D6-9E38-40EA-9B1C-BAAF441D6E5A}" type="presParOf" srcId="{68D24310-13C9-496E-A004-B419B2CCD137}" destId="{01FA46CD-94F3-4675-93B0-0540EFDE0E57}" srcOrd="0" destOrd="0" presId="urn:microsoft.com/office/officeart/2005/8/layout/hierarchy1"/>
    <dgm:cxn modelId="{E114837A-B115-4C33-A1C9-7A694A7E3972}" type="presParOf" srcId="{68D24310-13C9-496E-A004-B419B2CCD137}" destId="{A9AB9AF4-3FDF-4D10-9CA9-07401A2E35AF}" srcOrd="1" destOrd="0" presId="urn:microsoft.com/office/officeart/2005/8/layout/hierarchy1"/>
    <dgm:cxn modelId="{6E3526A3-AF41-474D-9929-758C80802907}" type="presParOf" srcId="{13FC7524-2D87-4754-9BBA-BE027B32A4EA}" destId="{0473A4F2-98FC-47B0-8984-B1AA65432A4C}"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597FB5-FB51-4BE9-B1FE-2A92AF6B6B84}">
      <dsp:nvSpPr>
        <dsp:cNvPr id="0" name=""/>
        <dsp:cNvSpPr/>
      </dsp:nvSpPr>
      <dsp:spPr>
        <a:xfrm>
          <a:off x="4883318" y="3537528"/>
          <a:ext cx="624342" cy="297130"/>
        </a:xfrm>
        <a:custGeom>
          <a:avLst/>
          <a:gdLst/>
          <a:ahLst/>
          <a:cxnLst/>
          <a:rect l="0" t="0" r="0" b="0"/>
          <a:pathLst>
            <a:path>
              <a:moveTo>
                <a:pt x="0" y="0"/>
              </a:moveTo>
              <a:lnTo>
                <a:pt x="0" y="202485"/>
              </a:lnTo>
              <a:lnTo>
                <a:pt x="624342" y="202485"/>
              </a:lnTo>
              <a:lnTo>
                <a:pt x="624342" y="297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39A38-B50F-49C0-8494-524063E81A19}">
      <dsp:nvSpPr>
        <dsp:cNvPr id="0" name=""/>
        <dsp:cNvSpPr/>
      </dsp:nvSpPr>
      <dsp:spPr>
        <a:xfrm>
          <a:off x="4258976" y="3537528"/>
          <a:ext cx="624342" cy="297130"/>
        </a:xfrm>
        <a:custGeom>
          <a:avLst/>
          <a:gdLst/>
          <a:ahLst/>
          <a:cxnLst/>
          <a:rect l="0" t="0" r="0" b="0"/>
          <a:pathLst>
            <a:path>
              <a:moveTo>
                <a:pt x="624342" y="0"/>
              </a:moveTo>
              <a:lnTo>
                <a:pt x="624342" y="202485"/>
              </a:lnTo>
              <a:lnTo>
                <a:pt x="0" y="202485"/>
              </a:lnTo>
              <a:lnTo>
                <a:pt x="0" y="297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F0ADBF-A95A-4A2E-8557-DECCB09842FF}">
      <dsp:nvSpPr>
        <dsp:cNvPr id="0" name=""/>
        <dsp:cNvSpPr/>
      </dsp:nvSpPr>
      <dsp:spPr>
        <a:xfrm>
          <a:off x="3322462" y="2591650"/>
          <a:ext cx="1560855" cy="297130"/>
        </a:xfrm>
        <a:custGeom>
          <a:avLst/>
          <a:gdLst/>
          <a:ahLst/>
          <a:cxnLst/>
          <a:rect l="0" t="0" r="0" b="0"/>
          <a:pathLst>
            <a:path>
              <a:moveTo>
                <a:pt x="0" y="0"/>
              </a:moveTo>
              <a:lnTo>
                <a:pt x="0" y="202485"/>
              </a:lnTo>
              <a:lnTo>
                <a:pt x="1560855" y="202485"/>
              </a:lnTo>
              <a:lnTo>
                <a:pt x="1560855" y="297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77BA7-C9FF-4E60-846D-E6CE599AD284}">
      <dsp:nvSpPr>
        <dsp:cNvPr id="0" name=""/>
        <dsp:cNvSpPr/>
      </dsp:nvSpPr>
      <dsp:spPr>
        <a:xfrm>
          <a:off x="1761606" y="3537528"/>
          <a:ext cx="1248684" cy="297130"/>
        </a:xfrm>
        <a:custGeom>
          <a:avLst/>
          <a:gdLst/>
          <a:ahLst/>
          <a:cxnLst/>
          <a:rect l="0" t="0" r="0" b="0"/>
          <a:pathLst>
            <a:path>
              <a:moveTo>
                <a:pt x="0" y="0"/>
              </a:moveTo>
              <a:lnTo>
                <a:pt x="0" y="202485"/>
              </a:lnTo>
              <a:lnTo>
                <a:pt x="1248684" y="202485"/>
              </a:lnTo>
              <a:lnTo>
                <a:pt x="1248684" y="297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3C632-9C51-4C2E-B6CD-6B13F0F4B9FF}">
      <dsp:nvSpPr>
        <dsp:cNvPr id="0" name=""/>
        <dsp:cNvSpPr/>
      </dsp:nvSpPr>
      <dsp:spPr>
        <a:xfrm>
          <a:off x="1715886" y="3537528"/>
          <a:ext cx="91440" cy="297130"/>
        </a:xfrm>
        <a:custGeom>
          <a:avLst/>
          <a:gdLst/>
          <a:ahLst/>
          <a:cxnLst/>
          <a:rect l="0" t="0" r="0" b="0"/>
          <a:pathLst>
            <a:path>
              <a:moveTo>
                <a:pt x="45720" y="0"/>
              </a:moveTo>
              <a:lnTo>
                <a:pt x="45720" y="297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A28DD-D2A2-4667-AA22-F72F9E79A9BD}">
      <dsp:nvSpPr>
        <dsp:cNvPr id="0" name=""/>
        <dsp:cNvSpPr/>
      </dsp:nvSpPr>
      <dsp:spPr>
        <a:xfrm>
          <a:off x="512922" y="3537528"/>
          <a:ext cx="1248684" cy="297130"/>
        </a:xfrm>
        <a:custGeom>
          <a:avLst/>
          <a:gdLst/>
          <a:ahLst/>
          <a:cxnLst/>
          <a:rect l="0" t="0" r="0" b="0"/>
          <a:pathLst>
            <a:path>
              <a:moveTo>
                <a:pt x="1248684" y="0"/>
              </a:moveTo>
              <a:lnTo>
                <a:pt x="1248684" y="202485"/>
              </a:lnTo>
              <a:lnTo>
                <a:pt x="0" y="202485"/>
              </a:lnTo>
              <a:lnTo>
                <a:pt x="0" y="297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DA8A99-F6BC-4B01-A111-E266FDE18C60}">
      <dsp:nvSpPr>
        <dsp:cNvPr id="0" name=""/>
        <dsp:cNvSpPr/>
      </dsp:nvSpPr>
      <dsp:spPr>
        <a:xfrm>
          <a:off x="1761606" y="2591650"/>
          <a:ext cx="1560855" cy="297130"/>
        </a:xfrm>
        <a:custGeom>
          <a:avLst/>
          <a:gdLst/>
          <a:ahLst/>
          <a:cxnLst/>
          <a:rect l="0" t="0" r="0" b="0"/>
          <a:pathLst>
            <a:path>
              <a:moveTo>
                <a:pt x="1560855" y="0"/>
              </a:moveTo>
              <a:lnTo>
                <a:pt x="1560855" y="202485"/>
              </a:lnTo>
              <a:lnTo>
                <a:pt x="0" y="202485"/>
              </a:lnTo>
              <a:lnTo>
                <a:pt x="0" y="297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756A5-BABF-4C85-944A-39E992E9DFA1}">
      <dsp:nvSpPr>
        <dsp:cNvPr id="0" name=""/>
        <dsp:cNvSpPr/>
      </dsp:nvSpPr>
      <dsp:spPr>
        <a:xfrm>
          <a:off x="2811637" y="1942901"/>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ACDE3B-5677-4582-8EB2-710764BA1373}">
      <dsp:nvSpPr>
        <dsp:cNvPr id="0" name=""/>
        <dsp:cNvSpPr/>
      </dsp:nvSpPr>
      <dsp:spPr>
        <a:xfrm>
          <a:off x="2925154" y="2050742"/>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Gérant </a:t>
          </a:r>
          <a:endParaRPr lang="fr-FR" sz="1100" kern="1200" dirty="0"/>
        </a:p>
      </dsp:txBody>
      <dsp:txXfrm>
        <a:off x="2925154" y="2050742"/>
        <a:ext cx="1021651" cy="648748"/>
      </dsp:txXfrm>
    </dsp:sp>
    <dsp:sp modelId="{95A1FF5A-D49F-44F6-B227-B2BFD7F30568}">
      <dsp:nvSpPr>
        <dsp:cNvPr id="0" name=""/>
        <dsp:cNvSpPr/>
      </dsp:nvSpPr>
      <dsp:spPr>
        <a:xfrm>
          <a:off x="1250781" y="2888780"/>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E99DCB-03CC-4BD6-9607-B12E42955E92}">
      <dsp:nvSpPr>
        <dsp:cNvPr id="0" name=""/>
        <dsp:cNvSpPr/>
      </dsp:nvSpPr>
      <dsp:spPr>
        <a:xfrm>
          <a:off x="1364298" y="2996621"/>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Réceptionniste </a:t>
          </a:r>
          <a:endParaRPr lang="fr-FR" sz="1100" kern="1200" dirty="0"/>
        </a:p>
      </dsp:txBody>
      <dsp:txXfrm>
        <a:off x="1364298" y="2996621"/>
        <a:ext cx="1021651" cy="648748"/>
      </dsp:txXfrm>
    </dsp:sp>
    <dsp:sp modelId="{9F3E6099-0BE4-4505-9CA4-39E83028C803}">
      <dsp:nvSpPr>
        <dsp:cNvPr id="0" name=""/>
        <dsp:cNvSpPr/>
      </dsp:nvSpPr>
      <dsp:spPr>
        <a:xfrm>
          <a:off x="2096" y="3834658"/>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3A555A-0C68-4CB1-8579-2A9490E921E6}">
      <dsp:nvSpPr>
        <dsp:cNvPr id="0" name=""/>
        <dsp:cNvSpPr/>
      </dsp:nvSpPr>
      <dsp:spPr>
        <a:xfrm>
          <a:off x="115613" y="3942499"/>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Femme de ménage</a:t>
          </a:r>
          <a:endParaRPr lang="fr-FR" sz="1100" kern="1200" dirty="0"/>
        </a:p>
      </dsp:txBody>
      <dsp:txXfrm>
        <a:off x="115613" y="3942499"/>
        <a:ext cx="1021651" cy="648748"/>
      </dsp:txXfrm>
    </dsp:sp>
    <dsp:sp modelId="{506FECD2-94A0-48F2-8BA1-59667C6D84A0}">
      <dsp:nvSpPr>
        <dsp:cNvPr id="0" name=""/>
        <dsp:cNvSpPr/>
      </dsp:nvSpPr>
      <dsp:spPr>
        <a:xfrm>
          <a:off x="1250781" y="3834658"/>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F54B99-B407-4558-8399-CBF1A16378FE}">
      <dsp:nvSpPr>
        <dsp:cNvPr id="0" name=""/>
        <dsp:cNvSpPr/>
      </dsp:nvSpPr>
      <dsp:spPr>
        <a:xfrm>
          <a:off x="1364298" y="3942499"/>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Agent de sécurité</a:t>
          </a:r>
          <a:endParaRPr lang="fr-FR" sz="1100" kern="1200" dirty="0"/>
        </a:p>
      </dsp:txBody>
      <dsp:txXfrm>
        <a:off x="1364298" y="3942499"/>
        <a:ext cx="1021651" cy="648748"/>
      </dsp:txXfrm>
    </dsp:sp>
    <dsp:sp modelId="{2E56C05B-51B6-4264-A188-C231F1FD3FAD}">
      <dsp:nvSpPr>
        <dsp:cNvPr id="0" name=""/>
        <dsp:cNvSpPr/>
      </dsp:nvSpPr>
      <dsp:spPr>
        <a:xfrm>
          <a:off x="2499466" y="3834658"/>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37BEEB-1CB0-42F3-BB22-1DB61FFC8356}">
      <dsp:nvSpPr>
        <dsp:cNvPr id="0" name=""/>
        <dsp:cNvSpPr/>
      </dsp:nvSpPr>
      <dsp:spPr>
        <a:xfrm>
          <a:off x="2612982" y="3942499"/>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Jardinier </a:t>
          </a:r>
          <a:endParaRPr lang="fr-FR" sz="1100" kern="1200" dirty="0"/>
        </a:p>
      </dsp:txBody>
      <dsp:txXfrm>
        <a:off x="2612982" y="3942499"/>
        <a:ext cx="1021651" cy="648748"/>
      </dsp:txXfrm>
    </dsp:sp>
    <dsp:sp modelId="{05E50E25-3929-4E71-BEC7-34F65FA7F467}">
      <dsp:nvSpPr>
        <dsp:cNvPr id="0" name=""/>
        <dsp:cNvSpPr/>
      </dsp:nvSpPr>
      <dsp:spPr>
        <a:xfrm>
          <a:off x="4372493" y="2888780"/>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79B898-0F31-4FEA-AEDC-7987131C393F}">
      <dsp:nvSpPr>
        <dsp:cNvPr id="0" name=""/>
        <dsp:cNvSpPr/>
      </dsp:nvSpPr>
      <dsp:spPr>
        <a:xfrm>
          <a:off x="4486009" y="2996621"/>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Chef cuisinier</a:t>
          </a:r>
          <a:endParaRPr lang="fr-FR" sz="1100" kern="1200" dirty="0"/>
        </a:p>
      </dsp:txBody>
      <dsp:txXfrm>
        <a:off x="4486009" y="2996621"/>
        <a:ext cx="1021651" cy="648748"/>
      </dsp:txXfrm>
    </dsp:sp>
    <dsp:sp modelId="{C4232D9B-AB01-4DFA-94EC-E0F0BE74FDB7}">
      <dsp:nvSpPr>
        <dsp:cNvPr id="0" name=""/>
        <dsp:cNvSpPr/>
      </dsp:nvSpPr>
      <dsp:spPr>
        <a:xfrm>
          <a:off x="3748150" y="3834658"/>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664C57-98B5-44E2-9B4E-C5D555E40144}">
      <dsp:nvSpPr>
        <dsp:cNvPr id="0" name=""/>
        <dsp:cNvSpPr/>
      </dsp:nvSpPr>
      <dsp:spPr>
        <a:xfrm>
          <a:off x="3861667" y="3942499"/>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Serveur </a:t>
          </a:r>
          <a:endParaRPr lang="fr-FR" sz="1100" kern="1200" dirty="0"/>
        </a:p>
      </dsp:txBody>
      <dsp:txXfrm>
        <a:off x="3861667" y="3942499"/>
        <a:ext cx="1021651" cy="648748"/>
      </dsp:txXfrm>
    </dsp:sp>
    <dsp:sp modelId="{01FA46CD-94F3-4675-93B0-0540EFDE0E57}">
      <dsp:nvSpPr>
        <dsp:cNvPr id="0" name=""/>
        <dsp:cNvSpPr/>
      </dsp:nvSpPr>
      <dsp:spPr>
        <a:xfrm>
          <a:off x="4996835" y="3834658"/>
          <a:ext cx="1021651" cy="648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AB9AF4-3FDF-4D10-9CA9-07401A2E35AF}">
      <dsp:nvSpPr>
        <dsp:cNvPr id="0" name=""/>
        <dsp:cNvSpPr/>
      </dsp:nvSpPr>
      <dsp:spPr>
        <a:xfrm>
          <a:off x="5110352" y="3942499"/>
          <a:ext cx="1021651" cy="648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dirty="0" smtClean="0"/>
            <a:t>Serveur </a:t>
          </a:r>
          <a:endParaRPr lang="fr-FR" sz="1100" kern="1200" dirty="0"/>
        </a:p>
      </dsp:txBody>
      <dsp:txXfrm>
        <a:off x="5110352" y="3942499"/>
        <a:ext cx="1021651" cy="6487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1"/>
    <customShpInfo spid="_x0000_s2050"/>
    <customShpInfo spid="_x0000_s2049"/>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4506</Words>
  <Characters>24788</Characters>
  <Lines>206</Lines>
  <Paragraphs>58</Paragraphs>
  <TotalTime>23</TotalTime>
  <ScaleCrop>false</ScaleCrop>
  <LinksUpToDate>false</LinksUpToDate>
  <CharactersWithSpaces>29236</CharactersWithSpaces>
  <Application>WPS Office_11.2.0.10223_F1E327BC-269C-435d-A152-05C5408002CA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2021-09-17T11:14:00Z</dcterms:created>
  <dc:creator>HP</dc:creator>
  <cp:lastModifiedBy>HP</cp:lastModifiedBy>
  <dcterms:modified xsi:type="dcterms:W3CDTF">2021-09-17T12:45:33Z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1036-11.2.0.10223</vt:lpwstr>
  </property>
</Properties>
</file>